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855" w:rsidRDefault="00633855" w:rsidP="00881716">
      <w:pPr>
        <w:pStyle w:val="Default"/>
        <w:suppressAutoHyphens w:val="0"/>
        <w:spacing w:line="240" w:lineRule="auto"/>
        <w:ind w:leftChars="0" w:left="284" w:firstLineChars="0" w:firstLine="0"/>
        <w:jc w:val="center"/>
        <w:textDirection w:val="lrTb"/>
        <w:textAlignment w:val="auto"/>
        <w:outlineLvl w:val="9"/>
        <w:rPr>
          <w:b/>
          <w:color w:val="0070C0"/>
          <w:sz w:val="28"/>
          <w:szCs w:val="28"/>
          <w:lang w:val="id-ID"/>
        </w:rPr>
      </w:pPr>
      <w:r w:rsidRPr="00633855">
        <w:rPr>
          <w:b/>
          <w:color w:val="0070C0"/>
          <w:sz w:val="28"/>
          <w:szCs w:val="28"/>
          <w:lang w:val="id-ID"/>
        </w:rPr>
        <w:t>The Behavior of Sate Culinary Connoisseurs Against the Migration Risks of Take Away Food Wrapping Plasticizers</w:t>
      </w:r>
    </w:p>
    <w:p w:rsidR="0081162D" w:rsidRPr="0081162D" w:rsidRDefault="0081162D" w:rsidP="0081162D">
      <w:pPr>
        <w:spacing w:line="240" w:lineRule="auto"/>
        <w:ind w:left="1" w:hanging="3"/>
        <w:jc w:val="center"/>
        <w:rPr>
          <w:b/>
          <w:color w:val="0070C0"/>
          <w:sz w:val="28"/>
          <w:szCs w:val="28"/>
          <w:lang w:val="id-ID"/>
        </w:rPr>
      </w:pPr>
    </w:p>
    <w:p w:rsidR="00B675A6" w:rsidRPr="00221AB3" w:rsidRDefault="00881716">
      <w:pPr>
        <w:ind w:left="0" w:hanging="2"/>
        <w:jc w:val="center"/>
        <w:rPr>
          <w:color w:val="0257BE"/>
          <w:sz w:val="20"/>
          <w:szCs w:val="20"/>
        </w:rPr>
      </w:pPr>
      <w:r>
        <w:rPr>
          <w:b/>
          <w:color w:val="0257BE"/>
          <w:sz w:val="20"/>
          <w:szCs w:val="20"/>
          <w:lang w:val="id-ID"/>
        </w:rPr>
        <w:t>Asri Jumadewi</w:t>
      </w:r>
      <w:r w:rsidR="009400FB" w:rsidRPr="00221AB3">
        <w:rPr>
          <w:b/>
          <w:color w:val="0257BE"/>
          <w:sz w:val="20"/>
          <w:szCs w:val="20"/>
          <w:vertAlign w:val="superscript"/>
          <w:lang w:val="id-ID"/>
        </w:rPr>
        <w:t>1</w:t>
      </w:r>
      <w:r w:rsidR="00FD2FDA">
        <w:rPr>
          <w:b/>
          <w:color w:val="0257BE"/>
          <w:sz w:val="20"/>
          <w:szCs w:val="20"/>
          <w:lang w:val="id-ID"/>
        </w:rPr>
        <w:t>*</w:t>
      </w:r>
      <w:r w:rsidR="009400FB" w:rsidRPr="00221AB3">
        <w:rPr>
          <w:b/>
          <w:color w:val="0257BE"/>
          <w:sz w:val="20"/>
          <w:szCs w:val="20"/>
          <w:lang w:val="id-ID"/>
        </w:rPr>
        <w:t xml:space="preserve">, </w:t>
      </w:r>
      <w:r>
        <w:rPr>
          <w:b/>
          <w:color w:val="0257BE"/>
          <w:sz w:val="20"/>
          <w:szCs w:val="20"/>
          <w:lang w:val="id-ID"/>
        </w:rPr>
        <w:t>Erlinawati</w:t>
      </w:r>
      <w:r w:rsidR="009400FB" w:rsidRPr="00221AB3">
        <w:rPr>
          <w:b/>
          <w:color w:val="0257BE"/>
          <w:sz w:val="20"/>
          <w:szCs w:val="20"/>
          <w:vertAlign w:val="superscript"/>
        </w:rPr>
        <w:t>2</w:t>
      </w:r>
      <w:r w:rsidR="005C0C54" w:rsidRPr="00221AB3">
        <w:rPr>
          <w:b/>
          <w:color w:val="0257BE"/>
          <w:sz w:val="20"/>
          <w:szCs w:val="20"/>
        </w:rPr>
        <w:t xml:space="preserve">, </w:t>
      </w:r>
      <w:r>
        <w:rPr>
          <w:b/>
          <w:color w:val="0257BE"/>
          <w:sz w:val="20"/>
          <w:szCs w:val="20"/>
          <w:lang w:val="id-ID"/>
        </w:rPr>
        <w:t>Safwan</w:t>
      </w:r>
      <w:r w:rsidR="0081162D" w:rsidRPr="00221AB3">
        <w:rPr>
          <w:b/>
          <w:color w:val="0257BE"/>
          <w:sz w:val="20"/>
          <w:szCs w:val="20"/>
          <w:vertAlign w:val="superscript"/>
          <w:lang w:val="id-ID"/>
        </w:rPr>
        <w:t>3</w:t>
      </w:r>
      <w:r w:rsidR="005C0C54" w:rsidRPr="00221AB3">
        <w:rPr>
          <w:b/>
          <w:color w:val="0257BE"/>
          <w:sz w:val="20"/>
          <w:szCs w:val="20"/>
        </w:rPr>
        <w:t xml:space="preserve"> </w:t>
      </w:r>
    </w:p>
    <w:p w:rsidR="00B675A6" w:rsidRPr="00613687" w:rsidRDefault="005C0C54" w:rsidP="00613687">
      <w:pPr>
        <w:ind w:left="0" w:hanging="2"/>
        <w:jc w:val="center"/>
        <w:rPr>
          <w:sz w:val="18"/>
          <w:szCs w:val="18"/>
          <w:lang w:val="id-ID"/>
        </w:rPr>
      </w:pPr>
      <w:r>
        <w:rPr>
          <w:color w:val="0070C0"/>
          <w:sz w:val="18"/>
          <w:szCs w:val="18"/>
          <w:vertAlign w:val="superscript"/>
        </w:rPr>
        <w:t>1</w:t>
      </w:r>
      <w:r w:rsidR="00881716">
        <w:rPr>
          <w:color w:val="0070C0"/>
          <w:sz w:val="18"/>
          <w:szCs w:val="18"/>
          <w:vertAlign w:val="superscript"/>
          <w:lang w:val="id-ID"/>
        </w:rPr>
        <w:t>,2,3</w:t>
      </w:r>
      <w:r w:rsidR="0081162D">
        <w:rPr>
          <w:color w:val="0070C0"/>
          <w:sz w:val="18"/>
          <w:szCs w:val="18"/>
          <w:lang w:val="id-ID"/>
        </w:rPr>
        <w:t xml:space="preserve"> </w:t>
      </w:r>
      <w:r w:rsidR="00613687">
        <w:rPr>
          <w:color w:val="0070C0"/>
          <w:sz w:val="18"/>
          <w:szCs w:val="18"/>
          <w:lang w:val="id-ID"/>
        </w:rPr>
        <w:t>Departement Medical Laboratory Technology</w:t>
      </w:r>
      <w:r>
        <w:rPr>
          <w:color w:val="0070C0"/>
          <w:sz w:val="18"/>
          <w:szCs w:val="18"/>
        </w:rPr>
        <w:t xml:space="preserve">, </w:t>
      </w:r>
      <w:r w:rsidR="0081162D">
        <w:rPr>
          <w:color w:val="0070C0"/>
          <w:sz w:val="18"/>
          <w:szCs w:val="18"/>
          <w:lang w:val="id-ID"/>
        </w:rPr>
        <w:t>Poltekkes Kemenkes Aceh</w:t>
      </w:r>
      <w:r>
        <w:rPr>
          <w:color w:val="0070C0"/>
          <w:sz w:val="18"/>
          <w:szCs w:val="18"/>
        </w:rPr>
        <w:t>, Indonesia</w:t>
      </w:r>
    </w:p>
    <w:p w:rsidR="0081162D" w:rsidRDefault="0081162D" w:rsidP="0057751D">
      <w:pPr>
        <w:ind w:leftChars="0" w:left="0" w:firstLineChars="0" w:firstLine="0"/>
        <w:rPr>
          <w:color w:val="0070C0"/>
          <w:sz w:val="18"/>
          <w:szCs w:val="18"/>
        </w:rPr>
      </w:pPr>
      <w:r>
        <w:rPr>
          <w:color w:val="0070C0"/>
          <w:sz w:val="18"/>
          <w:szCs w:val="18"/>
        </w:rPr>
        <w:t xml:space="preserve"> </w:t>
      </w:r>
    </w:p>
    <w:tbl>
      <w:tblPr>
        <w:tblStyle w:val="a"/>
        <w:tblW w:w="9185" w:type="dxa"/>
        <w:tblLayout w:type="fixed"/>
        <w:tblLook w:val="0000" w:firstRow="0" w:lastRow="0" w:firstColumn="0" w:lastColumn="0" w:noHBand="0" w:noVBand="0"/>
      </w:tblPr>
      <w:tblGrid>
        <w:gridCol w:w="1985"/>
        <w:gridCol w:w="465"/>
        <w:gridCol w:w="6735"/>
      </w:tblGrid>
      <w:tr w:rsidR="00B675A6">
        <w:trPr>
          <w:trHeight w:val="234"/>
        </w:trPr>
        <w:tc>
          <w:tcPr>
            <w:tcW w:w="1985" w:type="dxa"/>
            <w:tcBorders>
              <w:top w:val="single" w:sz="18" w:space="0" w:color="000000"/>
              <w:bottom w:val="single" w:sz="8" w:space="0" w:color="000000"/>
            </w:tcBorders>
          </w:tcPr>
          <w:p w:rsidR="00B675A6" w:rsidRDefault="00B675A6">
            <w:pPr>
              <w:ind w:left="0" w:hanging="2"/>
              <w:jc w:val="right"/>
              <w:rPr>
                <w:sz w:val="20"/>
                <w:szCs w:val="20"/>
              </w:rPr>
            </w:pPr>
          </w:p>
        </w:tc>
        <w:tc>
          <w:tcPr>
            <w:tcW w:w="465" w:type="dxa"/>
            <w:tcBorders>
              <w:top w:val="single" w:sz="18" w:space="0" w:color="000000"/>
            </w:tcBorders>
          </w:tcPr>
          <w:p w:rsidR="00B675A6" w:rsidRDefault="00B675A6">
            <w:pPr>
              <w:ind w:left="0" w:hanging="2"/>
              <w:rPr>
                <w:color w:val="0257BE"/>
                <w:sz w:val="20"/>
                <w:szCs w:val="20"/>
              </w:rPr>
            </w:pPr>
          </w:p>
        </w:tc>
        <w:tc>
          <w:tcPr>
            <w:tcW w:w="6735" w:type="dxa"/>
            <w:tcBorders>
              <w:top w:val="single" w:sz="18" w:space="0" w:color="000000"/>
              <w:bottom w:val="single" w:sz="8" w:space="0" w:color="000000"/>
            </w:tcBorders>
          </w:tcPr>
          <w:p w:rsidR="00B675A6" w:rsidRDefault="005C0C54">
            <w:pPr>
              <w:ind w:left="0" w:hanging="2"/>
              <w:rPr>
                <w:color w:val="0257BE"/>
                <w:sz w:val="20"/>
                <w:szCs w:val="20"/>
              </w:rPr>
            </w:pPr>
            <w:r>
              <w:rPr>
                <w:b/>
                <w:color w:val="0257BE"/>
                <w:sz w:val="20"/>
                <w:szCs w:val="20"/>
              </w:rPr>
              <w:t xml:space="preserve">ABSTRACT </w:t>
            </w:r>
          </w:p>
        </w:tc>
      </w:tr>
      <w:tr w:rsidR="00B675A6">
        <w:trPr>
          <w:trHeight w:val="462"/>
        </w:trPr>
        <w:tc>
          <w:tcPr>
            <w:tcW w:w="1985" w:type="dxa"/>
            <w:tcBorders>
              <w:top w:val="single" w:sz="8" w:space="0" w:color="000000"/>
            </w:tcBorders>
          </w:tcPr>
          <w:p w:rsidR="00B675A6" w:rsidRDefault="005C0C54">
            <w:pPr>
              <w:ind w:left="0" w:hanging="2"/>
              <w:rPr>
                <w:color w:val="0257BE"/>
                <w:sz w:val="20"/>
                <w:szCs w:val="20"/>
              </w:rPr>
            </w:pPr>
            <w:proofErr w:type="spellStart"/>
            <w:r>
              <w:rPr>
                <w:b/>
                <w:color w:val="0257BE"/>
                <w:sz w:val="20"/>
                <w:szCs w:val="20"/>
              </w:rPr>
              <w:t>Article</w:t>
            </w:r>
            <w:proofErr w:type="spellEnd"/>
            <w:r>
              <w:rPr>
                <w:b/>
                <w:color w:val="0257BE"/>
                <w:sz w:val="20"/>
                <w:szCs w:val="20"/>
              </w:rPr>
              <w:t xml:space="preserve"> </w:t>
            </w:r>
            <w:proofErr w:type="spellStart"/>
            <w:r>
              <w:rPr>
                <w:b/>
                <w:color w:val="0257BE"/>
                <w:sz w:val="20"/>
                <w:szCs w:val="20"/>
              </w:rPr>
              <w:t>History</w:t>
            </w:r>
            <w:proofErr w:type="spellEnd"/>
          </w:p>
          <w:p w:rsidR="00B675A6" w:rsidRDefault="00367C12">
            <w:pPr>
              <w:pBdr>
                <w:top w:val="nil"/>
                <w:left w:val="nil"/>
                <w:bottom w:val="nil"/>
                <w:right w:val="nil"/>
                <w:between w:val="nil"/>
              </w:pBdr>
              <w:spacing w:line="240" w:lineRule="auto"/>
              <w:ind w:left="0" w:right="-219" w:hanging="2"/>
              <w:rPr>
                <w:color w:val="000000"/>
                <w:sz w:val="20"/>
                <w:szCs w:val="20"/>
              </w:rPr>
            </w:pPr>
            <w:r>
              <w:rPr>
                <w:color w:val="000000"/>
                <w:sz w:val="20"/>
                <w:szCs w:val="20"/>
              </w:rPr>
              <w:t>Submitted:20</w:t>
            </w:r>
            <w:r w:rsidR="00881716">
              <w:rPr>
                <w:color w:val="000000"/>
                <w:sz w:val="20"/>
                <w:szCs w:val="20"/>
              </w:rPr>
              <w:t>/08</w:t>
            </w:r>
            <w:r w:rsidR="00827065">
              <w:rPr>
                <w:color w:val="000000"/>
                <w:sz w:val="20"/>
                <w:szCs w:val="20"/>
              </w:rPr>
              <w:t>/2022</w:t>
            </w:r>
          </w:p>
          <w:p w:rsidR="00B675A6" w:rsidRDefault="005C0C54">
            <w:pPr>
              <w:pBdr>
                <w:top w:val="nil"/>
                <w:left w:val="nil"/>
                <w:bottom w:val="nil"/>
                <w:right w:val="nil"/>
                <w:between w:val="nil"/>
              </w:pBdr>
              <w:spacing w:line="240" w:lineRule="auto"/>
              <w:ind w:left="0" w:right="-219" w:hanging="2"/>
              <w:rPr>
                <w:color w:val="000000"/>
                <w:sz w:val="20"/>
                <w:szCs w:val="20"/>
              </w:rPr>
            </w:pPr>
            <w:proofErr w:type="spellStart"/>
            <w:proofErr w:type="gramStart"/>
            <w:r>
              <w:rPr>
                <w:color w:val="000000"/>
                <w:sz w:val="20"/>
                <w:szCs w:val="20"/>
              </w:rPr>
              <w:t>Accepted:xx</w:t>
            </w:r>
            <w:proofErr w:type="spellEnd"/>
            <w:proofErr w:type="gramEnd"/>
            <w:r>
              <w:rPr>
                <w:color w:val="000000"/>
                <w:sz w:val="20"/>
                <w:szCs w:val="20"/>
              </w:rPr>
              <w:t>/xx/20xx</w:t>
            </w:r>
          </w:p>
          <w:p w:rsidR="00B675A6" w:rsidRDefault="005C0C54">
            <w:pPr>
              <w:spacing w:after="240"/>
              <w:ind w:left="0" w:right="-209" w:hanging="2"/>
              <w:rPr>
                <w:color w:val="0257BE"/>
                <w:sz w:val="20"/>
                <w:szCs w:val="20"/>
              </w:rPr>
            </w:pPr>
            <w:proofErr w:type="spellStart"/>
            <w:proofErr w:type="gramStart"/>
            <w:r>
              <w:rPr>
                <w:sz w:val="20"/>
                <w:szCs w:val="20"/>
              </w:rPr>
              <w:t>Published:xx</w:t>
            </w:r>
            <w:proofErr w:type="spellEnd"/>
            <w:proofErr w:type="gramEnd"/>
            <w:r>
              <w:rPr>
                <w:sz w:val="20"/>
                <w:szCs w:val="20"/>
              </w:rPr>
              <w:t>/xx/20xx</w:t>
            </w:r>
          </w:p>
          <w:p w:rsidR="00B675A6" w:rsidRDefault="005C0C54">
            <w:pPr>
              <w:ind w:left="0" w:hanging="2"/>
              <w:rPr>
                <w:color w:val="0257BE"/>
                <w:sz w:val="20"/>
                <w:szCs w:val="20"/>
              </w:rPr>
            </w:pPr>
            <w:proofErr w:type="spellStart"/>
            <w:r>
              <w:rPr>
                <w:b/>
                <w:color w:val="0257BE"/>
                <w:sz w:val="20"/>
                <w:szCs w:val="20"/>
              </w:rPr>
              <w:t>Keyword</w:t>
            </w:r>
            <w:proofErr w:type="spellEnd"/>
            <w:r>
              <w:rPr>
                <w:b/>
                <w:color w:val="0257BE"/>
                <w:sz w:val="20"/>
                <w:szCs w:val="20"/>
              </w:rPr>
              <w:t>:</w:t>
            </w:r>
          </w:p>
          <w:p w:rsidR="00827065" w:rsidRPr="00827065" w:rsidRDefault="00262649">
            <w:pPr>
              <w:ind w:left="0" w:hanging="2"/>
              <w:rPr>
                <w:sz w:val="20"/>
                <w:szCs w:val="20"/>
              </w:rPr>
            </w:pPr>
            <w:r>
              <w:rPr>
                <w:sz w:val="20"/>
                <w:szCs w:val="20"/>
                <w:lang w:val="id-ID"/>
              </w:rPr>
              <w:t>Behavior</w:t>
            </w:r>
            <w:r w:rsidR="00827065" w:rsidRPr="00827065">
              <w:rPr>
                <w:sz w:val="20"/>
                <w:szCs w:val="20"/>
              </w:rPr>
              <w:t xml:space="preserve">, </w:t>
            </w:r>
          </w:p>
          <w:p w:rsidR="00881716" w:rsidRDefault="00881716">
            <w:pPr>
              <w:ind w:left="0" w:hanging="2"/>
              <w:rPr>
                <w:sz w:val="20"/>
                <w:szCs w:val="20"/>
                <w:lang w:val="id-ID"/>
              </w:rPr>
            </w:pPr>
            <w:r>
              <w:rPr>
                <w:sz w:val="20"/>
                <w:szCs w:val="20"/>
                <w:lang w:val="id-ID"/>
              </w:rPr>
              <w:t>M</w:t>
            </w:r>
            <w:proofErr w:type="spellStart"/>
            <w:r w:rsidR="00262649" w:rsidRPr="004A47F9">
              <w:rPr>
                <w:color w:val="202124"/>
                <w:position w:val="0"/>
                <w:sz w:val="20"/>
                <w:szCs w:val="20"/>
                <w:lang w:val="en" w:eastAsia="id-ID"/>
              </w:rPr>
              <w:t>igration</w:t>
            </w:r>
            <w:proofErr w:type="spellEnd"/>
            <w:r>
              <w:rPr>
                <w:sz w:val="20"/>
                <w:szCs w:val="20"/>
                <w:lang w:val="id-ID"/>
              </w:rPr>
              <w:t>,</w:t>
            </w:r>
          </w:p>
          <w:p w:rsidR="00827065" w:rsidRPr="00827065" w:rsidRDefault="00881716">
            <w:pPr>
              <w:ind w:left="0" w:hanging="2"/>
              <w:rPr>
                <w:sz w:val="20"/>
                <w:szCs w:val="20"/>
              </w:rPr>
            </w:pPr>
            <w:r>
              <w:rPr>
                <w:sz w:val="20"/>
                <w:szCs w:val="20"/>
                <w:lang w:val="id-ID"/>
              </w:rPr>
              <w:t>Plasticizers</w:t>
            </w:r>
            <w:r w:rsidR="00827065" w:rsidRPr="00827065">
              <w:rPr>
                <w:sz w:val="20"/>
                <w:szCs w:val="20"/>
              </w:rPr>
              <w:t xml:space="preserve">, </w:t>
            </w:r>
          </w:p>
          <w:p w:rsidR="008E07D5" w:rsidRPr="003420C3" w:rsidRDefault="00881716">
            <w:pPr>
              <w:ind w:left="0" w:hanging="2"/>
              <w:rPr>
                <w:sz w:val="20"/>
                <w:szCs w:val="20"/>
                <w:lang w:val="id-ID"/>
              </w:rPr>
            </w:pPr>
            <w:r>
              <w:rPr>
                <w:sz w:val="20"/>
                <w:szCs w:val="20"/>
                <w:lang w:val="id-ID"/>
              </w:rPr>
              <w:t>Take away,</w:t>
            </w:r>
          </w:p>
        </w:tc>
        <w:tc>
          <w:tcPr>
            <w:tcW w:w="465" w:type="dxa"/>
          </w:tcPr>
          <w:p w:rsidR="00B675A6" w:rsidRDefault="00B675A6">
            <w:pPr>
              <w:spacing w:after="120"/>
              <w:ind w:left="0" w:hanging="2"/>
              <w:jc w:val="both"/>
              <w:rPr>
                <w:sz w:val="20"/>
                <w:szCs w:val="20"/>
              </w:rPr>
            </w:pPr>
          </w:p>
        </w:tc>
        <w:tc>
          <w:tcPr>
            <w:tcW w:w="6735" w:type="dxa"/>
            <w:tcBorders>
              <w:top w:val="single" w:sz="8" w:space="0" w:color="000000"/>
            </w:tcBorders>
          </w:tcPr>
          <w:p w:rsidR="00715AC5" w:rsidRPr="004A47F9" w:rsidRDefault="00715AC5" w:rsidP="00715A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2" w:firstLineChars="0" w:hanging="4"/>
              <w:jc w:val="both"/>
              <w:textDirection w:val="lrTb"/>
              <w:textAlignment w:val="auto"/>
              <w:outlineLvl w:val="9"/>
              <w:rPr>
                <w:color w:val="202124"/>
                <w:position w:val="0"/>
                <w:sz w:val="20"/>
                <w:szCs w:val="20"/>
                <w:lang w:val="id-ID" w:eastAsia="id-ID"/>
              </w:rPr>
            </w:pPr>
            <w:r w:rsidRPr="004A47F9">
              <w:rPr>
                <w:color w:val="202124"/>
                <w:position w:val="0"/>
                <w:sz w:val="20"/>
                <w:szCs w:val="20"/>
                <w:lang w:val="en" w:eastAsia="id-ID"/>
              </w:rPr>
              <w:t xml:space="preserve">The rise of culinary arts is increasingly entrenched, becoming a business that continues to grow and innovate, both offline and online. </w:t>
            </w:r>
            <w:proofErr w:type="gramStart"/>
            <w:r w:rsidRPr="004A47F9">
              <w:rPr>
                <w:color w:val="202124"/>
                <w:position w:val="0"/>
                <w:sz w:val="20"/>
                <w:szCs w:val="20"/>
                <w:lang w:val="en" w:eastAsia="id-ID"/>
              </w:rPr>
              <w:t>Likewise</w:t>
            </w:r>
            <w:proofErr w:type="gramEnd"/>
            <w:r w:rsidR="007A128B" w:rsidRPr="004A47F9">
              <w:rPr>
                <w:color w:val="202124"/>
                <w:position w:val="0"/>
                <w:sz w:val="20"/>
                <w:szCs w:val="20"/>
                <w:lang w:val="id-ID" w:eastAsia="id-ID"/>
              </w:rPr>
              <w:t xml:space="preserve"> </w:t>
            </w:r>
            <w:r w:rsidRPr="004A47F9">
              <w:rPr>
                <w:color w:val="202124"/>
                <w:position w:val="0"/>
                <w:sz w:val="20"/>
                <w:szCs w:val="20"/>
                <w:lang w:val="en" w:eastAsia="id-ID"/>
              </w:rPr>
              <w:t xml:space="preserve">with the choice of packaging, plastic or Styrofoam is a mainstay because it is practical and easy to pack take-away food. Plastics contain additives in the form of plasticizers, stabilizers and antioxidants. This element can be a source of pollution, because it can migrate into food, especially in hot and oily conditions such as </w:t>
            </w:r>
            <w:proofErr w:type="spellStart"/>
            <w:r w:rsidRPr="004A47F9">
              <w:rPr>
                <w:color w:val="202124"/>
                <w:position w:val="0"/>
                <w:sz w:val="20"/>
                <w:szCs w:val="20"/>
                <w:lang w:val="en" w:eastAsia="id-ID"/>
              </w:rPr>
              <w:t>sa</w:t>
            </w:r>
            <w:proofErr w:type="spellEnd"/>
            <w:r w:rsidR="007A128B" w:rsidRPr="004A47F9">
              <w:rPr>
                <w:color w:val="202124"/>
                <w:position w:val="0"/>
                <w:sz w:val="20"/>
                <w:szCs w:val="20"/>
                <w:lang w:val="id-ID" w:eastAsia="id-ID"/>
              </w:rPr>
              <w:t>te</w:t>
            </w:r>
            <w:r w:rsidRPr="004A47F9">
              <w:rPr>
                <w:color w:val="202124"/>
                <w:position w:val="0"/>
                <w:sz w:val="20"/>
                <w:szCs w:val="20"/>
                <w:lang w:val="en" w:eastAsia="id-ID"/>
              </w:rPr>
              <w:t>, this poses a risk to health problems</w:t>
            </w:r>
            <w:bookmarkStart w:id="0" w:name="_GoBack"/>
            <w:bookmarkEnd w:id="0"/>
            <w:r w:rsidRPr="004A47F9">
              <w:rPr>
                <w:color w:val="202124"/>
                <w:position w:val="0"/>
                <w:sz w:val="20"/>
                <w:szCs w:val="20"/>
                <w:lang w:val="en" w:eastAsia="id-ID"/>
              </w:rPr>
              <w:t xml:space="preserve"> caused. This study aims to analyze the</w:t>
            </w:r>
            <w:r w:rsidR="007A128B" w:rsidRPr="004A47F9">
              <w:rPr>
                <w:color w:val="202124"/>
                <w:position w:val="0"/>
                <w:sz w:val="20"/>
                <w:szCs w:val="20"/>
                <w:lang w:val="en" w:eastAsia="id-ID"/>
              </w:rPr>
              <w:t xml:space="preserve"> effect of the behavior of sate</w:t>
            </w:r>
            <w:r w:rsidRPr="004A47F9">
              <w:rPr>
                <w:color w:val="202124"/>
                <w:position w:val="0"/>
                <w:sz w:val="20"/>
                <w:szCs w:val="20"/>
                <w:lang w:val="en" w:eastAsia="id-ID"/>
              </w:rPr>
              <w:t xml:space="preserve"> culinary connoisseurs on the dangers of migration of plasticizers in take away food. This research is an explanatory survey with a cross sectional approach. All </w:t>
            </w:r>
            <w:r w:rsidR="0040369A">
              <w:rPr>
                <w:color w:val="202124"/>
                <w:position w:val="0"/>
                <w:sz w:val="20"/>
                <w:szCs w:val="20"/>
                <w:lang w:val="en" w:eastAsia="id-ID"/>
              </w:rPr>
              <w:t>sate</w:t>
            </w:r>
            <w:r w:rsidRPr="004A47F9">
              <w:rPr>
                <w:color w:val="202124"/>
                <w:position w:val="0"/>
                <w:sz w:val="20"/>
                <w:szCs w:val="20"/>
                <w:lang w:val="en" w:eastAsia="id-ID"/>
              </w:rPr>
              <w:t xml:space="preserve"> connoisseurs </w:t>
            </w:r>
            <w:r w:rsidR="007A128B" w:rsidRPr="004A47F9">
              <w:rPr>
                <w:color w:val="202124"/>
                <w:position w:val="0"/>
                <w:sz w:val="20"/>
                <w:szCs w:val="20"/>
                <w:lang w:val="en" w:eastAsia="id-ID"/>
              </w:rPr>
              <w:t>who bought or brought home sate</w:t>
            </w:r>
            <w:r w:rsidRPr="004A47F9">
              <w:rPr>
                <w:color w:val="202124"/>
                <w:position w:val="0"/>
                <w:sz w:val="20"/>
                <w:szCs w:val="20"/>
                <w:lang w:val="en" w:eastAsia="id-ID"/>
              </w:rPr>
              <w:t xml:space="preserve"> at the Rex </w:t>
            </w:r>
            <w:proofErr w:type="spellStart"/>
            <w:r w:rsidRPr="004A47F9">
              <w:rPr>
                <w:color w:val="202124"/>
                <w:position w:val="0"/>
                <w:sz w:val="20"/>
                <w:szCs w:val="20"/>
                <w:lang w:val="en" w:eastAsia="id-ID"/>
              </w:rPr>
              <w:t>Peunayong</w:t>
            </w:r>
            <w:proofErr w:type="spellEnd"/>
            <w:r w:rsidRPr="004A47F9">
              <w:rPr>
                <w:color w:val="202124"/>
                <w:position w:val="0"/>
                <w:sz w:val="20"/>
                <w:szCs w:val="20"/>
                <w:lang w:val="en" w:eastAsia="id-ID"/>
              </w:rPr>
              <w:t xml:space="preserve"> culinary location, Banda Aceh were sampled on the basis of inclusion and exclusion criteria, there were 96 samples with accidental sampling technique. The data were then analyzed by Chi Square test and multiple Logistics Regression test. The behavior of the level of knowledge and attitudes in the good category, while the respondent's actions in the less category. There is a relationsh</w:t>
            </w:r>
            <w:r w:rsidR="007A128B" w:rsidRPr="004A47F9">
              <w:rPr>
                <w:color w:val="202124"/>
                <w:position w:val="0"/>
                <w:sz w:val="20"/>
                <w:szCs w:val="20"/>
                <w:lang w:val="en" w:eastAsia="id-ID"/>
              </w:rPr>
              <w:t>ip between the behavior of sate</w:t>
            </w:r>
            <w:r w:rsidRPr="004A47F9">
              <w:rPr>
                <w:color w:val="202124"/>
                <w:position w:val="0"/>
                <w:sz w:val="20"/>
                <w:szCs w:val="20"/>
                <w:lang w:val="en" w:eastAsia="id-ID"/>
              </w:rPr>
              <w:t xml:space="preserve"> connoisseurs on the risk of migration of plasticizers in take-away food with a p-value &lt;0.05, and behavior affects the perception of the risk of migration of plasticizers in take-away food.</w:t>
            </w:r>
          </w:p>
          <w:p w:rsidR="00EA63BB" w:rsidRPr="004A47F9" w:rsidRDefault="00EA63BB" w:rsidP="00715AC5">
            <w:pPr>
              <w:spacing w:line="240" w:lineRule="auto"/>
              <w:ind w:left="0" w:hanging="2"/>
              <w:jc w:val="both"/>
              <w:rPr>
                <w:sz w:val="20"/>
                <w:szCs w:val="20"/>
                <w:lang w:val="id-ID"/>
              </w:rPr>
            </w:pPr>
          </w:p>
        </w:tc>
      </w:tr>
      <w:tr w:rsidR="00B675A6">
        <w:trPr>
          <w:trHeight w:val="423"/>
        </w:trPr>
        <w:tc>
          <w:tcPr>
            <w:tcW w:w="1985" w:type="dxa"/>
            <w:tcBorders>
              <w:bottom w:val="single" w:sz="4" w:space="0" w:color="000000"/>
            </w:tcBorders>
          </w:tcPr>
          <w:p w:rsidR="00B675A6" w:rsidRDefault="005C0C54">
            <w:pPr>
              <w:spacing w:after="240"/>
              <w:ind w:left="0" w:hanging="2"/>
              <w:rPr>
                <w:color w:val="0257BE"/>
                <w:sz w:val="20"/>
                <w:szCs w:val="20"/>
              </w:rPr>
            </w:pPr>
            <w:r>
              <w:rPr>
                <w:noProof/>
                <w:lang w:val="id-ID" w:eastAsia="id-ID"/>
              </w:rPr>
              <w:drawing>
                <wp:anchor distT="0" distB="0" distL="114300" distR="114300" simplePos="0" relativeHeight="251658240" behindDoc="0" locked="0" layoutInCell="1" hidden="0" allowOverlap="1" wp14:anchorId="7719F804" wp14:editId="3A4CB135">
                  <wp:simplePos x="0" y="0"/>
                  <wp:positionH relativeFrom="column">
                    <wp:posOffset>-65404</wp:posOffset>
                  </wp:positionH>
                  <wp:positionV relativeFrom="paragraph">
                    <wp:posOffset>2525395</wp:posOffset>
                  </wp:positionV>
                  <wp:extent cx="1236345" cy="287020"/>
                  <wp:effectExtent l="0" t="0" r="0" b="0"/>
                  <wp:wrapNone/>
                  <wp:docPr id="102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236345" cy="287020"/>
                          </a:xfrm>
                          <a:prstGeom prst="rect">
                            <a:avLst/>
                          </a:prstGeom>
                          <a:ln/>
                        </pic:spPr>
                      </pic:pic>
                    </a:graphicData>
                  </a:graphic>
                </wp:anchor>
              </w:drawing>
            </w:r>
            <w:r>
              <w:rPr>
                <w:noProof/>
                <w:lang w:val="id-ID" w:eastAsia="id-ID"/>
              </w:rPr>
              <w:drawing>
                <wp:anchor distT="0" distB="0" distL="114300" distR="114300" simplePos="0" relativeHeight="251659264" behindDoc="0" locked="0" layoutInCell="1" hidden="0" allowOverlap="1" wp14:anchorId="2B37237C" wp14:editId="7D590EBB">
                  <wp:simplePos x="0" y="0"/>
                  <wp:positionH relativeFrom="column">
                    <wp:posOffset>109856</wp:posOffset>
                  </wp:positionH>
                  <wp:positionV relativeFrom="paragraph">
                    <wp:posOffset>2184400</wp:posOffset>
                  </wp:positionV>
                  <wp:extent cx="887095" cy="311150"/>
                  <wp:effectExtent l="0" t="0" r="0" b="0"/>
                  <wp:wrapNone/>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887095" cy="311150"/>
                          </a:xfrm>
                          <a:prstGeom prst="rect">
                            <a:avLst/>
                          </a:prstGeom>
                          <a:ln/>
                        </pic:spPr>
                      </pic:pic>
                    </a:graphicData>
                  </a:graphic>
                </wp:anchor>
              </w:drawing>
            </w:r>
          </w:p>
        </w:tc>
        <w:tc>
          <w:tcPr>
            <w:tcW w:w="465" w:type="dxa"/>
            <w:tcBorders>
              <w:bottom w:val="single" w:sz="4" w:space="0" w:color="000000"/>
            </w:tcBorders>
          </w:tcPr>
          <w:p w:rsidR="00B675A6" w:rsidRDefault="00B675A6">
            <w:pPr>
              <w:spacing w:after="120"/>
              <w:ind w:left="0" w:hanging="2"/>
              <w:jc w:val="both"/>
              <w:rPr>
                <w:sz w:val="20"/>
                <w:szCs w:val="20"/>
              </w:rPr>
            </w:pPr>
          </w:p>
        </w:tc>
        <w:tc>
          <w:tcPr>
            <w:tcW w:w="6735" w:type="dxa"/>
            <w:tcBorders>
              <w:bottom w:val="single" w:sz="8" w:space="0" w:color="000000"/>
            </w:tcBorders>
          </w:tcPr>
          <w:p w:rsidR="00B675A6" w:rsidRPr="004A47F9" w:rsidRDefault="005C0C54">
            <w:pPr>
              <w:ind w:left="0" w:right="13" w:hanging="2"/>
              <w:jc w:val="both"/>
              <w:rPr>
                <w:i/>
                <w:sz w:val="20"/>
                <w:szCs w:val="20"/>
              </w:rPr>
            </w:pPr>
            <w:r w:rsidRPr="004A47F9">
              <w:rPr>
                <w:b/>
                <w:i/>
                <w:sz w:val="20"/>
                <w:szCs w:val="20"/>
              </w:rPr>
              <w:t>ABSTRAK</w:t>
            </w:r>
            <w:r w:rsidRPr="004A47F9">
              <w:rPr>
                <w:b/>
                <w:i/>
              </w:rPr>
              <w:t xml:space="preserve"> </w:t>
            </w:r>
          </w:p>
          <w:p w:rsidR="00B675A6" w:rsidRPr="004A47F9" w:rsidRDefault="00961878" w:rsidP="00715AC5">
            <w:pPr>
              <w:ind w:left="0" w:hanging="2"/>
              <w:jc w:val="both"/>
              <w:rPr>
                <w:i/>
                <w:sz w:val="20"/>
                <w:szCs w:val="20"/>
              </w:rPr>
            </w:pPr>
            <w:proofErr w:type="spellStart"/>
            <w:r w:rsidRPr="004A47F9">
              <w:rPr>
                <w:i/>
                <w:sz w:val="20"/>
                <w:szCs w:val="20"/>
              </w:rPr>
              <w:t>Maraknya</w:t>
            </w:r>
            <w:proofErr w:type="spellEnd"/>
            <w:r w:rsidRPr="004A47F9">
              <w:rPr>
                <w:i/>
                <w:sz w:val="20"/>
                <w:szCs w:val="20"/>
              </w:rPr>
              <w:t xml:space="preserve"> </w:t>
            </w:r>
            <w:proofErr w:type="spellStart"/>
            <w:r w:rsidRPr="004A47F9">
              <w:rPr>
                <w:i/>
                <w:sz w:val="20"/>
                <w:szCs w:val="20"/>
              </w:rPr>
              <w:t>seni</w:t>
            </w:r>
            <w:proofErr w:type="spellEnd"/>
            <w:r w:rsidRPr="004A47F9">
              <w:rPr>
                <w:i/>
                <w:sz w:val="20"/>
                <w:szCs w:val="20"/>
              </w:rPr>
              <w:t xml:space="preserve"> </w:t>
            </w:r>
            <w:proofErr w:type="spellStart"/>
            <w:r w:rsidRPr="004A47F9">
              <w:rPr>
                <w:i/>
                <w:sz w:val="20"/>
                <w:szCs w:val="20"/>
              </w:rPr>
              <w:t>kuliner</w:t>
            </w:r>
            <w:proofErr w:type="spellEnd"/>
            <w:r w:rsidRPr="004A47F9">
              <w:rPr>
                <w:i/>
                <w:sz w:val="20"/>
                <w:szCs w:val="20"/>
              </w:rPr>
              <w:t xml:space="preserve"> </w:t>
            </w:r>
            <w:proofErr w:type="spellStart"/>
            <w:r w:rsidRPr="004A47F9">
              <w:rPr>
                <w:i/>
                <w:sz w:val="20"/>
                <w:szCs w:val="20"/>
              </w:rPr>
              <w:t>semakin</w:t>
            </w:r>
            <w:proofErr w:type="spellEnd"/>
            <w:r w:rsidRPr="004A47F9">
              <w:rPr>
                <w:i/>
                <w:sz w:val="20"/>
                <w:szCs w:val="20"/>
              </w:rPr>
              <w:t xml:space="preserve"> </w:t>
            </w:r>
            <w:proofErr w:type="spellStart"/>
            <w:r w:rsidR="00367C12" w:rsidRPr="004A47F9">
              <w:rPr>
                <w:i/>
                <w:sz w:val="20"/>
                <w:szCs w:val="20"/>
              </w:rPr>
              <w:t>membudaya</w:t>
            </w:r>
            <w:proofErr w:type="spellEnd"/>
            <w:r w:rsidR="00367C12" w:rsidRPr="004A47F9">
              <w:rPr>
                <w:i/>
                <w:sz w:val="20"/>
                <w:szCs w:val="20"/>
              </w:rPr>
              <w:t xml:space="preserve">, </w:t>
            </w:r>
            <w:r w:rsidR="00367C12" w:rsidRPr="004A47F9">
              <w:rPr>
                <w:i/>
                <w:sz w:val="20"/>
                <w:szCs w:val="20"/>
                <w:lang w:val="id-ID"/>
              </w:rPr>
              <w:t>menjadi b</w:t>
            </w:r>
            <w:proofErr w:type="spellStart"/>
            <w:r w:rsidRPr="004A47F9">
              <w:rPr>
                <w:i/>
                <w:sz w:val="20"/>
                <w:szCs w:val="20"/>
              </w:rPr>
              <w:t>isnis</w:t>
            </w:r>
            <w:proofErr w:type="spellEnd"/>
            <w:r w:rsidRPr="004A47F9">
              <w:rPr>
                <w:i/>
                <w:sz w:val="20"/>
                <w:szCs w:val="20"/>
              </w:rPr>
              <w:t xml:space="preserve"> </w:t>
            </w:r>
            <w:r w:rsidR="00367C12" w:rsidRPr="004A47F9">
              <w:rPr>
                <w:i/>
                <w:sz w:val="20"/>
                <w:szCs w:val="20"/>
                <w:lang w:val="id-ID"/>
              </w:rPr>
              <w:t xml:space="preserve">yang </w:t>
            </w:r>
            <w:proofErr w:type="spellStart"/>
            <w:r w:rsidRPr="004A47F9">
              <w:rPr>
                <w:i/>
                <w:sz w:val="20"/>
                <w:szCs w:val="20"/>
              </w:rPr>
              <w:t>terus</w:t>
            </w:r>
            <w:proofErr w:type="spellEnd"/>
            <w:r w:rsidRPr="004A47F9">
              <w:rPr>
                <w:i/>
                <w:sz w:val="20"/>
                <w:szCs w:val="20"/>
              </w:rPr>
              <w:t xml:space="preserve"> </w:t>
            </w:r>
            <w:proofErr w:type="spellStart"/>
            <w:r w:rsidRPr="004A47F9">
              <w:rPr>
                <w:i/>
                <w:sz w:val="20"/>
                <w:szCs w:val="20"/>
              </w:rPr>
              <w:t>berkembang</w:t>
            </w:r>
            <w:proofErr w:type="spellEnd"/>
            <w:r w:rsidRPr="004A47F9">
              <w:rPr>
                <w:i/>
                <w:sz w:val="20"/>
                <w:szCs w:val="20"/>
              </w:rPr>
              <w:t xml:space="preserve"> dan </w:t>
            </w:r>
            <w:proofErr w:type="spellStart"/>
            <w:r w:rsidRPr="004A47F9">
              <w:rPr>
                <w:i/>
                <w:sz w:val="20"/>
                <w:szCs w:val="20"/>
              </w:rPr>
              <w:t>berinovasi</w:t>
            </w:r>
            <w:proofErr w:type="spellEnd"/>
            <w:r w:rsidRPr="004A47F9">
              <w:rPr>
                <w:i/>
                <w:sz w:val="20"/>
                <w:szCs w:val="20"/>
              </w:rPr>
              <w:t xml:space="preserve">, </w:t>
            </w:r>
            <w:proofErr w:type="spellStart"/>
            <w:r w:rsidRPr="004A47F9">
              <w:rPr>
                <w:i/>
                <w:sz w:val="20"/>
                <w:szCs w:val="20"/>
              </w:rPr>
              <w:t>baik</w:t>
            </w:r>
            <w:proofErr w:type="spellEnd"/>
            <w:r w:rsidRPr="004A47F9">
              <w:rPr>
                <w:i/>
                <w:sz w:val="20"/>
                <w:szCs w:val="20"/>
              </w:rPr>
              <w:t xml:space="preserve"> </w:t>
            </w:r>
            <w:r w:rsidRPr="004A47F9">
              <w:rPr>
                <w:i/>
                <w:iCs/>
                <w:sz w:val="20"/>
                <w:szCs w:val="20"/>
              </w:rPr>
              <w:t xml:space="preserve">offline </w:t>
            </w:r>
            <w:proofErr w:type="spellStart"/>
            <w:r w:rsidRPr="004A47F9">
              <w:rPr>
                <w:i/>
                <w:sz w:val="20"/>
                <w:szCs w:val="20"/>
              </w:rPr>
              <w:t>maupun</w:t>
            </w:r>
            <w:proofErr w:type="spellEnd"/>
            <w:r w:rsidRPr="004A47F9">
              <w:rPr>
                <w:i/>
                <w:sz w:val="20"/>
                <w:szCs w:val="20"/>
              </w:rPr>
              <w:t xml:space="preserve"> </w:t>
            </w:r>
            <w:r w:rsidRPr="004A47F9">
              <w:rPr>
                <w:i/>
                <w:iCs/>
                <w:sz w:val="20"/>
                <w:szCs w:val="20"/>
              </w:rPr>
              <w:t>online</w:t>
            </w:r>
            <w:r w:rsidRPr="004A47F9">
              <w:rPr>
                <w:i/>
                <w:sz w:val="20"/>
                <w:szCs w:val="20"/>
              </w:rPr>
              <w:t xml:space="preserve">. </w:t>
            </w:r>
            <w:proofErr w:type="spellStart"/>
            <w:r w:rsidRPr="004A47F9">
              <w:rPr>
                <w:i/>
                <w:sz w:val="20"/>
                <w:szCs w:val="20"/>
              </w:rPr>
              <w:t>Begitu</w:t>
            </w:r>
            <w:proofErr w:type="spellEnd"/>
            <w:r w:rsidRPr="004A47F9">
              <w:rPr>
                <w:i/>
                <w:sz w:val="20"/>
                <w:szCs w:val="20"/>
              </w:rPr>
              <w:t xml:space="preserve"> juga </w:t>
            </w:r>
            <w:proofErr w:type="spellStart"/>
            <w:r w:rsidRPr="004A47F9">
              <w:rPr>
                <w:i/>
                <w:sz w:val="20"/>
                <w:szCs w:val="20"/>
              </w:rPr>
              <w:t>dengan</w:t>
            </w:r>
            <w:proofErr w:type="spellEnd"/>
            <w:r w:rsidRPr="004A47F9">
              <w:rPr>
                <w:i/>
                <w:sz w:val="20"/>
                <w:szCs w:val="20"/>
              </w:rPr>
              <w:t xml:space="preserve"> </w:t>
            </w:r>
            <w:proofErr w:type="spellStart"/>
            <w:r w:rsidRPr="004A47F9">
              <w:rPr>
                <w:i/>
                <w:sz w:val="20"/>
                <w:szCs w:val="20"/>
              </w:rPr>
              <w:t>pemilihan</w:t>
            </w:r>
            <w:proofErr w:type="spellEnd"/>
            <w:r w:rsidRPr="004A47F9">
              <w:rPr>
                <w:i/>
                <w:sz w:val="20"/>
                <w:szCs w:val="20"/>
              </w:rPr>
              <w:t xml:space="preserve"> </w:t>
            </w:r>
            <w:proofErr w:type="spellStart"/>
            <w:r w:rsidRPr="004A47F9">
              <w:rPr>
                <w:i/>
                <w:sz w:val="20"/>
                <w:szCs w:val="20"/>
              </w:rPr>
              <w:t>kemasan</w:t>
            </w:r>
            <w:proofErr w:type="spellEnd"/>
            <w:r w:rsidRPr="004A47F9">
              <w:rPr>
                <w:i/>
                <w:sz w:val="20"/>
                <w:szCs w:val="20"/>
              </w:rPr>
              <w:t xml:space="preserve">, </w:t>
            </w:r>
            <w:proofErr w:type="spellStart"/>
            <w:r w:rsidRPr="004A47F9">
              <w:rPr>
                <w:i/>
                <w:sz w:val="20"/>
                <w:szCs w:val="20"/>
              </w:rPr>
              <w:t>plastik</w:t>
            </w:r>
            <w:proofErr w:type="spellEnd"/>
            <w:r w:rsidRPr="004A47F9">
              <w:rPr>
                <w:i/>
                <w:sz w:val="20"/>
                <w:szCs w:val="20"/>
              </w:rPr>
              <w:t xml:space="preserve"> </w:t>
            </w:r>
            <w:proofErr w:type="spellStart"/>
            <w:r w:rsidRPr="004A47F9">
              <w:rPr>
                <w:i/>
                <w:sz w:val="20"/>
                <w:szCs w:val="20"/>
              </w:rPr>
              <w:t>atau</w:t>
            </w:r>
            <w:proofErr w:type="spellEnd"/>
            <w:r w:rsidRPr="004A47F9">
              <w:rPr>
                <w:i/>
                <w:sz w:val="20"/>
                <w:szCs w:val="20"/>
              </w:rPr>
              <w:t xml:space="preserve"> </w:t>
            </w:r>
            <w:proofErr w:type="spellStart"/>
            <w:r w:rsidRPr="004A47F9">
              <w:rPr>
                <w:i/>
                <w:iCs/>
                <w:sz w:val="20"/>
                <w:szCs w:val="20"/>
              </w:rPr>
              <w:t>styrofoam</w:t>
            </w:r>
            <w:proofErr w:type="spellEnd"/>
            <w:r w:rsidRPr="004A47F9">
              <w:rPr>
                <w:i/>
                <w:iCs/>
                <w:sz w:val="20"/>
                <w:szCs w:val="20"/>
              </w:rPr>
              <w:t xml:space="preserve"> </w:t>
            </w:r>
            <w:proofErr w:type="spellStart"/>
            <w:r w:rsidRPr="004A47F9">
              <w:rPr>
                <w:i/>
                <w:iCs/>
                <w:sz w:val="20"/>
                <w:szCs w:val="20"/>
              </w:rPr>
              <w:t>menjadi</w:t>
            </w:r>
            <w:proofErr w:type="spellEnd"/>
            <w:r w:rsidRPr="004A47F9">
              <w:rPr>
                <w:i/>
                <w:iCs/>
                <w:sz w:val="20"/>
                <w:szCs w:val="20"/>
              </w:rPr>
              <w:t xml:space="preserve"> </w:t>
            </w:r>
            <w:proofErr w:type="spellStart"/>
            <w:r w:rsidRPr="004A47F9">
              <w:rPr>
                <w:i/>
                <w:iCs/>
                <w:sz w:val="20"/>
                <w:szCs w:val="20"/>
              </w:rPr>
              <w:t>andalan</w:t>
            </w:r>
            <w:proofErr w:type="spellEnd"/>
            <w:r w:rsidRPr="004A47F9">
              <w:rPr>
                <w:i/>
                <w:iCs/>
                <w:sz w:val="20"/>
                <w:szCs w:val="20"/>
              </w:rPr>
              <w:t xml:space="preserve"> </w:t>
            </w:r>
            <w:proofErr w:type="spellStart"/>
            <w:r w:rsidRPr="004A47F9">
              <w:rPr>
                <w:i/>
                <w:iCs/>
                <w:sz w:val="20"/>
                <w:szCs w:val="20"/>
              </w:rPr>
              <w:t>karena</w:t>
            </w:r>
            <w:proofErr w:type="spellEnd"/>
            <w:r w:rsidRPr="004A47F9">
              <w:rPr>
                <w:i/>
                <w:iCs/>
                <w:sz w:val="20"/>
                <w:szCs w:val="20"/>
              </w:rPr>
              <w:t xml:space="preserve"> </w:t>
            </w:r>
            <w:proofErr w:type="spellStart"/>
            <w:r w:rsidRPr="004A47F9">
              <w:rPr>
                <w:i/>
                <w:iCs/>
                <w:sz w:val="20"/>
                <w:szCs w:val="20"/>
              </w:rPr>
              <w:t>praktis</w:t>
            </w:r>
            <w:proofErr w:type="spellEnd"/>
            <w:r w:rsidRPr="004A47F9">
              <w:rPr>
                <w:i/>
                <w:iCs/>
                <w:sz w:val="20"/>
                <w:szCs w:val="20"/>
              </w:rPr>
              <w:t xml:space="preserve"> dan </w:t>
            </w:r>
            <w:proofErr w:type="spellStart"/>
            <w:r w:rsidRPr="004A47F9">
              <w:rPr>
                <w:i/>
                <w:iCs/>
                <w:sz w:val="20"/>
                <w:szCs w:val="20"/>
              </w:rPr>
              <w:t>mudah</w:t>
            </w:r>
            <w:proofErr w:type="spellEnd"/>
            <w:r w:rsidRPr="004A47F9">
              <w:rPr>
                <w:i/>
                <w:iCs/>
                <w:sz w:val="20"/>
                <w:szCs w:val="20"/>
              </w:rPr>
              <w:t xml:space="preserve"> </w:t>
            </w:r>
            <w:proofErr w:type="spellStart"/>
            <w:r w:rsidRPr="004A47F9">
              <w:rPr>
                <w:i/>
                <w:iCs/>
                <w:sz w:val="20"/>
                <w:szCs w:val="20"/>
              </w:rPr>
              <w:t>untuk</w:t>
            </w:r>
            <w:proofErr w:type="spellEnd"/>
            <w:r w:rsidRPr="004A47F9">
              <w:rPr>
                <w:i/>
                <w:iCs/>
                <w:sz w:val="20"/>
                <w:szCs w:val="20"/>
              </w:rPr>
              <w:t xml:space="preserve"> </w:t>
            </w:r>
            <w:proofErr w:type="spellStart"/>
            <w:r w:rsidRPr="004A47F9">
              <w:rPr>
                <w:i/>
                <w:iCs/>
                <w:sz w:val="20"/>
                <w:szCs w:val="20"/>
              </w:rPr>
              <w:t>mengemas</w:t>
            </w:r>
            <w:proofErr w:type="spellEnd"/>
            <w:r w:rsidRPr="004A47F9">
              <w:rPr>
                <w:i/>
                <w:iCs/>
                <w:sz w:val="20"/>
                <w:szCs w:val="20"/>
              </w:rPr>
              <w:t xml:space="preserve"> </w:t>
            </w:r>
            <w:proofErr w:type="spellStart"/>
            <w:r w:rsidRPr="004A47F9">
              <w:rPr>
                <w:i/>
                <w:iCs/>
                <w:sz w:val="20"/>
                <w:szCs w:val="20"/>
              </w:rPr>
              <w:t>makanan</w:t>
            </w:r>
            <w:proofErr w:type="spellEnd"/>
            <w:r w:rsidRPr="004A47F9">
              <w:rPr>
                <w:i/>
                <w:iCs/>
                <w:sz w:val="20"/>
                <w:szCs w:val="20"/>
              </w:rPr>
              <w:t xml:space="preserve"> yang</w:t>
            </w:r>
            <w:r w:rsidRPr="004A47F9">
              <w:rPr>
                <w:i/>
                <w:sz w:val="20"/>
                <w:szCs w:val="20"/>
              </w:rPr>
              <w:t xml:space="preserve"> </w:t>
            </w:r>
            <w:proofErr w:type="spellStart"/>
            <w:r w:rsidRPr="004A47F9">
              <w:rPr>
                <w:i/>
                <w:sz w:val="20"/>
                <w:szCs w:val="20"/>
              </w:rPr>
              <w:t>dibawa</w:t>
            </w:r>
            <w:proofErr w:type="spellEnd"/>
            <w:r w:rsidRPr="004A47F9">
              <w:rPr>
                <w:i/>
                <w:sz w:val="20"/>
                <w:szCs w:val="20"/>
              </w:rPr>
              <w:t xml:space="preserve"> </w:t>
            </w:r>
            <w:proofErr w:type="spellStart"/>
            <w:r w:rsidRPr="004A47F9">
              <w:rPr>
                <w:i/>
                <w:sz w:val="20"/>
                <w:szCs w:val="20"/>
              </w:rPr>
              <w:t>pulang</w:t>
            </w:r>
            <w:proofErr w:type="spellEnd"/>
            <w:r w:rsidRPr="004A47F9">
              <w:rPr>
                <w:i/>
                <w:sz w:val="20"/>
                <w:szCs w:val="20"/>
              </w:rPr>
              <w:t xml:space="preserve"> (</w:t>
            </w:r>
            <w:proofErr w:type="spellStart"/>
            <w:r w:rsidRPr="004A47F9">
              <w:rPr>
                <w:i/>
                <w:iCs/>
                <w:sz w:val="20"/>
                <w:szCs w:val="20"/>
              </w:rPr>
              <w:t>take</w:t>
            </w:r>
            <w:proofErr w:type="spellEnd"/>
            <w:r w:rsidRPr="004A47F9">
              <w:rPr>
                <w:i/>
                <w:iCs/>
                <w:sz w:val="20"/>
                <w:szCs w:val="20"/>
              </w:rPr>
              <w:t xml:space="preserve"> </w:t>
            </w:r>
            <w:proofErr w:type="spellStart"/>
            <w:r w:rsidRPr="004A47F9">
              <w:rPr>
                <w:i/>
                <w:iCs/>
                <w:sz w:val="20"/>
                <w:szCs w:val="20"/>
              </w:rPr>
              <w:t>away</w:t>
            </w:r>
            <w:proofErr w:type="spellEnd"/>
            <w:r w:rsidRPr="004A47F9">
              <w:rPr>
                <w:i/>
                <w:iCs/>
                <w:sz w:val="20"/>
                <w:szCs w:val="20"/>
                <w:lang w:val="id-ID"/>
              </w:rPr>
              <w:t>)</w:t>
            </w:r>
            <w:r w:rsidRPr="004A47F9">
              <w:rPr>
                <w:i/>
                <w:sz w:val="20"/>
                <w:szCs w:val="20"/>
              </w:rPr>
              <w:t xml:space="preserve">. </w:t>
            </w:r>
            <w:proofErr w:type="spellStart"/>
            <w:r w:rsidRPr="004A47F9">
              <w:rPr>
                <w:i/>
                <w:sz w:val="20"/>
                <w:szCs w:val="20"/>
              </w:rPr>
              <w:t>Plastik</w:t>
            </w:r>
            <w:proofErr w:type="spellEnd"/>
            <w:r w:rsidRPr="004A47F9">
              <w:rPr>
                <w:i/>
                <w:sz w:val="20"/>
                <w:szCs w:val="20"/>
              </w:rPr>
              <w:t xml:space="preserve"> </w:t>
            </w:r>
            <w:r w:rsidRPr="004A47F9">
              <w:rPr>
                <w:i/>
                <w:sz w:val="20"/>
                <w:szCs w:val="20"/>
                <w:lang w:val="id-ID"/>
              </w:rPr>
              <w:t xml:space="preserve">mengandung zat </w:t>
            </w:r>
            <w:proofErr w:type="spellStart"/>
            <w:r w:rsidRPr="004A47F9">
              <w:rPr>
                <w:i/>
                <w:sz w:val="20"/>
                <w:szCs w:val="20"/>
              </w:rPr>
              <w:t>aditif</w:t>
            </w:r>
            <w:proofErr w:type="spellEnd"/>
            <w:r w:rsidRPr="004A47F9">
              <w:rPr>
                <w:i/>
                <w:sz w:val="20"/>
                <w:szCs w:val="20"/>
              </w:rPr>
              <w:t xml:space="preserve"> </w:t>
            </w:r>
            <w:r w:rsidR="00E10B9C" w:rsidRPr="004A47F9">
              <w:rPr>
                <w:i/>
                <w:sz w:val="20"/>
                <w:szCs w:val="20"/>
                <w:lang w:val="id-ID"/>
              </w:rPr>
              <w:t xml:space="preserve">berupa </w:t>
            </w:r>
            <w:proofErr w:type="spellStart"/>
            <w:r w:rsidRPr="004A47F9">
              <w:rPr>
                <w:i/>
                <w:sz w:val="20"/>
                <w:szCs w:val="20"/>
              </w:rPr>
              <w:t>plasticizer</w:t>
            </w:r>
            <w:proofErr w:type="spellEnd"/>
            <w:r w:rsidRPr="004A47F9">
              <w:rPr>
                <w:i/>
                <w:sz w:val="20"/>
                <w:szCs w:val="20"/>
              </w:rPr>
              <w:t xml:space="preserve">, </w:t>
            </w:r>
            <w:proofErr w:type="spellStart"/>
            <w:r w:rsidRPr="004A47F9">
              <w:rPr>
                <w:i/>
                <w:sz w:val="20"/>
                <w:szCs w:val="20"/>
              </w:rPr>
              <w:t>stabilizer</w:t>
            </w:r>
            <w:proofErr w:type="spellEnd"/>
            <w:r w:rsidRPr="004A47F9">
              <w:rPr>
                <w:i/>
                <w:sz w:val="20"/>
                <w:szCs w:val="20"/>
              </w:rPr>
              <w:t xml:space="preserve"> dan </w:t>
            </w:r>
            <w:proofErr w:type="spellStart"/>
            <w:r w:rsidRPr="004A47F9">
              <w:rPr>
                <w:i/>
                <w:sz w:val="20"/>
                <w:szCs w:val="20"/>
              </w:rPr>
              <w:t>antioksidan</w:t>
            </w:r>
            <w:proofErr w:type="spellEnd"/>
            <w:r w:rsidRPr="004A47F9">
              <w:rPr>
                <w:i/>
                <w:sz w:val="20"/>
                <w:szCs w:val="20"/>
                <w:lang w:val="id-ID"/>
              </w:rPr>
              <w:t>. Unsur ini</w:t>
            </w:r>
            <w:r w:rsidRPr="004A47F9">
              <w:rPr>
                <w:i/>
                <w:sz w:val="20"/>
                <w:szCs w:val="20"/>
              </w:rPr>
              <w:t xml:space="preserve"> </w:t>
            </w:r>
            <w:proofErr w:type="spellStart"/>
            <w:r w:rsidRPr="004A47F9">
              <w:rPr>
                <w:i/>
                <w:sz w:val="20"/>
                <w:szCs w:val="20"/>
              </w:rPr>
              <w:t>dapat</w:t>
            </w:r>
            <w:proofErr w:type="spellEnd"/>
            <w:r w:rsidRPr="004A47F9">
              <w:rPr>
                <w:i/>
                <w:sz w:val="20"/>
                <w:szCs w:val="20"/>
              </w:rPr>
              <w:t xml:space="preserve"> </w:t>
            </w:r>
            <w:proofErr w:type="spellStart"/>
            <w:r w:rsidRPr="004A47F9">
              <w:rPr>
                <w:i/>
                <w:sz w:val="20"/>
                <w:szCs w:val="20"/>
              </w:rPr>
              <w:t>menjadi</w:t>
            </w:r>
            <w:proofErr w:type="spellEnd"/>
            <w:r w:rsidRPr="004A47F9">
              <w:rPr>
                <w:i/>
                <w:sz w:val="20"/>
                <w:szCs w:val="20"/>
              </w:rPr>
              <w:t xml:space="preserve"> </w:t>
            </w:r>
            <w:proofErr w:type="spellStart"/>
            <w:r w:rsidRPr="004A47F9">
              <w:rPr>
                <w:i/>
                <w:sz w:val="20"/>
                <w:szCs w:val="20"/>
              </w:rPr>
              <w:t>sumber</w:t>
            </w:r>
            <w:proofErr w:type="spellEnd"/>
            <w:r w:rsidRPr="004A47F9">
              <w:rPr>
                <w:i/>
                <w:sz w:val="20"/>
                <w:szCs w:val="20"/>
              </w:rPr>
              <w:t xml:space="preserve"> </w:t>
            </w:r>
            <w:proofErr w:type="spellStart"/>
            <w:r w:rsidRPr="004A47F9">
              <w:rPr>
                <w:i/>
                <w:sz w:val="20"/>
                <w:szCs w:val="20"/>
              </w:rPr>
              <w:t>pencemaran</w:t>
            </w:r>
            <w:proofErr w:type="spellEnd"/>
            <w:r w:rsidRPr="004A47F9">
              <w:rPr>
                <w:i/>
                <w:iCs/>
                <w:sz w:val="20"/>
                <w:szCs w:val="20"/>
              </w:rPr>
              <w:t>,</w:t>
            </w:r>
            <w:r w:rsidRPr="004A47F9">
              <w:rPr>
                <w:i/>
                <w:sz w:val="20"/>
                <w:szCs w:val="20"/>
              </w:rPr>
              <w:t xml:space="preserve"> </w:t>
            </w:r>
            <w:r w:rsidR="002E7E6D" w:rsidRPr="004A47F9">
              <w:rPr>
                <w:i/>
                <w:sz w:val="20"/>
                <w:szCs w:val="20"/>
                <w:lang w:val="id-ID"/>
              </w:rPr>
              <w:t xml:space="preserve">karena </w:t>
            </w:r>
            <w:proofErr w:type="spellStart"/>
            <w:r w:rsidRPr="004A47F9">
              <w:rPr>
                <w:i/>
                <w:sz w:val="20"/>
                <w:szCs w:val="20"/>
              </w:rPr>
              <w:t>dapat</w:t>
            </w:r>
            <w:proofErr w:type="spellEnd"/>
            <w:r w:rsidRPr="004A47F9">
              <w:rPr>
                <w:i/>
                <w:sz w:val="20"/>
                <w:szCs w:val="20"/>
              </w:rPr>
              <w:t xml:space="preserve"> </w:t>
            </w:r>
            <w:proofErr w:type="spellStart"/>
            <w:r w:rsidRPr="004A47F9">
              <w:rPr>
                <w:i/>
                <w:sz w:val="20"/>
                <w:szCs w:val="20"/>
              </w:rPr>
              <w:t>bermigrasi</w:t>
            </w:r>
            <w:proofErr w:type="spellEnd"/>
            <w:r w:rsidRPr="004A47F9">
              <w:rPr>
                <w:i/>
                <w:sz w:val="20"/>
                <w:szCs w:val="20"/>
              </w:rPr>
              <w:t xml:space="preserve"> </w:t>
            </w:r>
            <w:proofErr w:type="spellStart"/>
            <w:r w:rsidRPr="004A47F9">
              <w:rPr>
                <w:i/>
                <w:sz w:val="20"/>
                <w:szCs w:val="20"/>
              </w:rPr>
              <w:t>ke</w:t>
            </w:r>
            <w:proofErr w:type="spellEnd"/>
            <w:r w:rsidRPr="004A47F9">
              <w:rPr>
                <w:i/>
                <w:sz w:val="20"/>
                <w:szCs w:val="20"/>
              </w:rPr>
              <w:t xml:space="preserve"> </w:t>
            </w:r>
            <w:proofErr w:type="spellStart"/>
            <w:r w:rsidRPr="004A47F9">
              <w:rPr>
                <w:i/>
                <w:sz w:val="20"/>
                <w:szCs w:val="20"/>
              </w:rPr>
              <w:t>dalam</w:t>
            </w:r>
            <w:proofErr w:type="spellEnd"/>
            <w:r w:rsidRPr="004A47F9">
              <w:rPr>
                <w:i/>
                <w:sz w:val="20"/>
                <w:szCs w:val="20"/>
              </w:rPr>
              <w:t xml:space="preserve"> </w:t>
            </w:r>
            <w:proofErr w:type="spellStart"/>
            <w:r w:rsidRPr="004A47F9">
              <w:rPr>
                <w:i/>
                <w:sz w:val="20"/>
                <w:szCs w:val="20"/>
              </w:rPr>
              <w:t>makanan</w:t>
            </w:r>
            <w:proofErr w:type="spellEnd"/>
            <w:r w:rsidRPr="004A47F9">
              <w:rPr>
                <w:i/>
                <w:sz w:val="20"/>
                <w:szCs w:val="20"/>
              </w:rPr>
              <w:t xml:space="preserve">, </w:t>
            </w:r>
            <w:proofErr w:type="spellStart"/>
            <w:r w:rsidRPr="004A47F9">
              <w:rPr>
                <w:i/>
                <w:sz w:val="20"/>
                <w:szCs w:val="20"/>
              </w:rPr>
              <w:t>apalagi</w:t>
            </w:r>
            <w:proofErr w:type="spellEnd"/>
            <w:r w:rsidRPr="004A47F9">
              <w:rPr>
                <w:i/>
                <w:sz w:val="20"/>
                <w:szCs w:val="20"/>
              </w:rPr>
              <w:t xml:space="preserve"> </w:t>
            </w:r>
            <w:proofErr w:type="spellStart"/>
            <w:r w:rsidRPr="004A47F9">
              <w:rPr>
                <w:i/>
                <w:sz w:val="20"/>
                <w:szCs w:val="20"/>
              </w:rPr>
              <w:t>dalam</w:t>
            </w:r>
            <w:proofErr w:type="spellEnd"/>
            <w:r w:rsidRPr="004A47F9">
              <w:rPr>
                <w:i/>
                <w:sz w:val="20"/>
                <w:szCs w:val="20"/>
              </w:rPr>
              <w:t xml:space="preserve"> </w:t>
            </w:r>
            <w:proofErr w:type="spellStart"/>
            <w:r w:rsidRPr="004A47F9">
              <w:rPr>
                <w:i/>
                <w:sz w:val="20"/>
                <w:szCs w:val="20"/>
              </w:rPr>
              <w:t>keadaan</w:t>
            </w:r>
            <w:proofErr w:type="spellEnd"/>
            <w:r w:rsidRPr="004A47F9">
              <w:rPr>
                <w:i/>
                <w:sz w:val="20"/>
                <w:szCs w:val="20"/>
              </w:rPr>
              <w:t xml:space="preserve"> panas dan </w:t>
            </w:r>
            <w:proofErr w:type="spellStart"/>
            <w:r w:rsidRPr="004A47F9">
              <w:rPr>
                <w:i/>
                <w:sz w:val="20"/>
                <w:szCs w:val="20"/>
              </w:rPr>
              <w:t>berminyak</w:t>
            </w:r>
            <w:proofErr w:type="spellEnd"/>
            <w:r w:rsidR="002E7E6D" w:rsidRPr="004A47F9">
              <w:rPr>
                <w:i/>
                <w:sz w:val="20"/>
                <w:szCs w:val="20"/>
                <w:lang w:val="id-ID"/>
              </w:rPr>
              <w:t xml:space="preserve"> seperti sate</w:t>
            </w:r>
            <w:r w:rsidR="00E10B9C" w:rsidRPr="004A47F9">
              <w:rPr>
                <w:i/>
                <w:sz w:val="20"/>
                <w:szCs w:val="20"/>
              </w:rPr>
              <w:t xml:space="preserve">, </w:t>
            </w:r>
            <w:proofErr w:type="spellStart"/>
            <w:r w:rsidR="00E10B9C" w:rsidRPr="004A47F9">
              <w:rPr>
                <w:i/>
                <w:sz w:val="20"/>
                <w:szCs w:val="20"/>
              </w:rPr>
              <w:t>h</w:t>
            </w:r>
            <w:r w:rsidR="002E7E6D" w:rsidRPr="004A47F9">
              <w:rPr>
                <w:i/>
                <w:sz w:val="20"/>
                <w:szCs w:val="20"/>
              </w:rPr>
              <w:t>al</w:t>
            </w:r>
            <w:proofErr w:type="spellEnd"/>
            <w:r w:rsidR="002E7E6D" w:rsidRPr="004A47F9">
              <w:rPr>
                <w:i/>
                <w:sz w:val="20"/>
                <w:szCs w:val="20"/>
              </w:rPr>
              <w:t xml:space="preserve"> </w:t>
            </w:r>
            <w:proofErr w:type="spellStart"/>
            <w:r w:rsidR="002E7E6D" w:rsidRPr="004A47F9">
              <w:rPr>
                <w:i/>
                <w:sz w:val="20"/>
                <w:szCs w:val="20"/>
              </w:rPr>
              <w:t>ini</w:t>
            </w:r>
            <w:proofErr w:type="spellEnd"/>
            <w:r w:rsidR="002E7E6D" w:rsidRPr="004A47F9">
              <w:rPr>
                <w:i/>
                <w:sz w:val="20"/>
                <w:szCs w:val="20"/>
              </w:rPr>
              <w:t xml:space="preserve"> </w:t>
            </w:r>
            <w:proofErr w:type="spellStart"/>
            <w:r w:rsidR="002E7E6D" w:rsidRPr="004A47F9">
              <w:rPr>
                <w:i/>
                <w:sz w:val="20"/>
                <w:szCs w:val="20"/>
              </w:rPr>
              <w:t>beri</w:t>
            </w:r>
            <w:r w:rsidRPr="004A47F9">
              <w:rPr>
                <w:i/>
                <w:sz w:val="20"/>
                <w:szCs w:val="20"/>
              </w:rPr>
              <w:t>siko</w:t>
            </w:r>
            <w:proofErr w:type="spellEnd"/>
            <w:r w:rsidRPr="004A47F9">
              <w:rPr>
                <w:i/>
                <w:sz w:val="20"/>
                <w:szCs w:val="20"/>
              </w:rPr>
              <w:t xml:space="preserve"> </w:t>
            </w:r>
            <w:proofErr w:type="spellStart"/>
            <w:r w:rsidRPr="004A47F9">
              <w:rPr>
                <w:i/>
                <w:sz w:val="20"/>
                <w:szCs w:val="20"/>
              </w:rPr>
              <w:t>terhadap</w:t>
            </w:r>
            <w:proofErr w:type="spellEnd"/>
            <w:r w:rsidRPr="004A47F9">
              <w:rPr>
                <w:i/>
                <w:sz w:val="20"/>
                <w:szCs w:val="20"/>
              </w:rPr>
              <w:t xml:space="preserve"> </w:t>
            </w:r>
            <w:proofErr w:type="spellStart"/>
            <w:r w:rsidRPr="004A47F9">
              <w:rPr>
                <w:i/>
                <w:sz w:val="20"/>
                <w:szCs w:val="20"/>
              </w:rPr>
              <w:t>gangguan</w:t>
            </w:r>
            <w:proofErr w:type="spellEnd"/>
            <w:r w:rsidRPr="004A47F9">
              <w:rPr>
                <w:i/>
                <w:sz w:val="20"/>
                <w:szCs w:val="20"/>
              </w:rPr>
              <w:t xml:space="preserve"> </w:t>
            </w:r>
            <w:proofErr w:type="spellStart"/>
            <w:r w:rsidRPr="004A47F9">
              <w:rPr>
                <w:i/>
                <w:sz w:val="20"/>
                <w:szCs w:val="20"/>
              </w:rPr>
              <w:t>kesehatan</w:t>
            </w:r>
            <w:proofErr w:type="spellEnd"/>
            <w:r w:rsidR="002E7E6D" w:rsidRPr="004A47F9">
              <w:rPr>
                <w:i/>
                <w:sz w:val="20"/>
                <w:szCs w:val="20"/>
                <w:lang w:val="id-ID"/>
              </w:rPr>
              <w:t xml:space="preserve"> </w:t>
            </w:r>
            <w:r w:rsidR="00E10B9C" w:rsidRPr="004A47F9">
              <w:rPr>
                <w:i/>
                <w:sz w:val="20"/>
                <w:szCs w:val="20"/>
                <w:lang w:val="id-ID"/>
              </w:rPr>
              <w:t>yang ditimbulkan</w:t>
            </w:r>
            <w:r w:rsidRPr="004A47F9">
              <w:rPr>
                <w:i/>
                <w:sz w:val="20"/>
                <w:szCs w:val="20"/>
              </w:rPr>
              <w:t xml:space="preserve">. </w:t>
            </w:r>
            <w:r w:rsidR="002E7E6D" w:rsidRPr="004A47F9">
              <w:rPr>
                <w:i/>
                <w:sz w:val="20"/>
                <w:szCs w:val="20"/>
                <w:lang w:val="id-ID"/>
              </w:rPr>
              <w:t>Penelitian ini bertujuan untuk menganalisis pengaruh p</w:t>
            </w:r>
            <w:proofErr w:type="spellStart"/>
            <w:r w:rsidRPr="004A47F9">
              <w:rPr>
                <w:i/>
                <w:sz w:val="20"/>
                <w:szCs w:val="20"/>
              </w:rPr>
              <w:t>erilaku</w:t>
            </w:r>
            <w:proofErr w:type="spellEnd"/>
            <w:r w:rsidRPr="004A47F9">
              <w:rPr>
                <w:i/>
                <w:sz w:val="20"/>
                <w:szCs w:val="20"/>
              </w:rPr>
              <w:t xml:space="preserve"> </w:t>
            </w:r>
            <w:r w:rsidR="002E7E6D" w:rsidRPr="004A47F9">
              <w:rPr>
                <w:i/>
                <w:sz w:val="20"/>
                <w:szCs w:val="20"/>
                <w:lang w:val="id-ID"/>
              </w:rPr>
              <w:t>penikmat kuliner sate terhadap bahaya migrasi bahan plasticizers pada makanan take away</w:t>
            </w:r>
            <w:r w:rsidR="002E7E6D" w:rsidRPr="004A47F9">
              <w:rPr>
                <w:i/>
                <w:sz w:val="20"/>
                <w:szCs w:val="20"/>
              </w:rPr>
              <w:t xml:space="preserve">. </w:t>
            </w:r>
            <w:proofErr w:type="spellStart"/>
            <w:r w:rsidRPr="004A47F9">
              <w:rPr>
                <w:i/>
                <w:sz w:val="20"/>
                <w:szCs w:val="20"/>
              </w:rPr>
              <w:t>Penelitian</w:t>
            </w:r>
            <w:proofErr w:type="spellEnd"/>
            <w:r w:rsidRPr="004A47F9">
              <w:rPr>
                <w:i/>
                <w:sz w:val="20"/>
                <w:szCs w:val="20"/>
              </w:rPr>
              <w:t xml:space="preserve"> </w:t>
            </w:r>
            <w:proofErr w:type="spellStart"/>
            <w:r w:rsidRPr="004A47F9">
              <w:rPr>
                <w:i/>
                <w:sz w:val="20"/>
                <w:szCs w:val="20"/>
              </w:rPr>
              <w:t>ini</w:t>
            </w:r>
            <w:proofErr w:type="spellEnd"/>
            <w:r w:rsidRPr="004A47F9">
              <w:rPr>
                <w:i/>
                <w:sz w:val="20"/>
                <w:szCs w:val="20"/>
              </w:rPr>
              <w:t xml:space="preserve"> </w:t>
            </w:r>
            <w:r w:rsidR="00E10B9C" w:rsidRPr="004A47F9">
              <w:rPr>
                <w:i/>
                <w:sz w:val="20"/>
                <w:szCs w:val="20"/>
                <w:lang w:val="id-ID"/>
              </w:rPr>
              <w:t>jenis</w:t>
            </w:r>
            <w:r w:rsidRPr="004A47F9">
              <w:rPr>
                <w:i/>
                <w:sz w:val="20"/>
                <w:szCs w:val="20"/>
              </w:rPr>
              <w:t xml:space="preserve"> </w:t>
            </w:r>
            <w:r w:rsidRPr="004A47F9">
              <w:rPr>
                <w:i/>
                <w:sz w:val="20"/>
                <w:szCs w:val="20"/>
                <w:lang w:val="sv-SE"/>
              </w:rPr>
              <w:t xml:space="preserve">explanatory survey dengan </w:t>
            </w:r>
            <w:r w:rsidRPr="004A47F9">
              <w:rPr>
                <w:i/>
                <w:sz w:val="20"/>
                <w:szCs w:val="20"/>
                <w:lang w:val="id-ID"/>
              </w:rPr>
              <w:t>pendekatan</w:t>
            </w:r>
            <w:r w:rsidRPr="004A47F9">
              <w:rPr>
                <w:i/>
                <w:sz w:val="20"/>
                <w:szCs w:val="20"/>
                <w:lang w:val="sv-SE"/>
              </w:rPr>
              <w:t xml:space="preserve"> cross sectional.</w:t>
            </w:r>
            <w:r w:rsidRPr="004A47F9">
              <w:rPr>
                <w:i/>
                <w:sz w:val="20"/>
                <w:szCs w:val="20"/>
              </w:rPr>
              <w:t xml:space="preserve"> </w:t>
            </w:r>
            <w:proofErr w:type="spellStart"/>
            <w:r w:rsidR="002E7E6D" w:rsidRPr="004A47F9">
              <w:rPr>
                <w:i/>
                <w:sz w:val="20"/>
                <w:szCs w:val="20"/>
              </w:rPr>
              <w:t>S</w:t>
            </w:r>
            <w:r w:rsidRPr="004A47F9">
              <w:rPr>
                <w:i/>
                <w:sz w:val="20"/>
                <w:szCs w:val="20"/>
              </w:rPr>
              <w:t>eluruh</w:t>
            </w:r>
            <w:proofErr w:type="spellEnd"/>
            <w:r w:rsidR="002E7E6D" w:rsidRPr="004A47F9">
              <w:rPr>
                <w:i/>
                <w:sz w:val="20"/>
                <w:szCs w:val="20"/>
                <w:lang w:val="id-ID"/>
              </w:rPr>
              <w:t xml:space="preserve"> </w:t>
            </w:r>
            <w:proofErr w:type="spellStart"/>
            <w:r w:rsidRPr="004A47F9">
              <w:rPr>
                <w:i/>
                <w:sz w:val="20"/>
                <w:szCs w:val="20"/>
              </w:rPr>
              <w:t>penikmat</w:t>
            </w:r>
            <w:proofErr w:type="spellEnd"/>
            <w:r w:rsidRPr="004A47F9">
              <w:rPr>
                <w:i/>
                <w:sz w:val="20"/>
                <w:szCs w:val="20"/>
              </w:rPr>
              <w:t xml:space="preserve"> </w:t>
            </w:r>
            <w:proofErr w:type="spellStart"/>
            <w:r w:rsidRPr="004A47F9">
              <w:rPr>
                <w:i/>
                <w:sz w:val="20"/>
                <w:szCs w:val="20"/>
              </w:rPr>
              <w:t>kuliner</w:t>
            </w:r>
            <w:proofErr w:type="spellEnd"/>
            <w:r w:rsidRPr="004A47F9">
              <w:rPr>
                <w:i/>
                <w:sz w:val="20"/>
                <w:szCs w:val="20"/>
              </w:rPr>
              <w:t xml:space="preserve"> </w:t>
            </w:r>
            <w:r w:rsidR="002E7E6D" w:rsidRPr="004A47F9">
              <w:rPr>
                <w:i/>
                <w:sz w:val="20"/>
                <w:szCs w:val="20"/>
                <w:lang w:val="id-ID"/>
              </w:rPr>
              <w:t>sate yang membeli atau membawa pulang sate di lokasi kuliner Rex Peunayong, Banda Aceh dijadikan sampel atas dasar kriteria inklusi dan ekslusi</w:t>
            </w:r>
            <w:r w:rsidR="00C62D2B" w:rsidRPr="004A47F9">
              <w:rPr>
                <w:i/>
                <w:sz w:val="20"/>
                <w:szCs w:val="20"/>
                <w:lang w:val="id-ID"/>
              </w:rPr>
              <w:t xml:space="preserve">, terdapat sebanyak 96 sampel dengan </w:t>
            </w:r>
            <w:proofErr w:type="spellStart"/>
            <w:r w:rsidR="00C62D2B" w:rsidRPr="004A47F9">
              <w:rPr>
                <w:i/>
                <w:sz w:val="20"/>
                <w:szCs w:val="20"/>
              </w:rPr>
              <w:t>teknik</w:t>
            </w:r>
            <w:proofErr w:type="spellEnd"/>
            <w:r w:rsidR="00C62D2B" w:rsidRPr="004A47F9">
              <w:rPr>
                <w:i/>
                <w:sz w:val="20"/>
                <w:szCs w:val="20"/>
              </w:rPr>
              <w:t xml:space="preserve"> </w:t>
            </w:r>
            <w:r w:rsidR="00C62D2B" w:rsidRPr="004A47F9">
              <w:rPr>
                <w:i/>
                <w:iCs/>
                <w:sz w:val="20"/>
                <w:szCs w:val="20"/>
              </w:rPr>
              <w:t xml:space="preserve">accidental </w:t>
            </w:r>
            <w:proofErr w:type="spellStart"/>
            <w:r w:rsidR="00C62D2B" w:rsidRPr="004A47F9">
              <w:rPr>
                <w:i/>
                <w:iCs/>
                <w:sz w:val="20"/>
                <w:szCs w:val="20"/>
              </w:rPr>
              <w:t>sampling</w:t>
            </w:r>
            <w:proofErr w:type="spellEnd"/>
            <w:r w:rsidR="002E7E6D" w:rsidRPr="004A47F9">
              <w:rPr>
                <w:i/>
                <w:sz w:val="20"/>
                <w:szCs w:val="20"/>
                <w:lang w:val="id-ID"/>
              </w:rPr>
              <w:t xml:space="preserve">. </w:t>
            </w:r>
            <w:r w:rsidR="00C62D2B" w:rsidRPr="004A47F9">
              <w:rPr>
                <w:i/>
                <w:sz w:val="20"/>
                <w:szCs w:val="20"/>
                <w:lang w:val="id-ID"/>
              </w:rPr>
              <w:t xml:space="preserve">Data kemudian dianalisis </w:t>
            </w:r>
            <w:r w:rsidR="002E7E6D" w:rsidRPr="004A47F9">
              <w:rPr>
                <w:i/>
                <w:sz w:val="20"/>
                <w:szCs w:val="20"/>
                <w:lang w:val="id-ID"/>
              </w:rPr>
              <w:t>dengan uji Chi Square dan uji Regresi Logistik</w:t>
            </w:r>
            <w:r w:rsidR="00E10B9C" w:rsidRPr="004A47F9">
              <w:rPr>
                <w:i/>
                <w:sz w:val="20"/>
                <w:szCs w:val="20"/>
                <w:lang w:val="id-ID"/>
              </w:rPr>
              <w:t xml:space="preserve"> berganda</w:t>
            </w:r>
            <w:r w:rsidR="002E7E6D" w:rsidRPr="004A47F9">
              <w:rPr>
                <w:i/>
                <w:sz w:val="20"/>
                <w:szCs w:val="20"/>
                <w:lang w:val="id-ID"/>
              </w:rPr>
              <w:t>.</w:t>
            </w:r>
            <w:r w:rsidR="00715AC5" w:rsidRPr="004A47F9">
              <w:rPr>
                <w:i/>
                <w:sz w:val="20"/>
                <w:szCs w:val="20"/>
                <w:lang w:val="id-ID"/>
              </w:rPr>
              <w:t xml:space="preserve"> </w:t>
            </w:r>
            <w:r w:rsidR="00E10B9C" w:rsidRPr="004A47F9">
              <w:rPr>
                <w:i/>
                <w:sz w:val="20"/>
                <w:szCs w:val="20"/>
                <w:lang w:val="id-ID"/>
              </w:rPr>
              <w:t>P</w:t>
            </w:r>
            <w:r w:rsidR="00C62D2B" w:rsidRPr="004A47F9">
              <w:rPr>
                <w:i/>
                <w:sz w:val="20"/>
                <w:szCs w:val="20"/>
                <w:lang w:val="id-ID"/>
              </w:rPr>
              <w:t>erilaku</w:t>
            </w:r>
            <w:r w:rsidR="00E10B9C" w:rsidRPr="004A47F9">
              <w:rPr>
                <w:i/>
                <w:sz w:val="20"/>
                <w:szCs w:val="20"/>
                <w:lang w:val="id-ID"/>
              </w:rPr>
              <w:t xml:space="preserve"> </w:t>
            </w:r>
            <w:r w:rsidR="00C62D2B" w:rsidRPr="004A47F9">
              <w:rPr>
                <w:i/>
                <w:sz w:val="20"/>
                <w:szCs w:val="20"/>
                <w:lang w:val="id-ID"/>
              </w:rPr>
              <w:t xml:space="preserve">tingkat pengetahuan dan sikap pada kategori </w:t>
            </w:r>
            <w:proofErr w:type="spellStart"/>
            <w:r w:rsidR="00C62D2B" w:rsidRPr="004A47F9">
              <w:rPr>
                <w:i/>
                <w:sz w:val="20"/>
                <w:szCs w:val="20"/>
              </w:rPr>
              <w:t>baik</w:t>
            </w:r>
            <w:proofErr w:type="spellEnd"/>
            <w:r w:rsidR="00C62D2B" w:rsidRPr="004A47F9">
              <w:rPr>
                <w:i/>
                <w:sz w:val="20"/>
                <w:szCs w:val="20"/>
              </w:rPr>
              <w:t xml:space="preserve">, </w:t>
            </w:r>
            <w:r w:rsidR="00C62D2B" w:rsidRPr="004A47F9">
              <w:rPr>
                <w:i/>
                <w:sz w:val="20"/>
                <w:szCs w:val="20"/>
                <w:lang w:val="id-ID"/>
              </w:rPr>
              <w:t>sedangkan tindakan responden pada kategori kurang.</w:t>
            </w:r>
            <w:r w:rsidR="00C62D2B" w:rsidRPr="004A47F9">
              <w:rPr>
                <w:b/>
                <w:i/>
                <w:sz w:val="20"/>
                <w:szCs w:val="20"/>
                <w:lang w:val="id-ID"/>
              </w:rPr>
              <w:t xml:space="preserve"> </w:t>
            </w:r>
            <w:r w:rsidR="00E10B9C" w:rsidRPr="004A47F9">
              <w:rPr>
                <w:i/>
                <w:sz w:val="20"/>
                <w:szCs w:val="20"/>
                <w:lang w:val="id-ID"/>
              </w:rPr>
              <w:t xml:space="preserve">Terdapat </w:t>
            </w:r>
            <w:r w:rsidR="00C62D2B" w:rsidRPr="004A47F9">
              <w:rPr>
                <w:i/>
                <w:sz w:val="20"/>
                <w:szCs w:val="20"/>
                <w:lang w:val="id-ID"/>
              </w:rPr>
              <w:t>hubungan antara perilaku penikmat kuliner sate terhadap</w:t>
            </w:r>
            <w:r w:rsidR="00C62D2B" w:rsidRPr="004A47F9">
              <w:rPr>
                <w:i/>
                <w:sz w:val="20"/>
                <w:szCs w:val="20"/>
              </w:rPr>
              <w:t xml:space="preserve"> </w:t>
            </w:r>
            <w:r w:rsidR="00C62D2B" w:rsidRPr="004A47F9">
              <w:rPr>
                <w:i/>
                <w:sz w:val="20"/>
                <w:szCs w:val="20"/>
                <w:lang w:val="id-ID"/>
              </w:rPr>
              <w:t>risiko bahaya migrasi bahan plasticizers pada makanan take away dengan p-valu</w:t>
            </w:r>
            <w:r w:rsidR="00E10B9C" w:rsidRPr="004A47F9">
              <w:rPr>
                <w:i/>
                <w:sz w:val="20"/>
                <w:szCs w:val="20"/>
                <w:lang w:val="id-ID"/>
              </w:rPr>
              <w:t xml:space="preserve">e &lt;0.05, dan perilaku berpengaruh </w:t>
            </w:r>
            <w:proofErr w:type="spellStart"/>
            <w:r w:rsidR="00C62D2B" w:rsidRPr="004A47F9">
              <w:rPr>
                <w:i/>
                <w:sz w:val="20"/>
                <w:szCs w:val="20"/>
              </w:rPr>
              <w:t>terhadap</w:t>
            </w:r>
            <w:proofErr w:type="spellEnd"/>
            <w:r w:rsidR="00C62D2B" w:rsidRPr="004A47F9">
              <w:rPr>
                <w:i/>
                <w:sz w:val="20"/>
                <w:szCs w:val="20"/>
              </w:rPr>
              <w:t xml:space="preserve"> </w:t>
            </w:r>
            <w:r w:rsidR="00E10B9C" w:rsidRPr="004A47F9">
              <w:rPr>
                <w:i/>
                <w:sz w:val="20"/>
                <w:szCs w:val="20"/>
                <w:lang w:val="id-ID"/>
              </w:rPr>
              <w:t xml:space="preserve">persepsi </w:t>
            </w:r>
            <w:r w:rsidR="00C62D2B" w:rsidRPr="004A47F9">
              <w:rPr>
                <w:i/>
                <w:sz w:val="20"/>
                <w:szCs w:val="20"/>
                <w:lang w:val="id-ID"/>
              </w:rPr>
              <w:t xml:space="preserve">risiko bahaya migrasi bahan plasticizers pada makanan take away. </w:t>
            </w:r>
          </w:p>
        </w:tc>
      </w:tr>
    </w:tbl>
    <w:p w:rsidR="00B675A6" w:rsidRDefault="00B675A6">
      <w:pPr>
        <w:ind w:left="0" w:hanging="2"/>
      </w:pPr>
    </w:p>
    <w:tbl>
      <w:tblPr>
        <w:tblStyle w:val="a0"/>
        <w:tblW w:w="9180" w:type="dxa"/>
        <w:tblLayout w:type="fixed"/>
        <w:tblLook w:val="0000" w:firstRow="0" w:lastRow="0" w:firstColumn="0" w:lastColumn="0" w:noHBand="0" w:noVBand="0"/>
      </w:tblPr>
      <w:tblGrid>
        <w:gridCol w:w="4537"/>
        <w:gridCol w:w="4643"/>
      </w:tblGrid>
      <w:tr w:rsidR="00B675A6">
        <w:trPr>
          <w:trHeight w:val="1277"/>
        </w:trPr>
        <w:tc>
          <w:tcPr>
            <w:tcW w:w="4537" w:type="dxa"/>
            <w:tcBorders>
              <w:bottom w:val="single" w:sz="18" w:space="0" w:color="000000"/>
            </w:tcBorders>
          </w:tcPr>
          <w:p w:rsidR="00B675A6" w:rsidRDefault="005C0C54">
            <w:pPr>
              <w:ind w:left="0" w:hanging="2"/>
              <w:jc w:val="both"/>
              <w:rPr>
                <w:color w:val="0257BE"/>
                <w:sz w:val="20"/>
                <w:szCs w:val="20"/>
              </w:rPr>
            </w:pPr>
            <w:r>
              <w:rPr>
                <w:b/>
                <w:i/>
                <w:color w:val="0257BE"/>
                <w:sz w:val="20"/>
                <w:szCs w:val="20"/>
              </w:rPr>
              <w:t>*</w:t>
            </w:r>
            <w:proofErr w:type="spellStart"/>
            <w:r>
              <w:rPr>
                <w:b/>
                <w:i/>
                <w:color w:val="0257BE"/>
                <w:sz w:val="20"/>
                <w:szCs w:val="20"/>
              </w:rPr>
              <w:t>Corresponding</w:t>
            </w:r>
            <w:proofErr w:type="spellEnd"/>
            <w:r>
              <w:rPr>
                <w:b/>
                <w:i/>
                <w:color w:val="0257BE"/>
                <w:sz w:val="20"/>
                <w:szCs w:val="20"/>
              </w:rPr>
              <w:t xml:space="preserve"> </w:t>
            </w:r>
            <w:proofErr w:type="spellStart"/>
            <w:r>
              <w:rPr>
                <w:b/>
                <w:i/>
                <w:color w:val="0257BE"/>
                <w:sz w:val="20"/>
                <w:szCs w:val="20"/>
              </w:rPr>
              <w:t>Author</w:t>
            </w:r>
            <w:proofErr w:type="spellEnd"/>
            <w:r>
              <w:rPr>
                <w:b/>
                <w:i/>
                <w:color w:val="0257BE"/>
                <w:sz w:val="20"/>
                <w:szCs w:val="20"/>
              </w:rPr>
              <w:t>:</w:t>
            </w:r>
          </w:p>
          <w:p w:rsidR="00B675A6" w:rsidRDefault="00827065">
            <w:pPr>
              <w:pBdr>
                <w:top w:val="nil"/>
                <w:left w:val="nil"/>
                <w:bottom w:val="nil"/>
                <w:right w:val="nil"/>
                <w:between w:val="nil"/>
              </w:pBdr>
              <w:spacing w:line="240" w:lineRule="auto"/>
              <w:ind w:left="0" w:hanging="2"/>
              <w:rPr>
                <w:color w:val="000000"/>
                <w:sz w:val="20"/>
                <w:szCs w:val="20"/>
              </w:rPr>
            </w:pPr>
            <w:r>
              <w:rPr>
                <w:color w:val="000000"/>
                <w:sz w:val="20"/>
                <w:szCs w:val="20"/>
                <w:lang w:val="id-ID"/>
              </w:rPr>
              <w:t>Asri jumadewi</w:t>
            </w:r>
            <w:r w:rsidR="005C0C54">
              <w:rPr>
                <w:color w:val="000000"/>
                <w:sz w:val="20"/>
                <w:szCs w:val="20"/>
              </w:rPr>
              <w:t xml:space="preserve">, </w:t>
            </w:r>
          </w:p>
          <w:p w:rsidR="00B675A6" w:rsidRPr="00613687" w:rsidRDefault="00613687" w:rsidP="00613687">
            <w:pPr>
              <w:ind w:left="0" w:hanging="2"/>
              <w:rPr>
                <w:sz w:val="18"/>
                <w:szCs w:val="18"/>
                <w:lang w:val="id-ID"/>
              </w:rPr>
            </w:pPr>
            <w:r w:rsidRPr="00346564">
              <w:rPr>
                <w:sz w:val="18"/>
                <w:szCs w:val="18"/>
                <w:lang w:val="id-ID"/>
              </w:rPr>
              <w:t>Department</w:t>
            </w:r>
            <w:r>
              <w:rPr>
                <w:sz w:val="18"/>
                <w:szCs w:val="18"/>
                <w:lang w:val="id-ID"/>
              </w:rPr>
              <w:t xml:space="preserve"> Medical Laboratory Technology</w:t>
            </w:r>
            <w:r w:rsidR="00827065">
              <w:rPr>
                <w:color w:val="000000"/>
                <w:sz w:val="20"/>
                <w:szCs w:val="20"/>
                <w:lang w:val="id-ID"/>
              </w:rPr>
              <w:t>, Poltekkes Kemenkes Aceh, Indonesia</w:t>
            </w:r>
            <w:r w:rsidR="005C0C54">
              <w:rPr>
                <w:color w:val="000000"/>
                <w:sz w:val="20"/>
                <w:szCs w:val="20"/>
              </w:rPr>
              <w:t xml:space="preserve">. </w:t>
            </w:r>
          </w:p>
          <w:p w:rsidR="00B675A6" w:rsidRDefault="005C0C54" w:rsidP="00827065">
            <w:pPr>
              <w:pBdr>
                <w:top w:val="nil"/>
                <w:left w:val="nil"/>
                <w:bottom w:val="nil"/>
                <w:right w:val="nil"/>
                <w:between w:val="nil"/>
              </w:pBdr>
              <w:spacing w:line="240" w:lineRule="auto"/>
              <w:ind w:left="0" w:hanging="2"/>
              <w:rPr>
                <w:color w:val="000000"/>
                <w:sz w:val="20"/>
                <w:szCs w:val="20"/>
              </w:rPr>
            </w:pPr>
            <w:r>
              <w:rPr>
                <w:color w:val="000000"/>
                <w:sz w:val="20"/>
                <w:szCs w:val="20"/>
              </w:rPr>
              <w:t xml:space="preserve">Email: </w:t>
            </w:r>
            <w:r w:rsidR="00827065">
              <w:rPr>
                <w:color w:val="000000"/>
                <w:sz w:val="20"/>
                <w:szCs w:val="20"/>
                <w:lang w:val="id-ID"/>
              </w:rPr>
              <w:t>asrijumadewi@poltekkesaceh.ac.id</w:t>
            </w:r>
            <w:r>
              <w:rPr>
                <w:color w:val="000000"/>
                <w:sz w:val="20"/>
                <w:szCs w:val="20"/>
              </w:rPr>
              <w:t xml:space="preserve"> </w:t>
            </w:r>
          </w:p>
        </w:tc>
        <w:tc>
          <w:tcPr>
            <w:tcW w:w="4643" w:type="dxa"/>
            <w:tcBorders>
              <w:bottom w:val="single" w:sz="18" w:space="0" w:color="000000"/>
            </w:tcBorders>
          </w:tcPr>
          <w:p w:rsidR="00B675A6" w:rsidRDefault="005C0C54">
            <w:pPr>
              <w:ind w:left="0" w:hanging="2"/>
              <w:rPr>
                <w:color w:val="0257BE"/>
                <w:sz w:val="20"/>
                <w:szCs w:val="20"/>
              </w:rPr>
            </w:pPr>
            <w:proofErr w:type="spellStart"/>
            <w:r>
              <w:rPr>
                <w:b/>
                <w:i/>
                <w:color w:val="0257BE"/>
                <w:sz w:val="20"/>
                <w:szCs w:val="20"/>
              </w:rPr>
              <w:t>How</w:t>
            </w:r>
            <w:proofErr w:type="spellEnd"/>
            <w:r>
              <w:rPr>
                <w:b/>
                <w:i/>
                <w:color w:val="0257BE"/>
                <w:sz w:val="20"/>
                <w:szCs w:val="20"/>
              </w:rPr>
              <w:t xml:space="preserve"> to Cite:</w:t>
            </w:r>
          </w:p>
          <w:p w:rsidR="00B675A6" w:rsidRDefault="005C0C54">
            <w:pPr>
              <w:ind w:left="0" w:hanging="2"/>
              <w:jc w:val="both"/>
              <w:rPr>
                <w:sz w:val="20"/>
                <w:szCs w:val="20"/>
              </w:rPr>
            </w:pPr>
            <w:proofErr w:type="spellStart"/>
            <w:r>
              <w:rPr>
                <w:sz w:val="20"/>
                <w:szCs w:val="20"/>
              </w:rPr>
              <w:t>Author’s</w:t>
            </w:r>
            <w:proofErr w:type="spellEnd"/>
            <w:r>
              <w:rPr>
                <w:sz w:val="20"/>
                <w:szCs w:val="20"/>
              </w:rPr>
              <w:t xml:space="preserve"> </w:t>
            </w:r>
            <w:proofErr w:type="spellStart"/>
            <w:r>
              <w:rPr>
                <w:sz w:val="20"/>
                <w:szCs w:val="20"/>
              </w:rPr>
              <w:t>Name</w:t>
            </w:r>
            <w:proofErr w:type="spellEnd"/>
            <w:r>
              <w:rPr>
                <w:sz w:val="20"/>
                <w:szCs w:val="20"/>
              </w:rPr>
              <w:t>, “</w:t>
            </w:r>
            <w:proofErr w:type="spellStart"/>
            <w:r>
              <w:rPr>
                <w:sz w:val="20"/>
                <w:szCs w:val="20"/>
              </w:rPr>
              <w:t>Title</w:t>
            </w:r>
            <w:proofErr w:type="spellEnd"/>
            <w:r>
              <w:rPr>
                <w:sz w:val="20"/>
                <w:szCs w:val="20"/>
              </w:rPr>
              <w:t xml:space="preserve"> of </w:t>
            </w:r>
            <w:proofErr w:type="spellStart"/>
            <w:r>
              <w:rPr>
                <w:sz w:val="20"/>
                <w:szCs w:val="20"/>
              </w:rPr>
              <w:t>the</w:t>
            </w:r>
            <w:proofErr w:type="spellEnd"/>
            <w:r>
              <w:rPr>
                <w:sz w:val="20"/>
                <w:szCs w:val="20"/>
              </w:rPr>
              <w:t xml:space="preserve"> </w:t>
            </w:r>
            <w:proofErr w:type="spellStart"/>
            <w:r>
              <w:rPr>
                <w:sz w:val="20"/>
                <w:szCs w:val="20"/>
              </w:rPr>
              <w:t>Manuscript</w:t>
            </w:r>
            <w:proofErr w:type="spellEnd"/>
            <w:proofErr w:type="gramStart"/>
            <w:r>
              <w:rPr>
                <w:sz w:val="20"/>
                <w:szCs w:val="20"/>
              </w:rPr>
              <w:t xml:space="preserve">,”  </w:t>
            </w:r>
            <w:proofErr w:type="spellStart"/>
            <w:r>
              <w:rPr>
                <w:sz w:val="20"/>
                <w:szCs w:val="20"/>
              </w:rPr>
              <w:t>Indones</w:t>
            </w:r>
            <w:proofErr w:type="spellEnd"/>
            <w:proofErr w:type="gramEnd"/>
            <w:r>
              <w:rPr>
                <w:sz w:val="20"/>
                <w:szCs w:val="20"/>
              </w:rPr>
              <w:t xml:space="preserve">. J. </w:t>
            </w:r>
            <w:proofErr w:type="spellStart"/>
            <w:r>
              <w:rPr>
                <w:sz w:val="20"/>
                <w:szCs w:val="20"/>
              </w:rPr>
              <w:t>Heal</w:t>
            </w:r>
            <w:proofErr w:type="spellEnd"/>
            <w:r>
              <w:rPr>
                <w:sz w:val="20"/>
                <w:szCs w:val="20"/>
              </w:rPr>
              <w:t xml:space="preserve">. </w:t>
            </w:r>
            <w:proofErr w:type="spellStart"/>
            <w:r>
              <w:rPr>
                <w:sz w:val="20"/>
                <w:szCs w:val="20"/>
              </w:rPr>
              <w:t>Sci</w:t>
            </w:r>
            <w:proofErr w:type="spellEnd"/>
            <w:r>
              <w:rPr>
                <w:sz w:val="20"/>
                <w:szCs w:val="20"/>
              </w:rPr>
              <w:t xml:space="preserve">., </w:t>
            </w:r>
            <w:proofErr w:type="spellStart"/>
            <w:r>
              <w:rPr>
                <w:sz w:val="20"/>
                <w:szCs w:val="20"/>
              </w:rPr>
              <w:t>vol.x</w:t>
            </w:r>
            <w:proofErr w:type="spellEnd"/>
            <w:r>
              <w:rPr>
                <w:sz w:val="20"/>
                <w:szCs w:val="20"/>
              </w:rPr>
              <w:t xml:space="preserve">, </w:t>
            </w:r>
            <w:proofErr w:type="spellStart"/>
            <w:r>
              <w:rPr>
                <w:sz w:val="20"/>
                <w:szCs w:val="20"/>
              </w:rPr>
              <w:t>no.x</w:t>
            </w:r>
            <w:proofErr w:type="spellEnd"/>
            <w:r>
              <w:rPr>
                <w:sz w:val="20"/>
                <w:szCs w:val="20"/>
              </w:rPr>
              <w:t xml:space="preserve">, pp. </w:t>
            </w:r>
            <w:proofErr w:type="spellStart"/>
            <w:r>
              <w:rPr>
                <w:sz w:val="20"/>
                <w:szCs w:val="20"/>
              </w:rPr>
              <w:t>Xx</w:t>
            </w:r>
            <w:proofErr w:type="spellEnd"/>
            <w:r>
              <w:rPr>
                <w:sz w:val="20"/>
                <w:szCs w:val="20"/>
              </w:rPr>
              <w:t>-xx, 2020.</w:t>
            </w:r>
          </w:p>
        </w:tc>
      </w:tr>
    </w:tbl>
    <w:p w:rsidR="00B675A6" w:rsidRDefault="00B675A6">
      <w:pPr>
        <w:ind w:left="0" w:hanging="2"/>
        <w:jc w:val="both"/>
        <w:rPr>
          <w:color w:val="0070C0"/>
        </w:rPr>
        <w:sectPr w:rsidR="00B675A6">
          <w:headerReference w:type="default" r:id="rId11"/>
          <w:footerReference w:type="default" r:id="rId12"/>
          <w:headerReference w:type="first" r:id="rId13"/>
          <w:footerReference w:type="first" r:id="rId14"/>
          <w:pgSz w:w="11906" w:h="16838"/>
          <w:pgMar w:top="1418" w:right="1418" w:bottom="1418" w:left="1418" w:header="709" w:footer="709" w:gutter="0"/>
          <w:pgNumType w:start="44"/>
          <w:cols w:space="720"/>
          <w:titlePg/>
        </w:sectPr>
      </w:pPr>
    </w:p>
    <w:p w:rsidR="00B675A6" w:rsidRPr="00E664F1" w:rsidRDefault="00E664F1" w:rsidP="00E664F1">
      <w:pPr>
        <w:spacing w:line="240" w:lineRule="auto"/>
        <w:ind w:left="0" w:hanging="2"/>
        <w:jc w:val="both"/>
        <w:rPr>
          <w:color w:val="000000"/>
          <w:lang w:eastAsia="id-ID"/>
        </w:rPr>
      </w:pPr>
      <w:r w:rsidRPr="00773F88">
        <w:rPr>
          <w:b/>
          <w:bCs/>
          <w:color w:val="0070C0"/>
          <w:lang w:val="en" w:eastAsia="id-ID"/>
        </w:rPr>
        <w:lastRenderedPageBreak/>
        <w:t>INTRODUCTION</w:t>
      </w:r>
    </w:p>
    <w:p w:rsidR="00FD2FDA" w:rsidRDefault="0078198F" w:rsidP="00FD2FDA">
      <w:pPr>
        <w:spacing w:line="240" w:lineRule="auto"/>
        <w:ind w:leftChars="0" w:left="2" w:hanging="2"/>
        <w:jc w:val="both"/>
        <w:rPr>
          <w:lang w:val="id-ID"/>
        </w:rPr>
      </w:pPr>
      <w:r w:rsidRPr="00773F88">
        <w:rPr>
          <w:color w:val="000000"/>
          <w:lang w:val="en" w:eastAsia="id-ID"/>
        </w:rPr>
        <w:t>The development of culinary arts is increasingly cultivating among the community</w:t>
      </w:r>
      <w:r w:rsidR="00FD2FDA">
        <w:rPr>
          <w:lang w:val="id-ID"/>
        </w:rPr>
        <w:fldChar w:fldCharType="begin" w:fldLock="1"/>
      </w:r>
      <w:r w:rsidR="00C203A7">
        <w:rPr>
          <w:lang w:val="id-ID"/>
        </w:rPr>
        <w:instrText>ADDIN CSL_CITATION {"citationItems":[{"id":"ITEM-1","itemData":{"author":[{"dropping-particle":"","family":"Utami","given":"S R I","non-dropping-particle":"","parse-names":false,"suffix":""}],"id":"ITEM-1","issue":"2","issued":{"date-parts":[["2018"]]},"page":"36-44","title":"Kuliner Sebagai Identitas Budaya : Perspektif Komunikasi Lintas Budaya","type":"article-journal","volume":"8"},"uris":["http://www.mendeley.com/documents/?uuid=4a765f7a-d8a0-4cbe-b93f-74d35c0d6f52"]}],"mendeley":{"formattedCitation":"[1]","plainTextFormattedCitation":"[1]","previouslyFormattedCitation":"(1)"},"properties":{"noteIndex":0},"schema":"https://github.com/citation-style-language/schema/raw/master/csl-citation.json"}</w:instrText>
      </w:r>
      <w:r w:rsidR="00FD2FDA">
        <w:rPr>
          <w:lang w:val="id-ID"/>
        </w:rPr>
        <w:fldChar w:fldCharType="separate"/>
      </w:r>
      <w:r w:rsidR="00C203A7" w:rsidRPr="00C203A7">
        <w:rPr>
          <w:noProof/>
          <w:lang w:val="id-ID"/>
        </w:rPr>
        <w:t>[1]</w:t>
      </w:r>
      <w:r w:rsidR="00FD2FDA">
        <w:rPr>
          <w:lang w:val="id-ID"/>
        </w:rPr>
        <w:fldChar w:fldCharType="end"/>
      </w:r>
      <w:r w:rsidR="00392CD3">
        <w:rPr>
          <w:lang w:val="id-ID"/>
        </w:rPr>
        <w:t>.</w:t>
      </w:r>
      <w:r w:rsidR="00FD2FDA">
        <w:rPr>
          <w:lang w:val="id-ID"/>
        </w:rPr>
        <w:t xml:space="preserve"> </w:t>
      </w:r>
      <w:r w:rsidR="00307FD5" w:rsidRPr="00773F88">
        <w:rPr>
          <w:color w:val="000000"/>
          <w:lang w:val="en" w:eastAsia="id-ID"/>
        </w:rPr>
        <w:t>The culinary business continues to grow and innovate in marketing its products to consumers</w:t>
      </w:r>
      <w:r w:rsidR="00FD2FDA">
        <w:rPr>
          <w:lang w:val="id-ID"/>
        </w:rPr>
        <w:fldChar w:fldCharType="begin" w:fldLock="1"/>
      </w:r>
      <w:r w:rsidR="00C203A7">
        <w:rPr>
          <w:lang w:val="id-ID"/>
        </w:rPr>
        <w:instrText>ADDIN CSL_CITATION {"citationItems":[{"id":"ITEM-1","itemData":{"author":[{"dropping-particle":"","family":"Madaniyah","given":"Jurnal Hadratul","non-dropping-particle":"","parse-names":false,"suffix":""}],"id":"ITEM-1","issue":"I","issued":{"date-parts":[["2020"]]},"page":"9-14","title":"Model Bisnis di Tengah Pandemi Covid-19 Elida Mahriani * Universitas Islam Negeri Antasari Banjarmasin","type":"article-journal","volume":"7"},"uris":["http://www.mendeley.com/documents/?uuid=49053332-bf8f-4162-ab98-4ad6adc65adb"]}],"mendeley":{"formattedCitation":"[2]","plainTextFormattedCitation":"[2]","previouslyFormattedCitation":"(2)"},"properties":{"noteIndex":0},"schema":"https://github.com/citation-style-language/schema/raw/master/csl-citation.json"}</w:instrText>
      </w:r>
      <w:r w:rsidR="00FD2FDA">
        <w:rPr>
          <w:lang w:val="id-ID"/>
        </w:rPr>
        <w:fldChar w:fldCharType="separate"/>
      </w:r>
      <w:r w:rsidR="00C203A7" w:rsidRPr="00C203A7">
        <w:rPr>
          <w:noProof/>
          <w:lang w:val="id-ID"/>
        </w:rPr>
        <w:t>[2]</w:t>
      </w:r>
      <w:r w:rsidR="00FD2FDA">
        <w:rPr>
          <w:lang w:val="id-ID"/>
        </w:rPr>
        <w:fldChar w:fldCharType="end"/>
      </w:r>
      <w:r w:rsidR="00392CD3">
        <w:rPr>
          <w:lang w:val="id-ID"/>
        </w:rPr>
        <w:t>.</w:t>
      </w:r>
      <w:r w:rsidR="00FD2FDA">
        <w:rPr>
          <w:lang w:val="id-ID"/>
        </w:rPr>
        <w:t xml:space="preserve"> </w:t>
      </w:r>
      <w:r w:rsidR="00307FD5" w:rsidRPr="00773F88">
        <w:rPr>
          <w:color w:val="000000"/>
          <w:lang w:val="en" w:eastAsia="id-ID"/>
        </w:rPr>
        <w:t>Increasing revenue in the midst of the Covid-19 pandemic has b</w:t>
      </w:r>
      <w:r w:rsidR="00307FD5">
        <w:rPr>
          <w:color w:val="000000"/>
          <w:lang w:val="en" w:eastAsia="id-ID"/>
        </w:rPr>
        <w:t>ecome a necessity</w:t>
      </w:r>
      <w:r w:rsidR="00FD2FDA">
        <w:rPr>
          <w:lang w:val="id-ID"/>
        </w:rPr>
        <w:fldChar w:fldCharType="begin" w:fldLock="1"/>
      </w:r>
      <w:r w:rsidR="00C203A7">
        <w:rPr>
          <w:lang w:val="id-ID"/>
        </w:rPr>
        <w:instrText>ADDIN CSL_CITATION {"citationItems":[{"id":"ITEM-1","itemData":{"abstract":"Abstrak Pandemi Covid-19 memaksa orang untuk beraktivitas di rumah, termasuk berbelanja. Saat ini belanja online sudah menjadi kegiatan yang dipilih agar tidak keluar rumah dan praktis. Hal ini menjadi salah satu faktor terjadinya perubahan konsumen ke arah digital dan memanfaatkan layanan online seperti e-commerce dan media sosial. Tak hanya dirasakan oleh kalangan ibu rumah tangga dan pekerja, mahasiswa pun merasakan dampaknya. Mahasiswa dinilai sebagai konsumen paling aktif dalam kegiatan transaksi online dan mampu beradaptasi dengan baik. Selain digunakan sebagai platform untuk belanja, mahasiswa dapat memanfaatkan media sosial dan e-commerce sebagai platform yang dapat menghasilkan. Penawaran dan fitur yang diberikan baik dari e-commerce maupun media sosial mampu menarik konsumen dan akhirnya mempercayakan layanan online tersebut untuk terus digunakan. Tujuan penelitian dalam artikel ini adalah untuk mencari tahu mengenai pelayanan dan kemudahan yang dirasakan oelh mahasiswa dalam menggunakan layanan online dan hal tersebut menjadi alasan selanjutnya kenapa konsumen beralih ke platform digital. Objek dalam artikel ini adalah terdiri dari mahasiswa yang menjadi pelaku konsumen dan menjadi pelaku usaha. Melalui wawancara, hasil yang didapat akan dibahas secara menyeluruh mengenai perilaku konsumen yang memutuskan untuk melakukan pembelian secara online. Kata Kunci: Perilaku Konsumen, Mahasiswa, Belanja Online, Layanan Online, Pandemi Covid-19","author":[{"dropping-particle":"","family":"Hanifah","given":"Nurul","non-dropping-particle":"","parse-names":false,"suffix":""},{"dropping-particle":"","family":"Rahadi","given":"Dedi Rianto","non-dropping-particle":"","parse-names":false,"suffix":""}],"container-title":"Jurnal Manajemen dan Keuangan","id":"ITEM-1","issue":"2","issued":{"date-parts":[["2020"]]},"page":"112-122","title":"Analisis Perilaku Konsumen Dalam Memutuskan Pembelian Secara Online pada Masa Pandemi COVID-19","type":"article-journal","volume":"8"},"uris":["http://www.mendeley.com/documents/?uuid=2aeda5c2-37da-4f33-9001-04ea9ed7adca"]}],"mendeley":{"formattedCitation":"[3]","plainTextFormattedCitation":"[3]","previouslyFormattedCitation":"(3)"},"properties":{"noteIndex":0},"schema":"https://github.com/citation-style-language/schema/raw/master/csl-citation.json"}</w:instrText>
      </w:r>
      <w:r w:rsidR="00FD2FDA">
        <w:rPr>
          <w:lang w:val="id-ID"/>
        </w:rPr>
        <w:fldChar w:fldCharType="separate"/>
      </w:r>
      <w:r w:rsidR="00C203A7" w:rsidRPr="00C203A7">
        <w:rPr>
          <w:noProof/>
          <w:lang w:val="id-ID"/>
        </w:rPr>
        <w:t>[3]</w:t>
      </w:r>
      <w:r w:rsidR="00FD2FDA">
        <w:rPr>
          <w:lang w:val="id-ID"/>
        </w:rPr>
        <w:fldChar w:fldCharType="end"/>
      </w:r>
      <w:r w:rsidR="00392CD3">
        <w:rPr>
          <w:lang w:val="id-ID"/>
        </w:rPr>
        <w:t>,</w:t>
      </w:r>
      <w:r w:rsidR="00FD2FDA">
        <w:rPr>
          <w:lang w:val="id-ID"/>
        </w:rPr>
        <w:t xml:space="preserve"> </w:t>
      </w:r>
      <w:r w:rsidR="00307FD5" w:rsidRPr="00773F88">
        <w:rPr>
          <w:color w:val="000000"/>
          <w:lang w:val="en" w:eastAsia="id-ID"/>
        </w:rPr>
        <w:t>through social media affecting the increase in</w:t>
      </w:r>
      <w:r w:rsidR="004A47F9">
        <w:rPr>
          <w:color w:val="000000"/>
          <w:lang w:val="en" w:eastAsia="id-ID"/>
        </w:rPr>
        <w:t xml:space="preserve"> the value of sales turnover</w:t>
      </w:r>
      <w:r w:rsidR="00FD2FDA">
        <w:rPr>
          <w:lang w:val="id-ID"/>
        </w:rPr>
        <w:fldChar w:fldCharType="begin" w:fldLock="1"/>
      </w:r>
      <w:r w:rsidR="00C203A7">
        <w:rPr>
          <w:lang w:val="id-ID"/>
        </w:rPr>
        <w:instrText>ADDIN CSL_CITATION {"citationItems":[{"id":"ITEM-1","itemData":{"DOI":"10.24002/jbi.v8i4.1447","ISSN":"2087-2534","abstract":"Abstract. Pekanbaru is a big city with many culinary businesses. To increase the sales income, enterprises utilize social media as their marketing strategy. This research was about a social media analysis for marketing culinary products in small and medium enterprises by using Structural Equation Modelling. Variables in this research are social media selection, information update, response to buyer, quality and price as variable x to culinary business marketing as variable y. The primary data were collected  from questionnaires filled by culinary entrepreneurs in Pekanbaru. The results show that the RMSEA = 0.08, AGFI = 0.705, CMIN / DF = 1.834, TLI = 0.813 and CFI = 0.843. From the results of these measurements, it can be concluded that there are six components of measurement values that are acceptable, so the final result in this study is all the variables X has a positive influence on the variable Y.Keywords: Social Media, Culinary Product, Small and Medium Businesses, Structural Equation Modelling Abstraks. Analisis Strategi Pemasaran Dengan Media Sosial Produk Kuliner Usaha Kecil dan Menengah di Pekanbaru. Pekanbaru merupakan kota besar yang banyak bisnis kulinernya. Untuk meningkatkan penjualan, pengusaha kuliner memanfaatkan media sosial sebagai strategi pemasarannya. Penelitian ini tentang analisis media sosial untuk pemasaran produk kuliner pada usaha kecil dan menengah dengan menggunakan metode pemodelan persamaan struktural. Variabel yang digunakan adalah pemilihan media sosial, update informasi, respon terhadap pembeli, kualitas dan harga sebagai variabel x terhadap pemasaran bisnis kuliner sebagai variabel y. Pengambilan data dari kuesioner yang diisi oleh pengusaha kuliner di Pekanbaru. Hasil penelitian menunjukkan bahwa nilai RMSEA=0,08, AGFI=0,705, CMIN / DF=1,834, TLI=0,813 dan CFI=0,843. Dari hasil pengukuran tersebut dapat disimpulkan bahwa ada enam komponen nilai pengukuran dapat dinyatakan dapat diterima, sehingga hasil akhir dalam penelitian ini adalah semua variabel X memiliki pengaruh positif terhadap variabel Y.Kata kunci: Media Sosial, Produk Kuliner, Usaha Kecil dan Menengah, Structural Equation Modelling","author":[{"dropping-particle":"","family":"Sukri","given":"Sukri","non-dropping-particle":"","parse-names":false,"suffix":""},{"dropping-particle":"","family":"Arisandi","given":"Diki","non-dropping-particle":"","parse-names":false,"suffix":""}],"container-title":"Jurnal Buana Informatika","id":"ITEM-1","issue":"4","issued":{"date-parts":[["2017"]]},"page":"235-242","title":"Analisis Strategi Pemasaran Dengan Media Sosial Produk Kuliner Usaha Kecil dan Menengah di Pekanbaru","type":"article-journal","volume":"8"},"uris":["http://www.mendeley.com/documents/?uuid=c970094e-1b23-45a5-bb6f-dd7e872cc54c"]}],"mendeley":{"formattedCitation":"[4]","plainTextFormattedCitation":"[4]","previouslyFormattedCitation":"(4)"},"properties":{"noteIndex":0},"schema":"https://github.com/citation-style-language/schema/raw/master/csl-citation.json"}</w:instrText>
      </w:r>
      <w:r w:rsidR="00FD2FDA">
        <w:rPr>
          <w:lang w:val="id-ID"/>
        </w:rPr>
        <w:fldChar w:fldCharType="separate"/>
      </w:r>
      <w:r w:rsidR="00C203A7" w:rsidRPr="00C203A7">
        <w:rPr>
          <w:noProof/>
          <w:lang w:val="id-ID"/>
        </w:rPr>
        <w:t>[4]</w:t>
      </w:r>
      <w:r w:rsidR="00FD2FDA">
        <w:rPr>
          <w:lang w:val="id-ID"/>
        </w:rPr>
        <w:fldChar w:fldCharType="end"/>
      </w:r>
      <w:r w:rsidR="00392CD3">
        <w:rPr>
          <w:lang w:val="id-ID"/>
        </w:rPr>
        <w:t>.</w:t>
      </w:r>
      <w:r w:rsidR="00FD2FDA">
        <w:rPr>
          <w:lang w:val="id-ID"/>
        </w:rPr>
        <w:t xml:space="preserve"> </w:t>
      </w:r>
      <w:r w:rsidR="00307FD5" w:rsidRPr="00773F88">
        <w:rPr>
          <w:color w:val="000000"/>
          <w:lang w:val="en" w:eastAsia="id-ID"/>
        </w:rPr>
        <w:t>Almost all types of businesses have </w:t>
      </w:r>
      <w:r w:rsidR="00307FD5" w:rsidRPr="004A47F9">
        <w:rPr>
          <w:iCs/>
          <w:color w:val="000000"/>
          <w:lang w:val="en" w:eastAsia="id-ID"/>
        </w:rPr>
        <w:t>online platforms</w:t>
      </w:r>
      <w:r w:rsidR="00307FD5" w:rsidRPr="004A47F9">
        <w:rPr>
          <w:color w:val="000000"/>
          <w:lang w:val="en" w:eastAsia="id-ID"/>
        </w:rPr>
        <w:t>, some can even be successful without having an </w:t>
      </w:r>
      <w:r w:rsidR="00307FD5" w:rsidRPr="004A47F9">
        <w:rPr>
          <w:iCs/>
          <w:color w:val="000000"/>
          <w:lang w:val="en" w:eastAsia="id-ID"/>
        </w:rPr>
        <w:t>offline</w:t>
      </w:r>
      <w:r w:rsidR="004A47F9" w:rsidRPr="004A47F9">
        <w:rPr>
          <w:color w:val="000000"/>
          <w:lang w:val="en" w:eastAsia="id-ID"/>
        </w:rPr>
        <w:t> store</w:t>
      </w:r>
      <w:r w:rsidR="00FD2FDA" w:rsidRPr="004A47F9">
        <w:rPr>
          <w:lang w:val="id-ID"/>
        </w:rPr>
        <w:fldChar w:fldCharType="begin" w:fldLock="1"/>
      </w:r>
      <w:r w:rsidR="00C203A7">
        <w:rPr>
          <w:lang w:val="id-ID"/>
        </w:rPr>
        <w:instrText>ADDIN CSL_CITATION {"citationItems":[{"id":"ITEM-1","itemData":{"ISBN":"978-602-02-7243-6","abstract":"Tahukah Anda, jika ada cara yang jauh lebih nyaman untuk mendapatkan penghasilan, pendapatan yang luar biasa besar. Anda tidak perlu bangun pagi-pagi karena takut terlambat masuk kantor. Anda tidak akan mengalami kemacetan di jalan karena tidak perlu keluar dari rumah untuk bekerja. Yang perlu Anda lakukan hanyalah duduk di kursi Anda yang nyaman, menghadap komputer ...dan klik !!! Uang akan berhamburan memasuki saldo rekening Anda. Ya... inilah Bisnis Online, satu bidang usaha yang benar-benar menjanjikan, yang menantang Anda untuk keluar dari zona nyaman menuju wilayah yang jauh lebih nyaman, dan sebuah solusi ideal bagi Anda yang ingin jadi pengusaha dan menjalankan bisnis dari rumah. Buku ini akan menunjukkan kepada Anda betapa mudahnya mencari uang hanya dari depan laptop dan juga mengupas tuntas berbagai model Bisnis Online yang sangat mudah untuk dipraktikkan.","author":[{"dropping-particle":"","family":"Husnan","given":"Fathul","non-dropping-particle":"","parse-names":false,"suffix":""},{"dropping-particle":"","family":"Creativity","given":"&amp; Java","non-dropping-particle":"","parse-names":false,"suffix":""}],"id":"ITEM-1","issued":{"date-parts":[["2015"]]},"number-of-pages":"256","publisher":"Gramedia","publisher-place":"Jakarta","title":"Buku Pintar Bisnis Online","type":"book"},"uris":["http://www.mendeley.com/documents/?uuid=7273ea27-8d52-4a38-b2a8-6c5bde1ee3ae"]}],"mendeley":{"formattedCitation":"[5]","plainTextFormattedCitation":"[5]","previouslyFormattedCitation":"(5)"},"properties":{"noteIndex":0},"schema":"https://github.com/citation-style-language/schema/raw/master/csl-citation.json"}</w:instrText>
      </w:r>
      <w:r w:rsidR="00FD2FDA" w:rsidRPr="004A47F9">
        <w:rPr>
          <w:lang w:val="id-ID"/>
        </w:rPr>
        <w:fldChar w:fldCharType="separate"/>
      </w:r>
      <w:r w:rsidR="00C203A7" w:rsidRPr="00C203A7">
        <w:rPr>
          <w:noProof/>
          <w:lang w:val="id-ID"/>
        </w:rPr>
        <w:t>[5]</w:t>
      </w:r>
      <w:r w:rsidR="00FD2FDA" w:rsidRPr="004A47F9">
        <w:rPr>
          <w:lang w:val="id-ID"/>
        </w:rPr>
        <w:fldChar w:fldCharType="end"/>
      </w:r>
      <w:r w:rsidR="00392CD3" w:rsidRPr="004A47F9">
        <w:rPr>
          <w:lang w:val="id-ID"/>
        </w:rPr>
        <w:t>.</w:t>
      </w:r>
      <w:r w:rsidR="00FD2FDA" w:rsidRPr="004A47F9">
        <w:rPr>
          <w:lang w:val="id-ID"/>
        </w:rPr>
        <w:t xml:space="preserve"> </w:t>
      </w:r>
      <w:r w:rsidR="00307FD5" w:rsidRPr="004A47F9">
        <w:rPr>
          <w:color w:val="000000"/>
          <w:lang w:val="en" w:eastAsia="id-ID"/>
        </w:rPr>
        <w:t>Only with a certain application on the </w:t>
      </w:r>
      <w:r w:rsidR="00307FD5" w:rsidRPr="004A47F9">
        <w:rPr>
          <w:iCs/>
          <w:color w:val="000000"/>
          <w:lang w:val="en" w:eastAsia="id-ID"/>
        </w:rPr>
        <w:t>mobile phone</w:t>
      </w:r>
      <w:r w:rsidR="00307FD5" w:rsidRPr="004A47F9">
        <w:rPr>
          <w:color w:val="000000"/>
          <w:lang w:val="en" w:eastAsia="id-ID"/>
        </w:rPr>
        <w:t>, </w:t>
      </w:r>
      <w:r w:rsidR="00307FD5" w:rsidRPr="004A47F9">
        <w:rPr>
          <w:iCs/>
          <w:color w:val="000000"/>
          <w:lang w:val="en" w:eastAsia="id-ID"/>
        </w:rPr>
        <w:t>take away</w:t>
      </w:r>
      <w:r w:rsidR="00307FD5" w:rsidRPr="004A47F9">
        <w:rPr>
          <w:color w:val="000000"/>
          <w:lang w:val="en" w:eastAsia="id-ID"/>
        </w:rPr>
        <w:t> food can be directly taken home</w:t>
      </w:r>
      <w:r w:rsidR="00FD2FDA" w:rsidRPr="004A47F9">
        <w:rPr>
          <w:lang w:val="id-ID"/>
        </w:rPr>
        <w:t>.</w:t>
      </w:r>
      <w:r w:rsidR="00FD2FDA">
        <w:rPr>
          <w:lang w:val="id-ID"/>
        </w:rPr>
        <w:t xml:space="preserve"> </w:t>
      </w:r>
    </w:p>
    <w:p w:rsidR="00FD2FDA" w:rsidRPr="004A47F9" w:rsidRDefault="004A47F9" w:rsidP="004A47F9">
      <w:pPr>
        <w:spacing w:line="240" w:lineRule="auto"/>
        <w:ind w:leftChars="0" w:left="0" w:firstLineChars="0" w:firstLine="719"/>
        <w:jc w:val="both"/>
        <w:rPr>
          <w:color w:val="000000"/>
          <w:lang w:eastAsia="id-ID"/>
        </w:rPr>
      </w:pPr>
      <w:r w:rsidRPr="00773F88">
        <w:rPr>
          <w:color w:val="000000"/>
          <w:lang w:val="en" w:eastAsia="id-ID"/>
        </w:rPr>
        <w:t>The choice of the type of </w:t>
      </w:r>
      <w:r w:rsidRPr="004A47F9">
        <w:rPr>
          <w:iCs/>
          <w:color w:val="000000"/>
          <w:lang w:val="en" w:eastAsia="id-ID"/>
        </w:rPr>
        <w:t>take away</w:t>
      </w:r>
      <w:r w:rsidRPr="004A47F9">
        <w:rPr>
          <w:color w:val="000000"/>
          <w:lang w:val="en" w:eastAsia="id-ID"/>
        </w:rPr>
        <w:t xml:space="preserve"> packaging is related to plastic as a </w:t>
      </w:r>
      <w:r w:rsidRPr="00773F88">
        <w:rPr>
          <w:color w:val="000000"/>
          <w:lang w:val="en" w:eastAsia="id-ID"/>
        </w:rPr>
        <w:t>food wrapper. The authors' assumption that food packaging behavior is at risk of causing packaged food to be exposed to plas</w:t>
      </w:r>
      <w:r>
        <w:rPr>
          <w:color w:val="000000"/>
          <w:lang w:val="en" w:eastAsia="id-ID"/>
        </w:rPr>
        <w:t>tic content</w:t>
      </w:r>
      <w:r w:rsidR="00FD2FDA">
        <w:rPr>
          <w:lang w:val="id-ID"/>
        </w:rPr>
        <w:fldChar w:fldCharType="begin" w:fldLock="1"/>
      </w:r>
      <w:r w:rsidR="00C203A7">
        <w:rPr>
          <w:lang w:val="id-ID"/>
        </w:rPr>
        <w:instrText>ADDIN CSL_CITATION {"citationItems":[{"id":"ITEM-1","itemData":{"ISBN":"978-623-99209-0-6","abstract":"Penggunaan plastik cukup populer dikalangan masyarakat. Plastik sering digunakan sebagai kemasan makanan dan minuman. Penggunaan plastik berbahaya bagi kesehatan, khususnya pada janin dan anak. Hal ini dikarenakan plastik mengandung zat tambahan berupa plasticizers. Zat tambahan ini dapat bermigrasi ke dalam makanan dan minuman yang dikemas, apalagi dalam keadaan panas dan berminyak. Masalah ini dapat dihindari dengan mengetahui penggunaan plastik secara benar menurut kode dan jenisnya. Penelitian ini bertujuan untuk mengetahui perilaku mahasiswa tentang bahaya penggunaan plastik sebagai wadah makanan dan minuman. Penelitian ini merupakan penelitian deskriptif. Populasi adalah seluruh mahasiswa Keperawatan Tapaktuan tahun ajaran 2018/2019. Semua populasi dijadikan sampel (total sampling). Pengumpulan data dilakukan melalui wawancara langsung kepada mahasiswa dengan menggunakan kuesioner, yakni 10 pertanyaan untuk pengetahuan dan 10 pertanyaan untuk sikap mahasiswa. Hasil Penelitian menunjukkan bahwa persentase dari 147 mahasiswa yang tergolong berpengetahuan sedang sebanyak 69 orang (46,94%) sedangkan sikap mahasiswa yang memiliki sikap positif sebanyak 95 orang (64,63%). Saran peneliti agar mahasiswa dapat meningkatkan pengetahuan tentang plastik dan bersikap benar dalam menggunakan plastik sebagai wadah makanan dan minuman.","author":[{"dropping-particle":"","family":"Jumadewi","given":"Asri","non-dropping-particle":"","parse-names":false,"suffix":""}],"edition":"1","editor":[{"dropping-particle":"","family":"Safwan","given":"","non-dropping-particle":"","parse-names":false,"suffix":""},{"dropping-particle":"","family":"Orisinal","given":"","non-dropping-particle":"","parse-names":false,"suffix":""}],"id":"ITEM-1","issued":{"date-parts":[["2022"]]},"number-of-pages":"64","publisher":"Prodi DIII Teknologi Laboratorium Medik Poltekkes Kemenkes Aceh","publisher-place":"Banda Aceh","title":"Monograf Penyehatan Makanan dari Paparan Kemasan Plastik","type":"book"},"uris":["http://www.mendeley.com/documents/?uuid=48c9a863-fb9d-4bcf-a6e7-03f26d8e975c"]}],"mendeley":{"formattedCitation":"[6]","plainTextFormattedCitation":"[6]","previouslyFormattedCitation":"(6)"},"properties":{"noteIndex":0},"schema":"https://github.com/citation-style-language/schema/raw/master/csl-citation.json"}</w:instrText>
      </w:r>
      <w:r w:rsidR="00FD2FDA">
        <w:rPr>
          <w:lang w:val="id-ID"/>
        </w:rPr>
        <w:fldChar w:fldCharType="separate"/>
      </w:r>
      <w:r w:rsidR="00C203A7" w:rsidRPr="00C203A7">
        <w:rPr>
          <w:noProof/>
          <w:lang w:val="id-ID"/>
        </w:rPr>
        <w:t>[6]</w:t>
      </w:r>
      <w:r w:rsidR="00FD2FDA">
        <w:rPr>
          <w:lang w:val="id-ID"/>
        </w:rPr>
        <w:fldChar w:fldCharType="end"/>
      </w:r>
      <w:r w:rsidR="00392CD3">
        <w:rPr>
          <w:lang w:val="id-ID"/>
        </w:rPr>
        <w:t>.</w:t>
      </w:r>
      <w:r w:rsidR="00FD2FDA">
        <w:rPr>
          <w:lang w:val="id-ID"/>
        </w:rPr>
        <w:t xml:space="preserve"> </w:t>
      </w:r>
      <w:r w:rsidRPr="00773F88">
        <w:rPr>
          <w:color w:val="000000"/>
          <w:lang w:val="en" w:eastAsia="id-ID"/>
        </w:rPr>
        <w:t>This is because plastic monomers can break down and migrate into packaged foods.</w:t>
      </w:r>
    </w:p>
    <w:p w:rsidR="00FD2FDA" w:rsidRDefault="004A47F9" w:rsidP="00FD2FDA">
      <w:pPr>
        <w:spacing w:line="240" w:lineRule="auto"/>
        <w:ind w:leftChars="0" w:left="2" w:firstLineChars="0" w:firstLine="717"/>
        <w:jc w:val="both"/>
        <w:rPr>
          <w:lang w:val="id-ID"/>
        </w:rPr>
      </w:pPr>
      <w:r w:rsidRPr="00773F88">
        <w:rPr>
          <w:color w:val="000000"/>
          <w:lang w:val="en" w:eastAsia="id-ID"/>
        </w:rPr>
        <w:t>The safety of plastic as packaging is based on the number of migrants or plastic m</w:t>
      </w:r>
      <w:r>
        <w:rPr>
          <w:color w:val="000000"/>
          <w:lang w:val="en" w:eastAsia="id-ID"/>
        </w:rPr>
        <w:t>onomers migrating into food</w:t>
      </w:r>
      <w:r w:rsidR="00FD2FDA">
        <w:rPr>
          <w:lang w:val="id-ID"/>
        </w:rPr>
        <w:fldChar w:fldCharType="begin" w:fldLock="1"/>
      </w:r>
      <w:r w:rsidR="00C203A7">
        <w:rPr>
          <w:lang w:val="id-ID"/>
        </w:rPr>
        <w:instrText>ADDIN CSL_CITATION {"citationItems":[{"id":"ITEM-1","itemData":{"ISBN":"978-979-29-5414-2","abstract":"Buku ini diharapkan produsen untuk berupaya mengembangkan bagaimana produknya mampu memenuhi kebutuhan konsumen sehingga konsumen merasa lebih tepat memilih produk tersebut disbanding produk pesaingnya. Beberapa faktor penting yang perlu diperhatikan dalam mengemas produk makanan dan obat-obatan adalah mempertahankan kandungan gizi, serta mempertahankan agar produk makanan yang dikemas bebas dari cemaran mikroba, kimia, dan fisik. Hal ini mengingat faktor keamanan pangan juga merupakan syarat universal bagi mutu pangan yang baik. Dengan kata lain, suatu produk pangan, walaupun memiliki citarasa, nilai gizi, atau pun sifat fungsional yang bagus, tetap tidak cukup berarti jika produk tersebut tidak aman untuk dikonsumsi. Salah satu faktor yang terkait dengan keamanan pangan adalah keamanan bahan kemasan pangan/pembungkusan produk pangan (foodgrade).","author":[{"dropping-particle":"","family":"Kaihatu","given":"Thomas S","non-dropping-particle":"","parse-names":false,"suffix":""}],"edition":"1","editor":[{"dropping-particle":"","family":"Putri Christian","given":"","non-dropping-particle":"","parse-names":false,"suffix":""}],"id":"ITEM-1","issued":{"date-parts":[["2014"]]},"publisher":"Penerbit Andi","publisher-place":"Yogyakarta","title":"Manajemen Pengemasan","type":"book"},"uris":["http://www.mendeley.com/documents/?uuid=c825434a-42be-4fa0-9852-18b543c17d02"]}],"mendeley":{"formattedCitation":"[7]","plainTextFormattedCitation":"[7]","previouslyFormattedCitation":"(7)"},"properties":{"noteIndex":0},"schema":"https://github.com/citation-style-language/schema/raw/master/csl-citation.json"}</w:instrText>
      </w:r>
      <w:r w:rsidR="00FD2FDA">
        <w:rPr>
          <w:lang w:val="id-ID"/>
        </w:rPr>
        <w:fldChar w:fldCharType="separate"/>
      </w:r>
      <w:r w:rsidR="00C203A7" w:rsidRPr="00C203A7">
        <w:rPr>
          <w:noProof/>
          <w:lang w:val="id-ID"/>
        </w:rPr>
        <w:t>[7]</w:t>
      </w:r>
      <w:r w:rsidR="00FD2FDA">
        <w:rPr>
          <w:lang w:val="id-ID"/>
        </w:rPr>
        <w:fldChar w:fldCharType="end"/>
      </w:r>
      <w:r w:rsidR="00392CD3">
        <w:rPr>
          <w:lang w:val="id-ID"/>
        </w:rPr>
        <w:t>.</w:t>
      </w:r>
      <w:r w:rsidR="00FD2FDA">
        <w:rPr>
          <w:lang w:val="id-ID"/>
        </w:rPr>
        <w:t xml:space="preserve"> </w:t>
      </w:r>
      <w:r w:rsidRPr="00773F88">
        <w:rPr>
          <w:color w:val="000000"/>
          <w:lang w:val="en" w:eastAsia="id-ID"/>
        </w:rPr>
        <w:t>Plastic additives in the form of </w:t>
      </w:r>
      <w:r w:rsidRPr="004A47F9">
        <w:rPr>
          <w:iCs/>
          <w:color w:val="000000"/>
          <w:lang w:val="en" w:eastAsia="id-ID"/>
        </w:rPr>
        <w:t>plasticizers</w:t>
      </w:r>
      <w:r w:rsidRPr="00773F88">
        <w:rPr>
          <w:color w:val="000000"/>
          <w:lang w:val="en" w:eastAsia="id-ID"/>
        </w:rPr>
        <w:t>, can migrate into food, especially</w:t>
      </w:r>
      <w:r>
        <w:rPr>
          <w:color w:val="000000"/>
          <w:lang w:val="en" w:eastAsia="id-ID"/>
        </w:rPr>
        <w:t xml:space="preserve"> in hot and oily conditions</w:t>
      </w:r>
      <w:r w:rsidR="00FD2FDA">
        <w:rPr>
          <w:lang w:val="id-ID"/>
        </w:rPr>
        <w:fldChar w:fldCharType="begin" w:fldLock="1"/>
      </w:r>
      <w:r w:rsidR="00C203A7">
        <w:rPr>
          <w:lang w:val="id-ID"/>
        </w:rPr>
        <w:instrText>ADDIN CSL_CITATION {"citationItems":[{"id":"ITEM-1","itemData":{"DOI":"10.25077/logista.1.1.20-28.2017","abstract":"ABSTRAK: Paparan terhadap zat tambahan pada plastik (plasticizers) berdampak luas terhadap kesehatan, khususnya pada janin dan anak. Plastik digunakan secara luas sebagai kemasan makanan dan minuman. Mengetahui bagaimana memilih dan menggunakan jenis plastik yang tepat yang akan berkontak dengan makanan penting untuk menghindari risiko paparan bahan kimia berbahaya pada plastik. Program pengabdian ini bertujuan untuk melakukan diseminasi temuan ilmiah terkini mengenai dampak plasticizers terhadap kesehatan melalui program edukasi masyarakat yang ditargetkan pada pemuka masyarakat di Kecamatan Bungus Teluk Kabung, Padang. Edukasi disampaikan dalam bahasa lokal dan diikuti dengan diskusi bebas dengan peserta. Dampak program dinilai menggunakan kuesioner pra- dan pasca-intervensi. Analisis respon pra-intervensi menunjukkan bahwa sebagian besar peserta tidak mengetahui cara menggunakan plastik yang benar sebagai kemasan makanan dan minuman dan tidak mengetahui klasifikasi plastik. Namun, sebagian besar setuju bahwa penggunaan plastik harus dibatasi dalam pemrosesan makanan dan usia anak rentan terhadap bahaya plasticizers. Analisis pasca-intervensi menunjukkan terjadinya perubahan respon peserta. Disimpulkan bahwa program edukasi ini secara efektif memodifikasi sikap dan pengetahuan peserta mengenai risiko penggunaan plastik dalam pemrosesan dan kemasan produk makanan dan minuman.Kata Kunci: edukasi, kesehatan, makanan, minuman, plastik\r ABSTRACT: Environmental exposure to plasticizers has a wide health impact, particularly to the fetus and children. Plastics are widely used as food wrapping and beverage container. Knowing how to choose and to use the right kind of plastics for contact with foods and drinks is important to safeguard against the health-risks imposed by chemicals in plastics. Our objective was to disseminate scientific findings on the health impact of plasticizers through a community education program targeting key persons in the District of Bungus Teluk Kabung, Padang. Educational material was presented in local language, followed by a free-flow discussion with participants. We assessed the impact of the program by using pre- and post-intervention questionnaire. Analysis of pre-intervention responses showed that most participants did not know how to correctly use plastics as foods and drinks container and had no knowledge on the classification of plastics. However, most agreed that the use of plastics for food processing should be limited an…","author":[{"dropping-particle":"","family":"Ilmiawati","given":"Cimi","non-dropping-particle":"","parse-names":false,"suffix":""},{"dropping-particle":"","family":"Reza","given":"Mohamad","non-dropping-particle":"","parse-names":false,"suffix":""},{"dropping-particle":"","family":"Rahmatini","given":"Rahmatini","non-dropping-particle":"","parse-names":false,"suffix":""},{"dropping-particle":"","family":"Rustam","given":"Erlina","non-dropping-particle":"","parse-names":false,"suffix":""}],"container-title":"LOGISTA - Jurnal Ilmiah Pengabdian kepada Masyarakat","id":"ITEM-1","issue":"1","issued":{"date-parts":[["2017"]]},"title":"Edukasi Pemakaian Plastik sebagai Kemasan Makanan dan Minuman Serta Risikonya terhadap Kesehatan pada Komunitas di Kecamatan Bungus Teluk Kabung, Padang","type":"article-journal","volume":"1"},"uris":["http://www.mendeley.com/documents/?uuid=17799f85-565a-3041-ba26-48a940df439c"]}],"mendeley":{"formattedCitation":"[8]","plainTextFormattedCitation":"[8]","previouslyFormattedCitation":"(8)"},"properties":{"noteIndex":0},"schema":"https://github.com/citation-style-language/schema/raw/master/csl-citation.json"}</w:instrText>
      </w:r>
      <w:r w:rsidR="00FD2FDA">
        <w:rPr>
          <w:lang w:val="id-ID"/>
        </w:rPr>
        <w:fldChar w:fldCharType="separate"/>
      </w:r>
      <w:r w:rsidR="00C203A7" w:rsidRPr="00C203A7">
        <w:rPr>
          <w:noProof/>
          <w:lang w:val="id-ID"/>
        </w:rPr>
        <w:t>[8]</w:t>
      </w:r>
      <w:r w:rsidR="00FD2FDA">
        <w:rPr>
          <w:lang w:val="id-ID"/>
        </w:rPr>
        <w:fldChar w:fldCharType="end"/>
      </w:r>
      <w:r w:rsidR="00392CD3">
        <w:rPr>
          <w:lang w:val="id-ID"/>
        </w:rPr>
        <w:t>.</w:t>
      </w:r>
      <w:r w:rsidR="00FD2FDA">
        <w:rPr>
          <w:lang w:val="id-ID"/>
        </w:rPr>
        <w:t xml:space="preserve"> </w:t>
      </w:r>
      <w:r>
        <w:rPr>
          <w:color w:val="000000"/>
          <w:lang w:val="en" w:eastAsia="id-ID"/>
        </w:rPr>
        <w:t xml:space="preserve">Research using </w:t>
      </w:r>
      <w:proofErr w:type="spellStart"/>
      <w:r w:rsidRPr="004A47F9">
        <w:rPr>
          <w:iCs/>
          <w:color w:val="000000"/>
          <w:lang w:val="en" w:eastAsia="id-ID"/>
        </w:rPr>
        <w:t>styrofoam</w:t>
      </w:r>
      <w:proofErr w:type="spellEnd"/>
      <w:r w:rsidRPr="004A47F9">
        <w:rPr>
          <w:color w:val="000000"/>
          <w:lang w:val="en" w:eastAsia="id-ID"/>
        </w:rPr>
        <w:t> and LDPE (</w:t>
      </w:r>
      <w:r w:rsidRPr="004A47F9">
        <w:rPr>
          <w:iCs/>
          <w:color w:val="000000"/>
          <w:lang w:val="en" w:eastAsia="id-ID"/>
        </w:rPr>
        <w:t>Low Density</w:t>
      </w:r>
      <w:r w:rsidRPr="004A47F9">
        <w:rPr>
          <w:color w:val="000000"/>
          <w:lang w:val="en" w:eastAsia="id-ID"/>
        </w:rPr>
        <w:t> </w:t>
      </w:r>
      <w:r w:rsidRPr="004A47F9">
        <w:rPr>
          <w:iCs/>
          <w:color w:val="000000"/>
          <w:lang w:val="en" w:eastAsia="id-ID"/>
        </w:rPr>
        <w:t>Polyethylene</w:t>
      </w:r>
      <w:r w:rsidRPr="004A47F9">
        <w:rPr>
          <w:color w:val="000000"/>
          <w:lang w:val="en" w:eastAsia="id-ID"/>
        </w:rPr>
        <w:t>)</w:t>
      </w:r>
      <w:r w:rsidRPr="00773F88">
        <w:rPr>
          <w:color w:val="000000"/>
          <w:lang w:val="en" w:eastAsia="id-ID"/>
        </w:rPr>
        <w:t xml:space="preserve"> type plastics has </w:t>
      </w:r>
      <w:r>
        <w:rPr>
          <w:color w:val="000000"/>
          <w:lang w:val="en" w:eastAsia="id-ID"/>
        </w:rPr>
        <w:t>a negative impact on health</w:t>
      </w:r>
      <w:r w:rsidR="00FD2FDA">
        <w:rPr>
          <w:lang w:val="id-ID"/>
        </w:rPr>
        <w:fldChar w:fldCharType="begin" w:fldLock="1"/>
      </w:r>
      <w:r w:rsidR="00C203A7">
        <w:rPr>
          <w:lang w:val="id-ID"/>
        </w:rPr>
        <w:instrText>ADDIN CSL_CITATION {"citationItems":[{"id":"ITEM-1","itemData":{"ISSN":"2460-1888","abstract":"Wadah kemasan plastik, sterofoam, dan kantong plastik merupakan pengemas makanan dan minuman yang paling banyak digunakan saat ini di berbagai belahan dunia. Hal ini dikarenakan selain harganya murah dan praktis, juga karena kemampuan bertahan dalam kondisi panas maupun dingin. Selain memiliki dampak yang baik, pengemasan tersebut juga memiliki dampak negatif karena makanan panas yang dibungkus akan bereaksi dengan unsur kimia yang terkandung dalam material berbahan plastik tersebut. Hal ini akan menyebabkan kanker karena mengandung dioktilfalat (DOP) yang bersifat toksin. Berdasarkan hasil penelitian melalui pengujian sifat fisis, kimia, dan morfologi diketahui bahwa proses migrasi terjfile:///D:/DATA II/JURNAL PLASTIK/jurnal plastik luar negeri.pdfadi karena kontak antara komponen pada material polimer dengan makanan sehingga mengakibatkan kualitas makanan lebih menurun. LDPE terjadi migrasi pada temperature 90oC.Penggunaan kemasan untuk kondisi makanan yang panas mengakibatkan ikatan kimia yang terdapat pada makanan mengalami pemutusan ikatan sehingga perlu dilakukan modifikasi penggunaan polimer. Metode peningkatan ketahanan termal dari polimer termasuk LDPE dan Polystyrene dapat digunakan metode penambahan unsur fungsional yang dapat mengurangi migrasi antar komponen baik melalui proses co-polimerisasi maupun nanocomposite. Kata kunci: dioktilfalat (DOP), LDPE, polystyrene, sifat fisis, sifat kimia, morfologi PENDAHULUAN","author":[{"dropping-particle":"","family":"Setyowati","given":"Vuri Ayu","non-dropping-particle":"","parse-names":false,"suffix":""},{"dropping-particle":"","family":"Widodo","given":"Eriek Wahyu Restu","non-dropping-particle":"","parse-names":false,"suffix":""}],"container-title":"Mechanical","id":"ITEM-1","issue":"1","issued":{"date-parts":[["2017"]]},"title":"Studi Sifat Fisis, Kimia, dan Morfologi pada Kemasan Makanan Berbahan Styrofoam dan LDPE (Low Density Polyethylene): Telaah Kepustakaan","type":"article-journal","volume":"8"},"uris":["http://www.mendeley.com/documents/?uuid=4ebeb9c0-e574-3618-ae1e-41150b2ae62a"]}],"mendeley":{"formattedCitation":"[9]","plainTextFormattedCitation":"[9]","previouslyFormattedCitation":"(9)"},"properties":{"noteIndex":0},"schema":"https://github.com/citation-style-language/schema/raw/master/csl-citation.json"}</w:instrText>
      </w:r>
      <w:r w:rsidR="00FD2FDA">
        <w:rPr>
          <w:lang w:val="id-ID"/>
        </w:rPr>
        <w:fldChar w:fldCharType="separate"/>
      </w:r>
      <w:r w:rsidR="00C203A7" w:rsidRPr="00C203A7">
        <w:rPr>
          <w:noProof/>
          <w:lang w:val="id-ID"/>
        </w:rPr>
        <w:t>[9]</w:t>
      </w:r>
      <w:r w:rsidR="00FD2FDA">
        <w:rPr>
          <w:lang w:val="id-ID"/>
        </w:rPr>
        <w:fldChar w:fldCharType="end"/>
      </w:r>
      <w:r w:rsidR="00392CD3">
        <w:rPr>
          <w:lang w:val="id-ID"/>
        </w:rPr>
        <w:t>.</w:t>
      </w:r>
      <w:r w:rsidR="00FD2FDA">
        <w:rPr>
          <w:lang w:val="id-ID"/>
        </w:rPr>
        <w:t xml:space="preserve"> </w:t>
      </w:r>
      <w:r w:rsidRPr="00773F88">
        <w:rPr>
          <w:color w:val="000000"/>
          <w:lang w:val="en" w:eastAsia="id-ID"/>
        </w:rPr>
        <w:t>Consumer behavior has a meaningful relationship between consumer attitudes and</w:t>
      </w:r>
      <w:r>
        <w:rPr>
          <w:color w:val="000000"/>
          <w:lang w:val="en" w:eastAsia="id-ID"/>
        </w:rPr>
        <w:t xml:space="preserve"> actions in plastic use</w:t>
      </w:r>
      <w:r w:rsidR="00FD2FDA">
        <w:rPr>
          <w:lang w:val="id-ID"/>
        </w:rPr>
        <w:fldChar w:fldCharType="begin" w:fldLock="1"/>
      </w:r>
      <w:r w:rsidR="00C203A7">
        <w:rPr>
          <w:lang w:val="id-ID"/>
        </w:rPr>
        <w:instrText>ADDIN CSL_CITATION {"citationItems":[{"id":"ITEM-1","itemData":{"author":[{"dropping-particle":"","family":"Damanik","given":"Ervina","non-dropping-particle":"","parse-names":false,"suffix":""}],"id":"ITEM-1","issue":"April","issued":{"date-parts":[["2013"]]},"page":"8-14","title":"Perilaku Konsumen Dalam Penggunaan Plastik Kresek Hitam Daur Ulang Sebagai Wadah Makanan Siap Santap Di Pusat Pasar Tavip Binjai The Behavior Of Consumer In Using Recycled Plastic Crackle As Container Of Ready-To-Eat Food At Pusat Pasar Tavip Binjai","type":"article-journal","volume":"1"},"uris":["http://www.mendeley.com/documents/?uuid=f3652ecf-3815-4658-acd8-477c13418183"]}],"mendeley":{"formattedCitation":"[10]","plainTextFormattedCitation":"[10]","previouslyFormattedCitation":"(10)"},"properties":{"noteIndex":0},"schema":"https://github.com/citation-style-language/schema/raw/master/csl-citation.json"}</w:instrText>
      </w:r>
      <w:r w:rsidR="00FD2FDA">
        <w:rPr>
          <w:lang w:val="id-ID"/>
        </w:rPr>
        <w:fldChar w:fldCharType="separate"/>
      </w:r>
      <w:r w:rsidR="00C203A7" w:rsidRPr="00C203A7">
        <w:rPr>
          <w:noProof/>
          <w:lang w:val="id-ID"/>
        </w:rPr>
        <w:t>[10]</w:t>
      </w:r>
      <w:r w:rsidR="00FD2FDA">
        <w:rPr>
          <w:lang w:val="id-ID"/>
        </w:rPr>
        <w:fldChar w:fldCharType="end"/>
      </w:r>
      <w:r w:rsidR="00392CD3">
        <w:rPr>
          <w:lang w:val="id-ID"/>
        </w:rPr>
        <w:t>.</w:t>
      </w:r>
    </w:p>
    <w:p w:rsidR="00FD2FDA" w:rsidRPr="009B0D19" w:rsidRDefault="004A47F9" w:rsidP="009B0D19">
      <w:pPr>
        <w:spacing w:line="240" w:lineRule="auto"/>
        <w:ind w:leftChars="0" w:left="0" w:firstLineChars="0" w:firstLine="719"/>
        <w:jc w:val="both"/>
        <w:rPr>
          <w:color w:val="000000"/>
          <w:lang w:eastAsia="id-ID"/>
        </w:rPr>
      </w:pPr>
      <w:proofErr w:type="spellStart"/>
      <w:r w:rsidRPr="00773F88">
        <w:rPr>
          <w:color w:val="000000"/>
          <w:lang w:eastAsia="id-ID"/>
        </w:rPr>
        <w:t>Other</w:t>
      </w:r>
      <w:proofErr w:type="spellEnd"/>
      <w:r w:rsidRPr="00773F88">
        <w:rPr>
          <w:color w:val="000000"/>
          <w:lang w:eastAsia="id-ID"/>
        </w:rPr>
        <w:t xml:space="preserve"> </w:t>
      </w:r>
      <w:proofErr w:type="spellStart"/>
      <w:r w:rsidRPr="00773F88">
        <w:rPr>
          <w:color w:val="000000"/>
          <w:lang w:eastAsia="id-ID"/>
        </w:rPr>
        <w:t>studies</w:t>
      </w:r>
      <w:proofErr w:type="spellEnd"/>
      <w:r w:rsidRPr="00773F88">
        <w:rPr>
          <w:color w:val="000000"/>
          <w:lang w:eastAsia="id-ID"/>
        </w:rPr>
        <w:t xml:space="preserve"> </w:t>
      </w:r>
      <w:proofErr w:type="spellStart"/>
      <w:r w:rsidRPr="00773F88">
        <w:rPr>
          <w:color w:val="000000"/>
          <w:lang w:eastAsia="id-ID"/>
        </w:rPr>
        <w:t>suggest</w:t>
      </w:r>
      <w:proofErr w:type="spellEnd"/>
      <w:r w:rsidRPr="00773F88">
        <w:rPr>
          <w:color w:val="000000"/>
          <w:lang w:eastAsia="id-ID"/>
        </w:rPr>
        <w:t xml:space="preserve"> </w:t>
      </w:r>
      <w:proofErr w:type="spellStart"/>
      <w:r w:rsidRPr="00773F88">
        <w:rPr>
          <w:color w:val="000000"/>
          <w:lang w:eastAsia="id-ID"/>
        </w:rPr>
        <w:t>that</w:t>
      </w:r>
      <w:proofErr w:type="spellEnd"/>
      <w:r w:rsidRPr="00773F88">
        <w:rPr>
          <w:color w:val="000000"/>
          <w:lang w:eastAsia="id-ID"/>
        </w:rPr>
        <w:t xml:space="preserve"> </w:t>
      </w:r>
      <w:proofErr w:type="spellStart"/>
      <w:r w:rsidRPr="00773F88">
        <w:rPr>
          <w:color w:val="000000"/>
          <w:lang w:eastAsia="id-ID"/>
        </w:rPr>
        <w:t>people's</w:t>
      </w:r>
      <w:proofErr w:type="spellEnd"/>
      <w:r w:rsidRPr="00773F88">
        <w:rPr>
          <w:color w:val="000000"/>
          <w:lang w:eastAsia="id-ID"/>
        </w:rPr>
        <w:t xml:space="preserve"> </w:t>
      </w:r>
      <w:proofErr w:type="spellStart"/>
      <w:r w:rsidRPr="00773F88">
        <w:rPr>
          <w:color w:val="000000"/>
          <w:lang w:eastAsia="id-ID"/>
        </w:rPr>
        <w:t>behavior</w:t>
      </w:r>
      <w:proofErr w:type="spellEnd"/>
      <w:r w:rsidRPr="00773F88">
        <w:rPr>
          <w:color w:val="000000"/>
          <w:lang w:eastAsia="id-ID"/>
        </w:rPr>
        <w:t xml:space="preserve"> </w:t>
      </w:r>
      <w:proofErr w:type="spellStart"/>
      <w:r w:rsidRPr="00773F88">
        <w:rPr>
          <w:color w:val="000000"/>
          <w:lang w:eastAsia="id-ID"/>
        </w:rPr>
        <w:t>influences</w:t>
      </w:r>
      <w:proofErr w:type="spellEnd"/>
      <w:r w:rsidRPr="00773F88">
        <w:rPr>
          <w:color w:val="000000"/>
          <w:lang w:eastAsia="id-ID"/>
        </w:rPr>
        <w:t xml:space="preserve"> </w:t>
      </w:r>
      <w:proofErr w:type="spellStart"/>
      <w:r w:rsidRPr="00773F88">
        <w:rPr>
          <w:color w:val="000000"/>
          <w:lang w:eastAsia="id-ID"/>
        </w:rPr>
        <w:t>the</w:t>
      </w:r>
      <w:proofErr w:type="spellEnd"/>
      <w:r w:rsidRPr="00773F88">
        <w:rPr>
          <w:color w:val="000000"/>
          <w:lang w:eastAsia="id-ID"/>
        </w:rPr>
        <w:t xml:space="preserve"> use of </w:t>
      </w:r>
      <w:proofErr w:type="spellStart"/>
      <w:r w:rsidRPr="00773F88">
        <w:rPr>
          <w:color w:val="000000"/>
          <w:lang w:eastAsia="id-ID"/>
        </w:rPr>
        <w:t>plastic</w:t>
      </w:r>
      <w:proofErr w:type="spellEnd"/>
      <w:r w:rsidRPr="00773F88">
        <w:rPr>
          <w:color w:val="000000"/>
          <w:lang w:eastAsia="id-ID"/>
        </w:rPr>
        <w:t xml:space="preserve"> as </w:t>
      </w:r>
      <w:proofErr w:type="spellStart"/>
      <w:r w:rsidRPr="00773F88">
        <w:rPr>
          <w:color w:val="000000"/>
          <w:lang w:eastAsia="id-ID"/>
        </w:rPr>
        <w:t>food</w:t>
      </w:r>
      <w:proofErr w:type="spellEnd"/>
      <w:r w:rsidRPr="00773F88">
        <w:rPr>
          <w:color w:val="000000"/>
          <w:lang w:eastAsia="id-ID"/>
        </w:rPr>
        <w:t xml:space="preserve"> </w:t>
      </w:r>
      <w:proofErr w:type="spellStart"/>
      <w:r w:rsidRPr="00773F88">
        <w:rPr>
          <w:color w:val="000000"/>
          <w:lang w:eastAsia="id-ID"/>
        </w:rPr>
        <w:t>containers</w:t>
      </w:r>
      <w:proofErr w:type="spellEnd"/>
      <w:r>
        <w:fldChar w:fldCharType="begin" w:fldLock="1"/>
      </w:r>
      <w:r w:rsidR="00C203A7">
        <w:instrText>ADDIN CSL_CITATION {"citationItems":[{"id":"ITEM-1","itemData":{"DOI":"DOI: https://doi.org/10.32672/makma.v2i2","abstract":"Penggunaan plastik cukup populer dikalangan masyarakat. Plastik sering digunakan sebagai kemasan makanan dan minuman. Penggunaan plastik berbahaya bagi kesehatan, khususnya pada janin dan anak. Hal ini dikarenakan plastik mengandung zat tambahan berupa plasticizers. Zat tambahan ini dapat bermigrasi ke dalam makanan dan minuman yang dikemas, apalagi dalam keadaan panas dan berminyak. Masalah ini dapat dihindari dengan mengetahui penggunaan plastik secara benar menurut kode dan jenisnya. Penelitian ini bertujuan untuk mengetahui perilaku mahasiswa tentang bahaya penggunaan plastik sebagai wadah makanan dan minuman. Penelitian ini merupakan penelitian deskriptif. Populasi adalah seluruh mahasiswa Keperawatan Tapaktuan tahun ajaran 2018/2019. Semua populasi dijadikan sampel (total sampling). Pengumpulan data dilakukan melalui wawancara langsung kepada mahasiswa dengan menggunakan kuesioner, yakni 10 pertanyaan untuk pengetahuan dan 10 pertanyaan untuk sikap mahasiswa. Hasil Penelitian menunjukkan bahwa persentase dari 147 mahasiswa yang tergolong berpengetahuan sedang sebanyak 69 orang (46,94%) sedangkan sikap mahasiswa yang memiliki sikap positif sebanyak 95 orang (64,63%). Saran peneliti agar mahasiswa dapat meningkatkan pengetahuan tentang plastik dan bersikap benar dalam menggunakan plastik sebagai wadah makanan dan minuman.","author":[{"dropping-particle":"","family":"Jumadewi","given":"Asri","non-dropping-particle":"","parse-names":false,"suffix":""}],"container-title":"Majalah Kesehatan Masyarakat Aceh (MaKMA)","id":"ITEM-1","issue":"2","issued":{"date-parts":[["2019"]]},"page":"69-79","title":"Gambaran Perilaku Mahasiswa Tentang Bahaya Penggunaan Plastik Sebagai Wadah Makanan Dan Minuman Prodi Diii Keperawatan Tapaktuan","type":"article-journal","volume":"2"},"uris":["http://www.mendeley.com/documents/?uuid=8ed491c8-945a-48e9-97c2-cd7500abe170"]}],"mendeley":{"formattedCitation":"[11]","plainTextFormattedCitation":"[11]","previouslyFormattedCitation":"(11)"},"properties":{"noteIndex":0},"schema":"https://github.com/citation-style-language/schema/raw/master/csl-citation.json"}</w:instrText>
      </w:r>
      <w:r>
        <w:fldChar w:fldCharType="separate"/>
      </w:r>
      <w:r w:rsidR="00C203A7" w:rsidRPr="00C203A7">
        <w:rPr>
          <w:noProof/>
        </w:rPr>
        <w:t>[11]</w:t>
      </w:r>
      <w:r>
        <w:fldChar w:fldCharType="end"/>
      </w:r>
      <w:r w:rsidRPr="00336145">
        <w:t>.</w:t>
      </w:r>
      <w:r w:rsidRPr="00773F88">
        <w:rPr>
          <w:color w:val="000000"/>
          <w:lang w:eastAsia="id-ID"/>
        </w:rPr>
        <w:t xml:space="preserve"> </w:t>
      </w:r>
      <w:r w:rsidRPr="00773F88">
        <w:rPr>
          <w:color w:val="000000"/>
          <w:lang w:val="en" w:eastAsia="id-ID"/>
        </w:rPr>
        <w:t>Education on the use of plastics is considered important to avoid health risks</w:t>
      </w:r>
      <w:r w:rsidR="009B0D19">
        <w:fldChar w:fldCharType="begin" w:fldLock="1"/>
      </w:r>
      <w:r w:rsidR="00C203A7">
        <w:instrText>ADDIN CSL_CITATION {"citationItems":[{"id":"ITEM-1","itemData":{"DOI":"10.25077/logista.1.1.20-28.2017","abstract":"ABSTRAK: Paparan terhadap zat tambahan pada plastik (plasticizers) berdampak luas terhadap kesehatan, khususnya pada janin dan anak. Plastik digunakan secara luas sebagai kemasan makanan dan minuman. Mengetahui bagaimana memilih dan menggunakan jenis plastik yang tepat yang akan berkontak dengan makanan penting untuk menghindari risiko paparan bahan kimia berbahaya pada plastik. Program pengabdian ini bertujuan untuk melakukan diseminasi temuan ilmiah terkini mengenai dampak plasticizers terhadap kesehatan melalui program edukasi masyarakat yang ditargetkan pada pemuka masyarakat di Kecamatan Bungus Teluk Kabung, Padang. Edukasi disampaikan dalam bahasa lokal dan diikuti dengan diskusi bebas dengan peserta. Dampak program dinilai menggunakan kuesioner pra- dan pasca-intervensi. Analisis respon pra-intervensi menunjukkan bahwa sebagian besar peserta tidak mengetahui cara menggunakan plastik yang benar sebagai kemasan makanan dan minuman dan tidak mengetahui klasifikasi plastik. Namun, sebagian besar setuju bahwa penggunaan plastik harus dibatasi dalam pemrosesan makanan dan usia anak rentan terhadap bahaya plasticizers. Analisis pasca-intervensi menunjukkan terjadinya perubahan respon peserta. Disimpulkan bahwa program edukasi ini secara efektif memodifikasi sikap dan pengetahuan peserta mengenai risiko penggunaan plastik dalam pemrosesan dan kemasan produk makanan dan minuman.Kata Kunci: edukasi, kesehatan, makanan, minuman, plastik\r ABSTRACT: Environmental exposure to plasticizers has a wide health impact, particularly to the fetus and children. Plastics are widely used as food wrapping and beverage container. Knowing how to choose and to use the right kind of plastics for contact with foods and drinks is important to safeguard against the health-risks imposed by chemicals in plastics. Our objective was to disseminate scientific findings on the health impact of plasticizers through a community education program targeting key persons in the District of Bungus Teluk Kabung, Padang. Educational material was presented in local language, followed by a free-flow discussion with participants. We assessed the impact of the program by using pre- and post-intervention questionnaire. Analysis of pre-intervention responses showed that most participants did not know how to correctly use plastics as foods and drinks container and had no knowledge on the classification of plastics. However, most agreed that the use of plastics for food processing should be limited an…","author":[{"dropping-particle":"","family":"Ilmiawati","given":"Cimi","non-dropping-particle":"","parse-names":false,"suffix":""},{"dropping-particle":"","family":"Reza","given":"Mohamad","non-dropping-particle":"","parse-names":false,"suffix":""},{"dropping-particle":"","family":"Rahmatini","given":"Rahmatini","non-dropping-particle":"","parse-names":false,"suffix":""},{"dropping-particle":"","family":"Rustam","given":"Erlina","non-dropping-particle":"","parse-names":false,"suffix":""}],"container-title":"LOGISTA - Jurnal Ilmiah Pengabdian kepada Masyarakat","id":"ITEM-1","issue":"1","issued":{"date-parts":[["2017"]]},"title":"Edukasi Pemakaian Plastik sebagai Kemasan Makanan dan Minuman Serta Risikonya terhadap Kesehatan pada Komunitas di Kecamatan Bungus Teluk Kabung, Padang","type":"article-journal","volume":"1"},"uris":["http://www.mendeley.com/documents/?uuid=17799f85-565a-3041-ba26-48a940df439c"]}],"mendeley":{"formattedCitation":"[8]","plainTextFormattedCitation":"[8]","previouslyFormattedCitation":"(8)"},"properties":{"noteIndex":0},"schema":"https://github.com/citation-style-language/schema/raw/master/csl-citation.json"}</w:instrText>
      </w:r>
      <w:r w:rsidR="009B0D19">
        <w:fldChar w:fldCharType="separate"/>
      </w:r>
      <w:r w:rsidR="00C203A7" w:rsidRPr="00C203A7">
        <w:rPr>
          <w:noProof/>
        </w:rPr>
        <w:t>[8]</w:t>
      </w:r>
      <w:r w:rsidR="009B0D19">
        <w:fldChar w:fldCharType="end"/>
      </w:r>
      <w:r w:rsidRPr="00773F88">
        <w:rPr>
          <w:color w:val="000000"/>
          <w:lang w:eastAsia="id-ID"/>
        </w:rPr>
        <w:t xml:space="preserve">, as </w:t>
      </w:r>
      <w:proofErr w:type="spellStart"/>
      <w:r w:rsidRPr="00773F88">
        <w:rPr>
          <w:color w:val="000000"/>
          <w:lang w:eastAsia="id-ID"/>
        </w:rPr>
        <w:t>well</w:t>
      </w:r>
      <w:proofErr w:type="spellEnd"/>
      <w:r w:rsidRPr="00773F88">
        <w:rPr>
          <w:color w:val="000000"/>
          <w:lang w:eastAsia="id-ID"/>
        </w:rPr>
        <w:t xml:space="preserve"> as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importance</w:t>
      </w:r>
      <w:proofErr w:type="spellEnd"/>
      <w:r w:rsidRPr="00773F88">
        <w:rPr>
          <w:color w:val="000000"/>
          <w:lang w:eastAsia="id-ID"/>
        </w:rPr>
        <w:t xml:space="preserve"> of </w:t>
      </w:r>
      <w:proofErr w:type="spellStart"/>
      <w:r w:rsidRPr="00773F88">
        <w:rPr>
          <w:color w:val="000000"/>
          <w:lang w:eastAsia="id-ID"/>
        </w:rPr>
        <w:t>supervision</w:t>
      </w:r>
      <w:proofErr w:type="spellEnd"/>
      <w:r w:rsidRPr="00773F88">
        <w:rPr>
          <w:color w:val="000000"/>
          <w:lang w:eastAsia="id-ID"/>
        </w:rPr>
        <w:t xml:space="preserve"> to </w:t>
      </w:r>
      <w:proofErr w:type="spellStart"/>
      <w:r w:rsidRPr="00773F88">
        <w:rPr>
          <w:color w:val="000000"/>
          <w:lang w:eastAsia="id-ID"/>
        </w:rPr>
        <w:t>food</w:t>
      </w:r>
      <w:proofErr w:type="spellEnd"/>
      <w:r w:rsidRPr="00773F88">
        <w:rPr>
          <w:color w:val="000000"/>
          <w:lang w:eastAsia="id-ID"/>
        </w:rPr>
        <w:t xml:space="preserve"> </w:t>
      </w:r>
      <w:proofErr w:type="spellStart"/>
      <w:r w:rsidRPr="00773F88">
        <w:rPr>
          <w:color w:val="000000"/>
          <w:lang w:eastAsia="id-ID"/>
        </w:rPr>
        <w:t>vendors</w:t>
      </w:r>
      <w:proofErr w:type="spellEnd"/>
      <w:r w:rsidRPr="00773F88">
        <w:rPr>
          <w:color w:val="000000"/>
          <w:lang w:eastAsia="id-ID"/>
        </w:rPr>
        <w:t xml:space="preserve"> in </w:t>
      </w:r>
      <w:proofErr w:type="spellStart"/>
      <w:r w:rsidRPr="00773F88">
        <w:rPr>
          <w:color w:val="000000"/>
          <w:lang w:eastAsia="id-ID"/>
        </w:rPr>
        <w:t>the</w:t>
      </w:r>
      <w:proofErr w:type="spellEnd"/>
      <w:r w:rsidRPr="00773F88">
        <w:rPr>
          <w:color w:val="000000"/>
          <w:lang w:eastAsia="id-ID"/>
        </w:rPr>
        <w:t xml:space="preserve"> use of </w:t>
      </w:r>
      <w:proofErr w:type="spellStart"/>
      <w:r w:rsidRPr="00773F88">
        <w:rPr>
          <w:color w:val="000000"/>
          <w:lang w:eastAsia="id-ID"/>
        </w:rPr>
        <w:t>plastic</w:t>
      </w:r>
      <w:proofErr w:type="spellEnd"/>
      <w:r w:rsidRPr="00773F88">
        <w:rPr>
          <w:color w:val="000000"/>
          <w:lang w:eastAsia="id-ID"/>
        </w:rPr>
        <w:t xml:space="preserve"> </w:t>
      </w:r>
      <w:proofErr w:type="spellStart"/>
      <w:r w:rsidRPr="00773F88">
        <w:rPr>
          <w:color w:val="000000"/>
          <w:lang w:eastAsia="id-ID"/>
        </w:rPr>
        <w:t>products</w:t>
      </w:r>
      <w:proofErr w:type="spellEnd"/>
      <w:r w:rsidR="009B0D19">
        <w:fldChar w:fldCharType="begin" w:fldLock="1"/>
      </w:r>
      <w:r w:rsidR="00C203A7">
        <w:instrText>ADDIN CSL_CITATION {"citationItems":[{"id":"ITEM-1","itemData":{"author":[{"dropping-particle":"","family":"Rosha, Zeshasina and Khaidir","given":"Afriva","non-dropping-particle":"","parse-names":false,"suffix":""}],"id":"ITEM-1","issue":"1","issued":{"date-parts":[["2019"]]},"page":"28-36","title":"Perlindungan Konsumen terhadap Penggunaan Plastik Berbahaya sebagai Kemasan Pangan dalam Upaya Meningkatkan Minat Beli","type":"article-journal","volume":"14"},"uris":["http://www.mendeley.com/documents/?uuid=f17ce6ac-7c80-4678-ab45-f67419133c47"]}],"mendeley":{"formattedCitation":"[12]","plainTextFormattedCitation":"[12]","previouslyFormattedCitation":"(12)"},"properties":{"noteIndex":0},"schema":"https://github.com/citation-style-language/schema/raw/master/csl-citation.json"}</w:instrText>
      </w:r>
      <w:r w:rsidR="009B0D19">
        <w:fldChar w:fldCharType="separate"/>
      </w:r>
      <w:r w:rsidR="00C203A7" w:rsidRPr="00C203A7">
        <w:rPr>
          <w:noProof/>
        </w:rPr>
        <w:t>[12]</w:t>
      </w:r>
      <w:r w:rsidR="009B0D19">
        <w:fldChar w:fldCharType="end"/>
      </w:r>
      <w:r w:rsidR="009B0D19">
        <w:t>.</w:t>
      </w:r>
      <w:r w:rsidR="009B0D19" w:rsidRPr="00773F88">
        <w:rPr>
          <w:color w:val="000000"/>
          <w:lang w:eastAsia="id-ID"/>
        </w:rPr>
        <w:t xml:space="preserve"> </w:t>
      </w:r>
      <w:r w:rsidRPr="00773F88">
        <w:rPr>
          <w:color w:val="000000"/>
          <w:lang w:val="en" w:eastAsia="id-ID"/>
        </w:rPr>
        <w:t>The high degree of human health is influenced by behavior and the environment, so as to realize the desired change in health behaviors</w:t>
      </w:r>
      <w:r w:rsidR="009B0D19">
        <w:rPr>
          <w:bCs/>
        </w:rPr>
        <w:fldChar w:fldCharType="begin" w:fldLock="1"/>
      </w:r>
      <w:r w:rsidR="00C203A7">
        <w:rPr>
          <w:bCs/>
        </w:rPr>
        <w:instrText>ADDIN CSL_CITATION {"citationItems":[{"id":"ITEM-1","itemData":{"ISBN":"978-979-098-021-1","author":[{"dropping-particle":"","family":"Notoatmodjo","given":"Soekidjo","non-dropping-particle":"","parse-names":false,"suffix":""}],"id":"ITEM-1","issued":{"date-parts":[["2011"]]},"publisher":"Penerbit Rineka Cipta","publisher-place":"Jakarta","title":"Kesehatan Masyarakat Ilmu dan Seni","type":"book"},"uris":["http://www.mendeley.com/documents/?uuid=6552a3c1-dee0-44d2-82b0-51f76e8539d8"]}],"mendeley":{"formattedCitation":"[13]","plainTextFormattedCitation":"[13]","previouslyFormattedCitation":"(13)"},"properties":{"noteIndex":0},"schema":"https://github.com/citation-style-language/schema/raw/master/csl-citation.json"}</w:instrText>
      </w:r>
      <w:r w:rsidR="009B0D19">
        <w:rPr>
          <w:bCs/>
        </w:rPr>
        <w:fldChar w:fldCharType="separate"/>
      </w:r>
      <w:r w:rsidR="00C203A7" w:rsidRPr="00C203A7">
        <w:rPr>
          <w:bCs/>
          <w:noProof/>
        </w:rPr>
        <w:t>[13]</w:t>
      </w:r>
      <w:r w:rsidR="009B0D19">
        <w:rPr>
          <w:bCs/>
        </w:rPr>
        <w:fldChar w:fldCharType="end"/>
      </w:r>
      <w:r w:rsidR="009B0D19">
        <w:rPr>
          <w:bCs/>
        </w:rPr>
        <w:t>.</w:t>
      </w:r>
      <w:r w:rsidR="009B0D19" w:rsidRPr="00773F88">
        <w:rPr>
          <w:color w:val="000000"/>
          <w:lang w:eastAsia="id-ID"/>
        </w:rPr>
        <w:t xml:space="preserve"> </w:t>
      </w:r>
    </w:p>
    <w:p w:rsidR="009B0D19" w:rsidRPr="00773F88" w:rsidRDefault="009B0D19" w:rsidP="009B0D19">
      <w:pPr>
        <w:spacing w:line="240" w:lineRule="auto"/>
        <w:ind w:leftChars="0" w:left="0" w:firstLineChars="0" w:firstLine="719"/>
        <w:jc w:val="both"/>
        <w:rPr>
          <w:color w:val="000000"/>
          <w:lang w:eastAsia="id-ID"/>
        </w:rPr>
      </w:pPr>
      <w:proofErr w:type="spellStart"/>
      <w:r w:rsidRPr="00773F88">
        <w:rPr>
          <w:color w:val="000000"/>
          <w:lang w:eastAsia="id-ID"/>
        </w:rPr>
        <w:t>Considering</w:t>
      </w:r>
      <w:proofErr w:type="spellEnd"/>
      <w:r w:rsidRPr="00773F88">
        <w:rPr>
          <w:color w:val="000000"/>
          <w:lang w:eastAsia="id-ID"/>
        </w:rPr>
        <w:t xml:space="preserve"> </w:t>
      </w:r>
      <w:proofErr w:type="spellStart"/>
      <w:r w:rsidRPr="00773F88">
        <w:rPr>
          <w:color w:val="000000"/>
          <w:lang w:eastAsia="id-ID"/>
        </w:rPr>
        <w:t>that</w:t>
      </w:r>
      <w:proofErr w:type="spellEnd"/>
      <w:r w:rsidRPr="00773F88">
        <w:rPr>
          <w:color w:val="000000"/>
          <w:lang w:eastAsia="id-ID"/>
        </w:rPr>
        <w:t xml:space="preserve"> </w:t>
      </w:r>
      <w:proofErr w:type="spellStart"/>
      <w:r w:rsidRPr="00773F88">
        <w:rPr>
          <w:color w:val="000000"/>
          <w:lang w:eastAsia="id-ID"/>
        </w:rPr>
        <w:t>there</w:t>
      </w:r>
      <w:proofErr w:type="spellEnd"/>
      <w:r w:rsidRPr="00773F88">
        <w:rPr>
          <w:color w:val="000000"/>
          <w:lang w:eastAsia="id-ID"/>
        </w:rPr>
        <w:t xml:space="preserve"> are </w:t>
      </w:r>
      <w:proofErr w:type="spellStart"/>
      <w:r w:rsidRPr="00773F88">
        <w:rPr>
          <w:color w:val="000000"/>
          <w:lang w:eastAsia="id-ID"/>
        </w:rPr>
        <w:t>still</w:t>
      </w:r>
      <w:proofErr w:type="spellEnd"/>
      <w:r w:rsidRPr="00773F88">
        <w:rPr>
          <w:color w:val="000000"/>
          <w:lang w:eastAsia="id-ID"/>
        </w:rPr>
        <w:t xml:space="preserve"> </w:t>
      </w:r>
      <w:proofErr w:type="spellStart"/>
      <w:r w:rsidRPr="00773F88">
        <w:rPr>
          <w:color w:val="000000"/>
          <w:lang w:eastAsia="id-ID"/>
        </w:rPr>
        <w:t>business</w:t>
      </w:r>
      <w:proofErr w:type="spellEnd"/>
      <w:r w:rsidRPr="00773F88">
        <w:rPr>
          <w:color w:val="000000"/>
          <w:lang w:eastAsia="id-ID"/>
        </w:rPr>
        <w:t xml:space="preserve"> </w:t>
      </w:r>
      <w:proofErr w:type="spellStart"/>
      <w:r w:rsidRPr="00773F88">
        <w:rPr>
          <w:color w:val="000000"/>
          <w:lang w:eastAsia="id-ID"/>
        </w:rPr>
        <w:t>actors</w:t>
      </w:r>
      <w:proofErr w:type="spellEnd"/>
      <w:r w:rsidRPr="00773F88">
        <w:rPr>
          <w:color w:val="000000"/>
          <w:lang w:eastAsia="id-ID"/>
        </w:rPr>
        <w:t xml:space="preserve"> and </w:t>
      </w:r>
      <w:proofErr w:type="spellStart"/>
      <w:r w:rsidRPr="00773F88">
        <w:rPr>
          <w:color w:val="000000"/>
          <w:lang w:eastAsia="id-ID"/>
        </w:rPr>
        <w:t>culinary</w:t>
      </w:r>
      <w:proofErr w:type="spellEnd"/>
      <w:r w:rsidRPr="00773F88">
        <w:rPr>
          <w:color w:val="000000"/>
          <w:lang w:eastAsia="id-ID"/>
        </w:rPr>
        <w:t xml:space="preserve"> </w:t>
      </w:r>
      <w:proofErr w:type="spellStart"/>
      <w:r w:rsidRPr="00773F88">
        <w:rPr>
          <w:color w:val="000000"/>
          <w:lang w:eastAsia="id-ID"/>
        </w:rPr>
        <w:t>foods</w:t>
      </w:r>
      <w:proofErr w:type="spellEnd"/>
      <w:r w:rsidRPr="00773F88">
        <w:rPr>
          <w:color w:val="000000"/>
          <w:lang w:eastAsia="id-ID"/>
        </w:rPr>
        <w:t xml:space="preserve"> </w:t>
      </w:r>
      <w:proofErr w:type="spellStart"/>
      <w:r w:rsidRPr="00773F88">
        <w:rPr>
          <w:color w:val="000000"/>
          <w:lang w:eastAsia="id-ID"/>
        </w:rPr>
        <w:t>that</w:t>
      </w:r>
      <w:proofErr w:type="spellEnd"/>
      <w:r w:rsidRPr="00773F88">
        <w:rPr>
          <w:color w:val="000000"/>
          <w:lang w:eastAsia="id-ID"/>
        </w:rPr>
        <w:t xml:space="preserve"> use </w:t>
      </w:r>
      <w:proofErr w:type="spellStart"/>
      <w:r w:rsidRPr="009B0D19">
        <w:rPr>
          <w:iCs/>
          <w:color w:val="000000"/>
          <w:lang w:eastAsia="id-ID"/>
        </w:rPr>
        <w:t>styrofoam</w:t>
      </w:r>
      <w:proofErr w:type="spellEnd"/>
      <w:r w:rsidRPr="00773F88">
        <w:rPr>
          <w:color w:val="000000"/>
          <w:lang w:eastAsia="id-ID"/>
        </w:rPr>
        <w:t xml:space="preserve"> and </w:t>
      </w:r>
      <w:proofErr w:type="spellStart"/>
      <w:r w:rsidRPr="00773F88">
        <w:rPr>
          <w:color w:val="000000"/>
          <w:lang w:eastAsia="id-ID"/>
        </w:rPr>
        <w:t>plastic</w:t>
      </w:r>
      <w:proofErr w:type="spellEnd"/>
      <w:r w:rsidRPr="00773F88">
        <w:rPr>
          <w:color w:val="000000"/>
          <w:lang w:eastAsia="id-ID"/>
        </w:rPr>
        <w:t xml:space="preserve"> to </w:t>
      </w:r>
      <w:proofErr w:type="spellStart"/>
      <w:r w:rsidRPr="00773F88">
        <w:rPr>
          <w:color w:val="000000"/>
          <w:lang w:eastAsia="id-ID"/>
        </w:rPr>
        <w:t>package</w:t>
      </w:r>
      <w:proofErr w:type="spellEnd"/>
      <w:r w:rsidRPr="00773F88">
        <w:rPr>
          <w:color w:val="000000"/>
          <w:lang w:eastAsia="id-ID"/>
        </w:rPr>
        <w:t xml:space="preserve"> </w:t>
      </w:r>
      <w:proofErr w:type="spellStart"/>
      <w:r w:rsidRPr="00773F88">
        <w:rPr>
          <w:color w:val="000000"/>
          <w:lang w:eastAsia="id-ID"/>
        </w:rPr>
        <w:t>hot</w:t>
      </w:r>
      <w:proofErr w:type="spellEnd"/>
      <w:r w:rsidRPr="00773F88">
        <w:rPr>
          <w:color w:val="000000"/>
          <w:lang w:eastAsia="id-ID"/>
        </w:rPr>
        <w:t xml:space="preserve">, </w:t>
      </w:r>
      <w:proofErr w:type="spellStart"/>
      <w:r w:rsidRPr="00773F88">
        <w:rPr>
          <w:color w:val="000000"/>
          <w:lang w:eastAsia="id-ID"/>
        </w:rPr>
        <w:t>even</w:t>
      </w:r>
      <w:proofErr w:type="spellEnd"/>
      <w:r w:rsidRPr="00773F88">
        <w:rPr>
          <w:color w:val="000000"/>
          <w:lang w:eastAsia="id-ID"/>
        </w:rPr>
        <w:t xml:space="preserve"> </w:t>
      </w:r>
      <w:proofErr w:type="spellStart"/>
      <w:r w:rsidRPr="00773F88">
        <w:rPr>
          <w:color w:val="000000"/>
          <w:lang w:eastAsia="id-ID"/>
        </w:rPr>
        <w:t>oily</w:t>
      </w:r>
      <w:proofErr w:type="spellEnd"/>
      <w:r w:rsidRPr="00773F88">
        <w:rPr>
          <w:color w:val="000000"/>
          <w:lang w:eastAsia="id-ID"/>
        </w:rPr>
        <w:t xml:space="preserve"> </w:t>
      </w:r>
      <w:proofErr w:type="spellStart"/>
      <w:r w:rsidRPr="00773F88">
        <w:rPr>
          <w:color w:val="000000"/>
          <w:lang w:eastAsia="id-ID"/>
        </w:rPr>
        <w:t>food</w:t>
      </w:r>
      <w:proofErr w:type="spellEnd"/>
      <w:r w:rsidRPr="00773F88">
        <w:rPr>
          <w:color w:val="000000"/>
          <w:lang w:eastAsia="id-ID"/>
        </w:rPr>
        <w:t xml:space="preserve"> </w:t>
      </w:r>
      <w:proofErr w:type="spellStart"/>
      <w:r w:rsidRPr="00773F88">
        <w:rPr>
          <w:color w:val="000000"/>
          <w:lang w:eastAsia="id-ID"/>
        </w:rPr>
        <w:t>such</w:t>
      </w:r>
      <w:proofErr w:type="spellEnd"/>
      <w:r w:rsidRPr="00773F88">
        <w:rPr>
          <w:color w:val="000000"/>
          <w:lang w:eastAsia="id-ID"/>
        </w:rPr>
        <w:t xml:space="preserve"> as </w:t>
      </w:r>
      <w:proofErr w:type="spellStart"/>
      <w:r w:rsidR="0040369A">
        <w:rPr>
          <w:color w:val="000000"/>
          <w:lang w:eastAsia="id-ID"/>
        </w:rPr>
        <w:t>sate</w:t>
      </w:r>
      <w:proofErr w:type="spellEnd"/>
      <w:r w:rsidRPr="00773F88">
        <w:rPr>
          <w:color w:val="000000"/>
          <w:lang w:eastAsia="id-ID"/>
        </w:rPr>
        <w:t>.</w:t>
      </w:r>
      <w:r w:rsidRPr="00773F88">
        <w:rPr>
          <w:color w:val="000000"/>
          <w:lang w:val="en" w:eastAsia="id-ID"/>
        </w:rPr>
        <w:t> </w:t>
      </w:r>
      <w:r w:rsidR="0040369A">
        <w:rPr>
          <w:color w:val="000000"/>
          <w:lang w:val="en" w:eastAsia="id-ID"/>
        </w:rPr>
        <w:t>Sate</w:t>
      </w:r>
      <w:r w:rsidRPr="00773F88">
        <w:rPr>
          <w:color w:val="000000"/>
          <w:lang w:val="en" w:eastAsia="id-ID"/>
        </w:rPr>
        <w:t xml:space="preserve"> is a favorite food of every city, including Aceh. Acehnese </w:t>
      </w:r>
      <w:r w:rsidR="0040369A">
        <w:rPr>
          <w:color w:val="000000"/>
          <w:lang w:val="en" w:eastAsia="id-ID"/>
        </w:rPr>
        <w:t>sate</w:t>
      </w:r>
      <w:r w:rsidRPr="00773F88">
        <w:rPr>
          <w:color w:val="000000"/>
          <w:lang w:val="en" w:eastAsia="id-ID"/>
        </w:rPr>
        <w:t xml:space="preserve"> food is known as cooked </w:t>
      </w:r>
      <w:r w:rsidR="0040369A">
        <w:rPr>
          <w:color w:val="000000"/>
          <w:lang w:val="en" w:eastAsia="id-ID"/>
        </w:rPr>
        <w:t>sate</w:t>
      </w:r>
      <w:r w:rsidRPr="00773F88">
        <w:rPr>
          <w:color w:val="000000"/>
          <w:lang w:val="en" w:eastAsia="id-ID"/>
        </w:rPr>
        <w:t xml:space="preserve">. The variety of </w:t>
      </w:r>
      <w:r w:rsidR="0040369A">
        <w:rPr>
          <w:color w:val="000000"/>
          <w:lang w:val="en" w:eastAsia="id-ID"/>
        </w:rPr>
        <w:t>sate</w:t>
      </w:r>
      <w:r w:rsidRPr="00773F88">
        <w:rPr>
          <w:color w:val="000000"/>
          <w:lang w:val="en" w:eastAsia="id-ID"/>
        </w:rPr>
        <w:t xml:space="preserve"> culinary has been widely available as snacks, and can even </w:t>
      </w:r>
      <w:r w:rsidRPr="00773F88">
        <w:rPr>
          <w:color w:val="000000"/>
          <w:lang w:val="en" w:eastAsia="id-ID"/>
        </w:rPr>
        <w:lastRenderedPageBreak/>
        <w:t>be enjoyed at home with family. Bringing food home is known as </w:t>
      </w:r>
      <w:r w:rsidRPr="009B0D19">
        <w:rPr>
          <w:iCs/>
          <w:color w:val="000000"/>
          <w:lang w:val="en" w:eastAsia="id-ID"/>
        </w:rPr>
        <w:t>take away</w:t>
      </w:r>
      <w:r w:rsidRPr="009B0D19">
        <w:rPr>
          <w:color w:val="000000"/>
          <w:lang w:eastAsia="id-ID"/>
        </w:rPr>
        <w:t>.</w:t>
      </w:r>
    </w:p>
    <w:p w:rsidR="009B0D19" w:rsidRPr="009B0D19" w:rsidRDefault="009B0D19" w:rsidP="009B0D19">
      <w:pPr>
        <w:spacing w:line="240" w:lineRule="auto"/>
        <w:ind w:leftChars="0" w:left="0" w:firstLineChars="0" w:firstLine="719"/>
        <w:jc w:val="both"/>
        <w:rPr>
          <w:color w:val="000000"/>
          <w:lang w:val="id-ID" w:eastAsia="id-ID"/>
        </w:rPr>
      </w:pP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problem</w:t>
      </w:r>
      <w:proofErr w:type="spellEnd"/>
      <w:r w:rsidRPr="00773F88">
        <w:rPr>
          <w:color w:val="000000"/>
          <w:lang w:eastAsia="id-ID"/>
        </w:rPr>
        <w:t xml:space="preserve"> of </w:t>
      </w:r>
      <w:proofErr w:type="spellStart"/>
      <w:r w:rsidRPr="00773F88">
        <w:rPr>
          <w:color w:val="000000"/>
          <w:lang w:eastAsia="id-ID"/>
        </w:rPr>
        <w:t>this</w:t>
      </w:r>
      <w:proofErr w:type="spellEnd"/>
      <w:r w:rsidRPr="00773F88">
        <w:rPr>
          <w:color w:val="000000"/>
          <w:lang w:eastAsia="id-ID"/>
        </w:rPr>
        <w:t xml:space="preserve"> </w:t>
      </w:r>
      <w:proofErr w:type="spellStart"/>
      <w:r w:rsidRPr="00773F88">
        <w:rPr>
          <w:color w:val="000000"/>
          <w:lang w:eastAsia="id-ID"/>
        </w:rPr>
        <w:t>research</w:t>
      </w:r>
      <w:proofErr w:type="spellEnd"/>
      <w:r w:rsidRPr="00773F88">
        <w:rPr>
          <w:color w:val="000000"/>
          <w:lang w:eastAsia="id-ID"/>
        </w:rPr>
        <w:t xml:space="preserve"> </w:t>
      </w:r>
      <w:proofErr w:type="spellStart"/>
      <w:r w:rsidRPr="00773F88">
        <w:rPr>
          <w:color w:val="000000"/>
          <w:lang w:eastAsia="id-ID"/>
        </w:rPr>
        <w:t>is</w:t>
      </w:r>
      <w:proofErr w:type="spellEnd"/>
      <w:r w:rsidRPr="00773F88">
        <w:rPr>
          <w:color w:val="000000"/>
          <w:lang w:eastAsia="id-ID"/>
        </w:rPr>
        <w:t xml:space="preserve"> </w:t>
      </w:r>
      <w:proofErr w:type="spellStart"/>
      <w:r w:rsidRPr="00773F88">
        <w:rPr>
          <w:color w:val="000000"/>
          <w:lang w:eastAsia="id-ID"/>
        </w:rPr>
        <w:t>not</w:t>
      </w:r>
      <w:proofErr w:type="spellEnd"/>
      <w:r w:rsidRPr="00773F88">
        <w:rPr>
          <w:color w:val="000000"/>
          <w:lang w:eastAsia="id-ID"/>
        </w:rPr>
        <w:t xml:space="preserve"> </w:t>
      </w:r>
      <w:proofErr w:type="spellStart"/>
      <w:r w:rsidRPr="00773F88">
        <w:rPr>
          <w:color w:val="000000"/>
          <w:lang w:eastAsia="id-ID"/>
        </w:rPr>
        <w:t>yet</w:t>
      </w:r>
      <w:proofErr w:type="spellEnd"/>
      <w:r>
        <w:rPr>
          <w:color w:val="000000"/>
          <w:lang w:eastAsia="id-ID"/>
        </w:rPr>
        <w:t xml:space="preserve"> </w:t>
      </w:r>
      <w:proofErr w:type="spellStart"/>
      <w:r>
        <w:rPr>
          <w:color w:val="000000"/>
          <w:lang w:eastAsia="id-ID"/>
        </w:rPr>
        <w:t>known</w:t>
      </w:r>
      <w:proofErr w:type="spellEnd"/>
      <w:r>
        <w:rPr>
          <w:color w:val="000000"/>
          <w:lang w:eastAsia="id-ID"/>
        </w:rPr>
        <w:t xml:space="preserve"> </w:t>
      </w:r>
      <w:proofErr w:type="spellStart"/>
      <w:r>
        <w:rPr>
          <w:color w:val="000000"/>
          <w:lang w:eastAsia="id-ID"/>
        </w:rPr>
        <w:t>how</w:t>
      </w:r>
      <w:proofErr w:type="spellEnd"/>
      <w:r>
        <w:rPr>
          <w:color w:val="000000"/>
          <w:lang w:eastAsia="id-ID"/>
        </w:rPr>
        <w:t xml:space="preserve"> </w:t>
      </w:r>
      <w:proofErr w:type="spellStart"/>
      <w:r>
        <w:rPr>
          <w:color w:val="000000"/>
          <w:lang w:eastAsia="id-ID"/>
        </w:rPr>
        <w:t>the</w:t>
      </w:r>
      <w:proofErr w:type="spellEnd"/>
      <w:r>
        <w:rPr>
          <w:color w:val="000000"/>
          <w:lang w:eastAsia="id-ID"/>
        </w:rPr>
        <w:t xml:space="preserve"> </w:t>
      </w:r>
      <w:proofErr w:type="spellStart"/>
      <w:r>
        <w:rPr>
          <w:color w:val="000000"/>
          <w:lang w:eastAsia="id-ID"/>
        </w:rPr>
        <w:t>behavior</w:t>
      </w:r>
      <w:proofErr w:type="spellEnd"/>
      <w:r>
        <w:rPr>
          <w:color w:val="000000"/>
          <w:lang w:eastAsia="id-ID"/>
        </w:rPr>
        <w:t xml:space="preserve"> of </w:t>
      </w:r>
      <w:proofErr w:type="spellStart"/>
      <w:r>
        <w:rPr>
          <w:color w:val="000000"/>
          <w:lang w:eastAsia="id-ID"/>
        </w:rPr>
        <w:t>sate</w:t>
      </w:r>
      <w:proofErr w:type="spellEnd"/>
      <w:r w:rsidRPr="00773F88">
        <w:rPr>
          <w:color w:val="000000"/>
          <w:lang w:eastAsia="id-ID"/>
        </w:rPr>
        <w:t xml:space="preserve"> </w:t>
      </w:r>
      <w:proofErr w:type="spellStart"/>
      <w:r w:rsidRPr="00773F88">
        <w:rPr>
          <w:color w:val="000000"/>
          <w:lang w:eastAsia="id-ID"/>
        </w:rPr>
        <w:t>culinary</w:t>
      </w:r>
      <w:proofErr w:type="spellEnd"/>
      <w:r w:rsidRPr="00773F88">
        <w:rPr>
          <w:color w:val="000000"/>
          <w:lang w:eastAsia="id-ID"/>
        </w:rPr>
        <w:t xml:space="preserve"> </w:t>
      </w:r>
      <w:proofErr w:type="spellStart"/>
      <w:r w:rsidRPr="00773F88">
        <w:rPr>
          <w:color w:val="000000"/>
          <w:lang w:eastAsia="id-ID"/>
        </w:rPr>
        <w:t>connoisseurs</w:t>
      </w:r>
      <w:proofErr w:type="spellEnd"/>
      <w:r w:rsidRPr="00773F88">
        <w:rPr>
          <w:color w:val="000000"/>
          <w:lang w:eastAsia="id-ID"/>
        </w:rPr>
        <w:t xml:space="preserve"> </w:t>
      </w:r>
      <w:proofErr w:type="spellStart"/>
      <w:r w:rsidRPr="00773F88">
        <w:rPr>
          <w:color w:val="000000"/>
          <w:lang w:eastAsia="id-ID"/>
        </w:rPr>
        <w:t>affects</w:t>
      </w:r>
      <w:proofErr w:type="spellEnd"/>
      <w:r w:rsidRPr="00773F88">
        <w:rPr>
          <w:color w:val="000000"/>
          <w:lang w:eastAsia="id-ID"/>
        </w:rPr>
        <w:t xml:space="preserve">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dangers</w:t>
      </w:r>
      <w:proofErr w:type="spellEnd"/>
      <w:r w:rsidRPr="00773F88">
        <w:rPr>
          <w:color w:val="000000"/>
          <w:lang w:eastAsia="id-ID"/>
        </w:rPr>
        <w:t xml:space="preserve"> of </w:t>
      </w:r>
      <w:proofErr w:type="spellStart"/>
      <w:r w:rsidRPr="009B0D19">
        <w:rPr>
          <w:iCs/>
          <w:color w:val="000000"/>
          <w:lang w:eastAsia="id-ID"/>
        </w:rPr>
        <w:t>migrating</w:t>
      </w:r>
      <w:proofErr w:type="spellEnd"/>
      <w:r w:rsidRPr="009B0D19">
        <w:rPr>
          <w:iCs/>
          <w:color w:val="000000"/>
          <w:lang w:eastAsia="id-ID"/>
        </w:rPr>
        <w:t xml:space="preserve"> </w:t>
      </w:r>
      <w:proofErr w:type="spellStart"/>
      <w:r w:rsidRPr="009B0D19">
        <w:rPr>
          <w:iCs/>
          <w:color w:val="000000"/>
          <w:lang w:eastAsia="id-ID"/>
        </w:rPr>
        <w:t>plasticizers</w:t>
      </w:r>
      <w:proofErr w:type="spellEnd"/>
      <w:r w:rsidRPr="009B0D19">
        <w:rPr>
          <w:color w:val="000000"/>
          <w:lang w:eastAsia="id-ID"/>
        </w:rPr>
        <w:t> in </w:t>
      </w:r>
      <w:proofErr w:type="spellStart"/>
      <w:r w:rsidRPr="009B0D19">
        <w:rPr>
          <w:iCs/>
          <w:color w:val="000000"/>
          <w:lang w:eastAsia="id-ID"/>
        </w:rPr>
        <w:t>take</w:t>
      </w:r>
      <w:proofErr w:type="spellEnd"/>
      <w:r w:rsidRPr="009B0D19">
        <w:rPr>
          <w:iCs/>
          <w:color w:val="000000"/>
          <w:lang w:eastAsia="id-ID"/>
        </w:rPr>
        <w:t xml:space="preserve"> </w:t>
      </w:r>
      <w:proofErr w:type="spellStart"/>
      <w:r w:rsidRPr="009B0D19">
        <w:rPr>
          <w:iCs/>
          <w:color w:val="000000"/>
          <w:lang w:eastAsia="id-ID"/>
        </w:rPr>
        <w:t>away</w:t>
      </w:r>
      <w:proofErr w:type="spellEnd"/>
      <w:r w:rsidRPr="009B0D19">
        <w:rPr>
          <w:iCs/>
          <w:color w:val="000000"/>
          <w:lang w:eastAsia="id-ID"/>
        </w:rPr>
        <w:t xml:space="preserve"> </w:t>
      </w:r>
      <w:proofErr w:type="spellStart"/>
      <w:r w:rsidRPr="009B0D19">
        <w:rPr>
          <w:iCs/>
          <w:color w:val="000000"/>
          <w:lang w:eastAsia="id-ID"/>
        </w:rPr>
        <w:t>food</w:t>
      </w:r>
      <w:proofErr w:type="spellEnd"/>
      <w:r w:rsidRPr="009B0D19">
        <w:rPr>
          <w:iCs/>
          <w:color w:val="000000"/>
          <w:lang w:eastAsia="id-ID"/>
        </w:rPr>
        <w:t>.</w:t>
      </w:r>
      <w:r w:rsidRPr="009B0D19">
        <w:rPr>
          <w:color w:val="000000"/>
          <w:lang w:val="en" w:eastAsia="id-ID"/>
        </w:rPr>
        <w:t> </w:t>
      </w:r>
      <w:r w:rsidRPr="00773F88">
        <w:rPr>
          <w:color w:val="000000"/>
          <w:lang w:val="en" w:eastAsia="id-ID"/>
        </w:rPr>
        <w:t xml:space="preserve"> </w:t>
      </w:r>
      <w:r w:rsidRPr="009B0D19">
        <w:rPr>
          <w:color w:val="000000"/>
          <w:lang w:val="id-ID" w:eastAsia="id-ID"/>
        </w:rPr>
        <w:t>This research ha</w:t>
      </w:r>
      <w:r>
        <w:rPr>
          <w:color w:val="000000"/>
          <w:lang w:val="id-ID" w:eastAsia="id-ID"/>
        </w:rPr>
        <w:t xml:space="preserve">s received ethical approval </w:t>
      </w:r>
      <w:r w:rsidRPr="009B0D19">
        <w:rPr>
          <w:color w:val="000000"/>
          <w:lang w:val="id-ID" w:eastAsia="id-ID"/>
        </w:rPr>
        <w:t>with numbe</w:t>
      </w:r>
      <w:r>
        <w:rPr>
          <w:color w:val="000000"/>
          <w:lang w:val="id-ID" w:eastAsia="id-ID"/>
        </w:rPr>
        <w:t xml:space="preserve">r no. </w:t>
      </w:r>
      <w:r w:rsidRPr="00773F88">
        <w:rPr>
          <w:color w:val="000000"/>
          <w:lang w:val="en" w:eastAsia="id-ID"/>
        </w:rPr>
        <w:t xml:space="preserve"> LB.02.03/05/2022.</w:t>
      </w:r>
    </w:p>
    <w:p w:rsidR="0092229E" w:rsidRPr="00FD2FDA" w:rsidRDefault="0092229E">
      <w:pPr>
        <w:ind w:left="0" w:hanging="2"/>
        <w:jc w:val="both"/>
        <w:rPr>
          <w:b/>
          <w:color w:val="0070C0"/>
          <w:lang w:val="id-ID"/>
        </w:rPr>
      </w:pPr>
    </w:p>
    <w:p w:rsidR="00E664F1" w:rsidRDefault="00E664F1" w:rsidP="00E664F1">
      <w:pPr>
        <w:spacing w:line="240" w:lineRule="auto"/>
        <w:ind w:left="0" w:hanging="2"/>
        <w:jc w:val="both"/>
        <w:rPr>
          <w:b/>
          <w:bCs/>
          <w:color w:val="0070C0"/>
          <w:lang w:val="en" w:eastAsia="id-ID"/>
        </w:rPr>
      </w:pPr>
      <w:r w:rsidRPr="00773F88">
        <w:rPr>
          <w:b/>
          <w:bCs/>
          <w:color w:val="0070C0"/>
          <w:lang w:val="en" w:eastAsia="id-ID"/>
        </w:rPr>
        <w:t>RESEARCH METHODS</w:t>
      </w:r>
    </w:p>
    <w:p w:rsidR="00E5049A" w:rsidRDefault="00E5049A" w:rsidP="00E5049A">
      <w:pPr>
        <w:spacing w:line="240" w:lineRule="auto"/>
        <w:ind w:left="0" w:hanging="2"/>
        <w:jc w:val="both"/>
        <w:rPr>
          <w:iCs/>
          <w:color w:val="000000"/>
          <w:lang w:val="sv-SE" w:eastAsia="id-ID"/>
        </w:rPr>
      </w:pPr>
      <w:r w:rsidRPr="000F54B0">
        <w:rPr>
          <w:color w:val="000000"/>
          <w:lang w:val="sv-SE" w:eastAsia="id-ID"/>
        </w:rPr>
        <w:t>This research is </w:t>
      </w:r>
      <w:r w:rsidRPr="000F54B0">
        <w:rPr>
          <w:color w:val="000000"/>
          <w:lang w:val="en" w:eastAsia="id-ID"/>
        </w:rPr>
        <w:t>a type of </w:t>
      </w:r>
      <w:r w:rsidRPr="000F54B0">
        <w:rPr>
          <w:iCs/>
          <w:color w:val="000000"/>
          <w:lang w:val="sv-SE" w:eastAsia="id-ID"/>
        </w:rPr>
        <w:t>explanatory survey</w:t>
      </w:r>
      <w:r w:rsidRPr="000F54B0">
        <w:rPr>
          <w:color w:val="000000"/>
          <w:lang w:val="sv-SE" w:eastAsia="id-ID"/>
        </w:rPr>
        <w:t> research with </w:t>
      </w:r>
      <w:r w:rsidRPr="000F54B0">
        <w:rPr>
          <w:color w:val="000000"/>
          <w:lang w:val="en" w:eastAsia="id-ID"/>
        </w:rPr>
        <w:t>a </w:t>
      </w:r>
      <w:r w:rsidRPr="000F54B0">
        <w:rPr>
          <w:iCs/>
          <w:color w:val="000000"/>
          <w:lang w:val="sv-SE" w:eastAsia="id-ID"/>
        </w:rPr>
        <w:t>crosssectional</w:t>
      </w:r>
      <w:r w:rsidRPr="000F54B0">
        <w:rPr>
          <w:color w:val="000000"/>
          <w:lang w:val="en" w:eastAsia="id-ID"/>
        </w:rPr>
        <w:t> approach</w:t>
      </w:r>
      <w:r w:rsidRPr="00773F88">
        <w:rPr>
          <w:color w:val="000000"/>
          <w:lang w:val="sv-SE" w:eastAsia="id-ID"/>
        </w:rPr>
        <w:t>.</w:t>
      </w:r>
      <w:r w:rsidRPr="00E5049A">
        <w:rPr>
          <w:color w:val="000000"/>
          <w:shd w:val="clear" w:color="auto" w:fill="FFFFFF"/>
          <w:lang w:eastAsia="id-ID"/>
        </w:rPr>
        <w:t xml:space="preserve"> </w:t>
      </w:r>
      <w:proofErr w:type="spellStart"/>
      <w:r w:rsidRPr="000F54B0">
        <w:rPr>
          <w:color w:val="000000"/>
          <w:shd w:val="clear" w:color="auto" w:fill="FFFFFF"/>
          <w:lang w:eastAsia="id-ID"/>
        </w:rPr>
        <w:t>The</w:t>
      </w:r>
      <w:proofErr w:type="spellEnd"/>
      <w:r w:rsidRPr="000F54B0">
        <w:rPr>
          <w:color w:val="000000"/>
          <w:lang w:val="en" w:eastAsia="id-ID"/>
        </w:rPr>
        <w:t> data analysis </w:t>
      </w:r>
      <w:proofErr w:type="spellStart"/>
      <w:r w:rsidRPr="000F54B0">
        <w:rPr>
          <w:color w:val="000000"/>
          <w:lang w:eastAsia="id-ID"/>
        </w:rPr>
        <w:t>carried</w:t>
      </w:r>
      <w:proofErr w:type="spellEnd"/>
      <w:r w:rsidRPr="000F54B0">
        <w:rPr>
          <w:color w:val="000000"/>
          <w:lang w:eastAsia="id-ID"/>
        </w:rPr>
        <w:t xml:space="preserve"> </w:t>
      </w:r>
      <w:proofErr w:type="spellStart"/>
      <w:r w:rsidRPr="000F54B0">
        <w:rPr>
          <w:color w:val="000000"/>
          <w:lang w:eastAsia="id-ID"/>
        </w:rPr>
        <w:t>out</w:t>
      </w:r>
      <w:proofErr w:type="spellEnd"/>
      <w:r w:rsidRPr="000F54B0">
        <w:rPr>
          <w:color w:val="000000"/>
          <w:lang w:eastAsia="id-ID"/>
        </w:rPr>
        <w:t xml:space="preserve"> </w:t>
      </w:r>
      <w:proofErr w:type="spellStart"/>
      <w:r w:rsidRPr="000F54B0">
        <w:rPr>
          <w:color w:val="000000"/>
          <w:lang w:eastAsia="id-ID"/>
        </w:rPr>
        <w:t>is</w:t>
      </w:r>
      <w:proofErr w:type="spellEnd"/>
      <w:r w:rsidRPr="000F54B0">
        <w:rPr>
          <w:color w:val="000000"/>
          <w:lang w:eastAsia="id-ID"/>
        </w:rPr>
        <w:t xml:space="preserve"> </w:t>
      </w:r>
      <w:proofErr w:type="spellStart"/>
      <w:r w:rsidRPr="000F54B0">
        <w:rPr>
          <w:color w:val="000000"/>
          <w:lang w:eastAsia="id-ID"/>
        </w:rPr>
        <w:t>descriptive</w:t>
      </w:r>
      <w:proofErr w:type="spellEnd"/>
      <w:r w:rsidRPr="000F54B0">
        <w:rPr>
          <w:color w:val="000000"/>
          <w:lang w:eastAsia="id-ID"/>
        </w:rPr>
        <w:t xml:space="preserve"> data </w:t>
      </w:r>
      <w:proofErr w:type="spellStart"/>
      <w:r w:rsidRPr="000F54B0">
        <w:rPr>
          <w:color w:val="000000"/>
          <w:lang w:eastAsia="id-ID"/>
        </w:rPr>
        <w:t>analysis</w:t>
      </w:r>
      <w:proofErr w:type="spellEnd"/>
      <w:r w:rsidRPr="000F54B0">
        <w:rPr>
          <w:color w:val="000000"/>
          <w:lang w:eastAsia="id-ID"/>
        </w:rPr>
        <w:t xml:space="preserve"> to describe </w:t>
      </w:r>
      <w:proofErr w:type="spellStart"/>
      <w:r w:rsidRPr="000F54B0">
        <w:rPr>
          <w:color w:val="000000"/>
          <w:lang w:eastAsia="id-ID"/>
        </w:rPr>
        <w:t>the</w:t>
      </w:r>
      <w:proofErr w:type="spellEnd"/>
      <w:r w:rsidRPr="000F54B0">
        <w:rPr>
          <w:color w:val="000000"/>
          <w:lang w:eastAsia="id-ID"/>
        </w:rPr>
        <w:t xml:space="preserve"> </w:t>
      </w:r>
      <w:proofErr w:type="spellStart"/>
      <w:r w:rsidRPr="000F54B0">
        <w:rPr>
          <w:color w:val="000000"/>
          <w:lang w:eastAsia="id-ID"/>
        </w:rPr>
        <w:t>knowledge</w:t>
      </w:r>
      <w:proofErr w:type="spellEnd"/>
      <w:r w:rsidRPr="000F54B0">
        <w:rPr>
          <w:color w:val="000000"/>
          <w:lang w:eastAsia="id-ID"/>
        </w:rPr>
        <w:t xml:space="preserve">, </w:t>
      </w:r>
      <w:proofErr w:type="spellStart"/>
      <w:r w:rsidRPr="000F54B0">
        <w:rPr>
          <w:color w:val="000000"/>
          <w:lang w:eastAsia="id-ID"/>
        </w:rPr>
        <w:t>attitudes</w:t>
      </w:r>
      <w:proofErr w:type="spellEnd"/>
      <w:r w:rsidRPr="000F54B0">
        <w:rPr>
          <w:color w:val="000000"/>
          <w:lang w:val="en" w:eastAsia="id-ID"/>
        </w:rPr>
        <w:t xml:space="preserve">, and actions of </w:t>
      </w:r>
      <w:r w:rsidR="0040369A">
        <w:rPr>
          <w:color w:val="000000"/>
          <w:lang w:val="en" w:eastAsia="id-ID"/>
        </w:rPr>
        <w:t>sate</w:t>
      </w:r>
      <w:r w:rsidRPr="000F54B0">
        <w:rPr>
          <w:color w:val="000000"/>
          <w:lang w:val="en" w:eastAsia="id-ID"/>
        </w:rPr>
        <w:t xml:space="preserve"> buyers towards the dangers of migrating </w:t>
      </w:r>
      <w:r w:rsidRPr="000F54B0">
        <w:rPr>
          <w:iCs/>
          <w:color w:val="000000"/>
          <w:lang w:val="en" w:eastAsia="id-ID"/>
        </w:rPr>
        <w:t>plasticizers</w:t>
      </w:r>
      <w:r w:rsidRPr="000F54B0">
        <w:rPr>
          <w:color w:val="000000"/>
          <w:lang w:val="en" w:eastAsia="id-ID"/>
        </w:rPr>
        <w:t> in </w:t>
      </w:r>
      <w:r w:rsidRPr="000F54B0">
        <w:rPr>
          <w:iCs/>
          <w:color w:val="000000"/>
          <w:lang w:val="en" w:eastAsia="id-ID"/>
        </w:rPr>
        <w:t>take away</w:t>
      </w:r>
      <w:r w:rsidRPr="000F54B0">
        <w:rPr>
          <w:color w:val="000000"/>
          <w:lang w:val="en" w:eastAsia="id-ID"/>
        </w:rPr>
        <w:t> food, while to find out the relationship between the </w:t>
      </w:r>
      <w:r w:rsidRPr="000F54B0">
        <w:rPr>
          <w:iCs/>
          <w:color w:val="000000"/>
          <w:lang w:val="en" w:eastAsia="id-ID"/>
        </w:rPr>
        <w:t>Chi Square</w:t>
      </w:r>
      <w:r w:rsidRPr="000F54B0">
        <w:rPr>
          <w:color w:val="000000"/>
          <w:lang w:val="en" w:eastAsia="id-ID"/>
        </w:rPr>
        <w:t> test and </w:t>
      </w:r>
      <w:r w:rsidRPr="000F54B0">
        <w:rPr>
          <w:iCs/>
          <w:color w:val="000000"/>
          <w:lang w:val="en" w:eastAsia="id-ID"/>
        </w:rPr>
        <w:t>the Logistic Regression</w:t>
      </w:r>
      <w:r w:rsidRPr="000F54B0">
        <w:rPr>
          <w:color w:val="000000"/>
          <w:lang w:val="en" w:eastAsia="id-ID"/>
        </w:rPr>
        <w:t> test. </w:t>
      </w:r>
      <w:r w:rsidRPr="000F54B0">
        <w:rPr>
          <w:color w:val="000000"/>
          <w:lang w:val="sv-SE" w:eastAsia="id-ID"/>
        </w:rPr>
        <w:t xml:space="preserve">This study aims to analyze the behavior of </w:t>
      </w:r>
      <w:r w:rsidR="0040369A">
        <w:rPr>
          <w:color w:val="000000"/>
          <w:lang w:val="sv-SE" w:eastAsia="id-ID"/>
        </w:rPr>
        <w:t>sate</w:t>
      </w:r>
      <w:r w:rsidRPr="000F54B0">
        <w:rPr>
          <w:color w:val="000000"/>
          <w:lang w:val="sv-SE" w:eastAsia="id-ID"/>
        </w:rPr>
        <w:t xml:space="preserve"> culinary connoisseurs on the dangers of </w:t>
      </w:r>
      <w:r w:rsidRPr="000F54B0">
        <w:rPr>
          <w:iCs/>
          <w:color w:val="000000"/>
          <w:lang w:val="sv-SE" w:eastAsia="id-ID"/>
        </w:rPr>
        <w:t>migrating plasticizers</w:t>
      </w:r>
      <w:r w:rsidRPr="000F54B0">
        <w:rPr>
          <w:color w:val="000000"/>
          <w:lang w:val="sv-SE" w:eastAsia="id-ID"/>
        </w:rPr>
        <w:t> in </w:t>
      </w:r>
      <w:r w:rsidRPr="000F54B0">
        <w:rPr>
          <w:iCs/>
          <w:color w:val="000000"/>
          <w:lang w:val="sv-SE" w:eastAsia="id-ID"/>
        </w:rPr>
        <w:t>take away food.</w:t>
      </w:r>
      <w:bookmarkStart w:id="2" w:name="_Hlk70321791"/>
    </w:p>
    <w:p w:rsidR="00E5049A" w:rsidRPr="00773F88" w:rsidRDefault="00E5049A" w:rsidP="003C2715">
      <w:pPr>
        <w:spacing w:line="240" w:lineRule="auto"/>
        <w:ind w:leftChars="0" w:left="0" w:firstLineChars="0" w:firstLine="720"/>
        <w:jc w:val="both"/>
        <w:rPr>
          <w:color w:val="000000"/>
          <w:lang w:eastAsia="id-ID"/>
        </w:rPr>
      </w:pPr>
      <w:proofErr w:type="spellStart"/>
      <w:r w:rsidRPr="00773F88">
        <w:rPr>
          <w:color w:val="000000"/>
          <w:lang w:eastAsia="id-ID"/>
        </w:rPr>
        <w:t>This</w:t>
      </w:r>
      <w:proofErr w:type="spellEnd"/>
      <w:r w:rsidRPr="00773F88">
        <w:rPr>
          <w:color w:val="000000"/>
          <w:lang w:eastAsia="id-ID"/>
        </w:rPr>
        <w:t xml:space="preserve"> </w:t>
      </w:r>
      <w:proofErr w:type="spellStart"/>
      <w:r w:rsidRPr="00773F88">
        <w:rPr>
          <w:color w:val="000000"/>
          <w:lang w:eastAsia="id-ID"/>
        </w:rPr>
        <w:t>research</w:t>
      </w:r>
      <w:proofErr w:type="spellEnd"/>
      <w:r w:rsidRPr="00773F88">
        <w:rPr>
          <w:color w:val="000000"/>
          <w:lang w:eastAsia="id-ID"/>
        </w:rPr>
        <w:t xml:space="preserve"> </w:t>
      </w:r>
      <w:proofErr w:type="spellStart"/>
      <w:r w:rsidRPr="00773F88">
        <w:rPr>
          <w:color w:val="000000"/>
          <w:lang w:eastAsia="id-ID"/>
        </w:rPr>
        <w:t>was</w:t>
      </w:r>
      <w:proofErr w:type="spellEnd"/>
      <w:r w:rsidRPr="00773F88">
        <w:rPr>
          <w:color w:val="000000"/>
          <w:lang w:eastAsia="id-ID"/>
        </w:rPr>
        <w:t xml:space="preserve"> </w:t>
      </w:r>
      <w:proofErr w:type="spellStart"/>
      <w:r w:rsidRPr="00773F88">
        <w:rPr>
          <w:color w:val="000000"/>
          <w:lang w:eastAsia="id-ID"/>
        </w:rPr>
        <w:t>carried</w:t>
      </w:r>
      <w:proofErr w:type="spellEnd"/>
      <w:r w:rsidRPr="00773F88">
        <w:rPr>
          <w:color w:val="000000"/>
          <w:lang w:eastAsia="id-ID"/>
        </w:rPr>
        <w:t xml:space="preserve"> </w:t>
      </w:r>
      <w:proofErr w:type="spellStart"/>
      <w:r w:rsidRPr="00773F88">
        <w:rPr>
          <w:color w:val="000000"/>
          <w:lang w:eastAsia="id-ID"/>
        </w:rPr>
        <w:t>out</w:t>
      </w:r>
      <w:proofErr w:type="spellEnd"/>
      <w:r w:rsidRPr="00773F88">
        <w:rPr>
          <w:color w:val="000000"/>
          <w:lang w:eastAsia="id-ID"/>
        </w:rPr>
        <w:t xml:space="preserve"> </w:t>
      </w:r>
      <w:proofErr w:type="spellStart"/>
      <w:r w:rsidRPr="00773F88">
        <w:rPr>
          <w:color w:val="000000"/>
          <w:lang w:eastAsia="id-ID"/>
        </w:rPr>
        <w:t>around</w:t>
      </w:r>
      <w:proofErr w:type="spellEnd"/>
      <w:r w:rsidRPr="00773F88">
        <w:rPr>
          <w:color w:val="000000"/>
          <w:lang w:eastAsia="id-ID"/>
        </w:rPr>
        <w:t xml:space="preserve">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culinary</w:t>
      </w:r>
      <w:proofErr w:type="spellEnd"/>
      <w:r w:rsidRPr="00773F88">
        <w:rPr>
          <w:color w:val="000000"/>
          <w:lang w:eastAsia="id-ID"/>
        </w:rPr>
        <w:t xml:space="preserve"> </w:t>
      </w:r>
      <w:proofErr w:type="spellStart"/>
      <w:r w:rsidRPr="00773F88">
        <w:rPr>
          <w:color w:val="000000"/>
          <w:lang w:eastAsia="id-ID"/>
        </w:rPr>
        <w:t>tourism</w:t>
      </w:r>
      <w:proofErr w:type="spellEnd"/>
      <w:r w:rsidRPr="00773F88">
        <w:rPr>
          <w:color w:val="000000"/>
          <w:lang w:eastAsia="id-ID"/>
        </w:rPr>
        <w:t xml:space="preserve"> </w:t>
      </w:r>
      <w:proofErr w:type="spellStart"/>
      <w:r w:rsidRPr="00773F88">
        <w:rPr>
          <w:color w:val="000000"/>
          <w:lang w:eastAsia="id-ID"/>
        </w:rPr>
        <w:t>area</w:t>
      </w:r>
      <w:proofErr w:type="spellEnd"/>
      <w:r w:rsidRPr="00773F88">
        <w:rPr>
          <w:color w:val="000000"/>
          <w:lang w:eastAsia="id-ID"/>
        </w:rPr>
        <w:t xml:space="preserve"> in </w:t>
      </w:r>
      <w:proofErr w:type="spellStart"/>
      <w:r w:rsidRPr="00773F88">
        <w:rPr>
          <w:color w:val="000000"/>
          <w:lang w:eastAsia="id-ID"/>
        </w:rPr>
        <w:t>Rex</w:t>
      </w:r>
      <w:proofErr w:type="spellEnd"/>
      <w:r w:rsidRPr="00773F88">
        <w:rPr>
          <w:color w:val="000000"/>
          <w:lang w:eastAsia="id-ID"/>
        </w:rPr>
        <w:t xml:space="preserve"> </w:t>
      </w:r>
      <w:proofErr w:type="spellStart"/>
      <w:r w:rsidRPr="00773F88">
        <w:rPr>
          <w:color w:val="000000"/>
          <w:lang w:eastAsia="id-ID"/>
        </w:rPr>
        <w:t>Peunayong</w:t>
      </w:r>
      <w:proofErr w:type="spellEnd"/>
      <w:r w:rsidRPr="00773F88">
        <w:rPr>
          <w:color w:val="000000"/>
          <w:lang w:eastAsia="id-ID"/>
        </w:rPr>
        <w:t xml:space="preserve">, Banda Aceh </w:t>
      </w:r>
      <w:proofErr w:type="spellStart"/>
      <w:r w:rsidRPr="00773F88">
        <w:rPr>
          <w:color w:val="000000"/>
          <w:lang w:eastAsia="id-ID"/>
        </w:rPr>
        <w:t>which</w:t>
      </w:r>
      <w:proofErr w:type="spellEnd"/>
      <w:r w:rsidRPr="00773F88">
        <w:rPr>
          <w:color w:val="000000"/>
          <w:lang w:eastAsia="id-ID"/>
        </w:rPr>
        <w:t> </w:t>
      </w:r>
      <w:r w:rsidR="003C2715">
        <w:rPr>
          <w:color w:val="000000"/>
          <w:lang w:val="en" w:eastAsia="id-ID"/>
        </w:rPr>
        <w:t xml:space="preserve">took place from </w:t>
      </w:r>
      <w:r w:rsidRPr="00773F88">
        <w:rPr>
          <w:color w:val="000000"/>
          <w:lang w:val="en" w:eastAsia="id-ID"/>
        </w:rPr>
        <w:t>May-August </w:t>
      </w:r>
      <w:r w:rsidRPr="00773F88">
        <w:rPr>
          <w:color w:val="000000"/>
          <w:lang w:eastAsia="id-ID"/>
        </w:rPr>
        <w:t>2022.</w:t>
      </w:r>
      <w:r w:rsidRPr="00773F88">
        <w:rPr>
          <w:color w:val="000000"/>
          <w:lang w:val="en" w:eastAsia="id-ID"/>
        </w:rPr>
        <w:t>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sample</w:t>
      </w:r>
      <w:proofErr w:type="spellEnd"/>
      <w:r w:rsidRPr="00773F88">
        <w:rPr>
          <w:color w:val="000000"/>
          <w:lang w:eastAsia="id-ID"/>
        </w:rPr>
        <w:t xml:space="preserve"> </w:t>
      </w:r>
      <w:proofErr w:type="spellStart"/>
      <w:r w:rsidRPr="00773F88">
        <w:rPr>
          <w:color w:val="000000"/>
          <w:lang w:eastAsia="id-ID"/>
        </w:rPr>
        <w:t>determination</w:t>
      </w:r>
      <w:proofErr w:type="spellEnd"/>
      <w:r w:rsidRPr="00773F88">
        <w:rPr>
          <w:color w:val="000000"/>
          <w:lang w:eastAsia="id-ID"/>
        </w:rPr>
        <w:t xml:space="preserve"> of </w:t>
      </w:r>
      <w:proofErr w:type="spellStart"/>
      <w:r w:rsidRPr="00773F88">
        <w:rPr>
          <w:color w:val="000000"/>
          <w:lang w:eastAsia="id-ID"/>
        </w:rPr>
        <w:t>the</w:t>
      </w:r>
      <w:proofErr w:type="spellEnd"/>
      <w:r w:rsidRPr="00773F88">
        <w:rPr>
          <w:color w:val="000000"/>
          <w:lang w:eastAsia="id-ID"/>
        </w:rPr>
        <w:t> </w:t>
      </w:r>
      <w:proofErr w:type="spellStart"/>
      <w:r w:rsidRPr="003C2715">
        <w:rPr>
          <w:iCs/>
          <w:color w:val="000000"/>
          <w:lang w:eastAsia="id-ID"/>
        </w:rPr>
        <w:t>inclusion</w:t>
      </w:r>
      <w:proofErr w:type="spellEnd"/>
      <w:r w:rsidRPr="003C2715">
        <w:rPr>
          <w:color w:val="000000"/>
          <w:lang w:eastAsia="id-ID"/>
        </w:rPr>
        <w:t> </w:t>
      </w:r>
      <w:proofErr w:type="spellStart"/>
      <w:r w:rsidRPr="00773F88">
        <w:rPr>
          <w:color w:val="000000"/>
          <w:lang w:eastAsia="id-ID"/>
        </w:rPr>
        <w:t>criteria</w:t>
      </w:r>
      <w:proofErr w:type="spellEnd"/>
      <w:r w:rsidRPr="00773F88">
        <w:rPr>
          <w:color w:val="000000"/>
          <w:lang w:eastAsia="id-ID"/>
        </w:rPr>
        <w:t xml:space="preserve"> </w:t>
      </w:r>
      <w:proofErr w:type="spellStart"/>
      <w:r w:rsidRPr="00773F88">
        <w:rPr>
          <w:color w:val="000000"/>
          <w:lang w:eastAsia="id-ID"/>
        </w:rPr>
        <w:t>is</w:t>
      </w:r>
      <w:proofErr w:type="spellEnd"/>
      <w:r w:rsidRPr="00773F88">
        <w:rPr>
          <w:color w:val="000000"/>
          <w:lang w:eastAsia="id-ID"/>
        </w:rPr>
        <w:t xml:space="preserve"> </w:t>
      </w:r>
      <w:proofErr w:type="spellStart"/>
      <w:r w:rsidRPr="00773F88">
        <w:rPr>
          <w:color w:val="000000"/>
          <w:lang w:eastAsia="id-ID"/>
        </w:rPr>
        <w:t>all</w:t>
      </w:r>
      <w:proofErr w:type="spellEnd"/>
      <w:r w:rsidRPr="00773F88">
        <w:rPr>
          <w:color w:val="000000"/>
          <w:lang w:eastAsia="id-ID"/>
        </w:rPr>
        <w:t> </w:t>
      </w:r>
      <w:r w:rsidRPr="00773F88">
        <w:rPr>
          <w:color w:val="000000"/>
          <w:lang w:val="en" w:eastAsia="id-ID"/>
        </w:rPr>
        <w:t>consumers</w:t>
      </w:r>
      <w:r w:rsidRPr="00773F88">
        <w:rPr>
          <w:color w:val="000000"/>
          <w:lang w:eastAsia="id-ID"/>
        </w:rPr>
        <w:t> </w:t>
      </w:r>
      <w:proofErr w:type="spellStart"/>
      <w:r w:rsidRPr="00773F88">
        <w:rPr>
          <w:color w:val="000000"/>
          <w:lang w:eastAsia="id-ID"/>
        </w:rPr>
        <w:t>who</w:t>
      </w:r>
      <w:proofErr w:type="spellEnd"/>
      <w:r w:rsidRPr="00773F88">
        <w:rPr>
          <w:color w:val="000000"/>
          <w:lang w:eastAsia="id-ID"/>
        </w:rPr>
        <w:t xml:space="preserve"> </w:t>
      </w:r>
      <w:proofErr w:type="spellStart"/>
      <w:r w:rsidRPr="00773F88">
        <w:rPr>
          <w:color w:val="000000"/>
          <w:lang w:eastAsia="id-ID"/>
        </w:rPr>
        <w:t>buy</w:t>
      </w:r>
      <w:proofErr w:type="spellEnd"/>
      <w:r w:rsidRPr="00773F88">
        <w:rPr>
          <w:color w:val="000000"/>
          <w:lang w:eastAsia="id-ID"/>
        </w:rPr>
        <w:t xml:space="preserve"> </w:t>
      </w:r>
      <w:proofErr w:type="spellStart"/>
      <w:r w:rsidR="0040369A">
        <w:rPr>
          <w:color w:val="000000"/>
          <w:lang w:eastAsia="id-ID"/>
        </w:rPr>
        <w:t>sate</w:t>
      </w:r>
      <w:proofErr w:type="spellEnd"/>
      <w:r w:rsidRPr="00773F88">
        <w:rPr>
          <w:color w:val="000000"/>
          <w:lang w:eastAsia="id-ID"/>
        </w:rPr>
        <w:t>, </w:t>
      </w:r>
      <w:r w:rsidRPr="00773F88">
        <w:rPr>
          <w:color w:val="000000"/>
          <w:lang w:val="en" w:eastAsia="id-ID"/>
        </w:rPr>
        <w:t>or </w:t>
      </w:r>
      <w:proofErr w:type="spellStart"/>
      <w:r w:rsidRPr="00773F88">
        <w:rPr>
          <w:color w:val="000000"/>
          <w:lang w:eastAsia="id-ID"/>
        </w:rPr>
        <w:t>take</w:t>
      </w:r>
      <w:proofErr w:type="spellEnd"/>
      <w:r w:rsidRPr="00773F88">
        <w:rPr>
          <w:color w:val="000000"/>
          <w:lang w:eastAsia="id-ID"/>
        </w:rPr>
        <w:t xml:space="preserve"> </w:t>
      </w:r>
      <w:proofErr w:type="spellStart"/>
      <w:r w:rsidRPr="00773F88">
        <w:rPr>
          <w:color w:val="000000"/>
          <w:lang w:eastAsia="id-ID"/>
        </w:rPr>
        <w:t>it</w:t>
      </w:r>
      <w:proofErr w:type="spellEnd"/>
      <w:r w:rsidRPr="00773F88">
        <w:rPr>
          <w:color w:val="000000"/>
          <w:lang w:eastAsia="id-ID"/>
        </w:rPr>
        <w:t xml:space="preserve"> home</w:t>
      </w:r>
      <w:r w:rsidRPr="00773F88">
        <w:rPr>
          <w:color w:val="000000"/>
          <w:lang w:val="en" w:eastAsia="id-ID"/>
        </w:rPr>
        <w:t> and are willing to be respondents</w:t>
      </w:r>
      <w:r w:rsidRPr="00773F88">
        <w:rPr>
          <w:color w:val="000000"/>
          <w:lang w:eastAsia="id-ID"/>
        </w:rPr>
        <w:t>. </w:t>
      </w:r>
      <w:r w:rsidR="003C2715">
        <w:rPr>
          <w:color w:val="000000"/>
          <w:lang w:val="en" w:eastAsia="id-ID"/>
        </w:rPr>
        <w:t xml:space="preserve">Meanwhile, the criteria </w:t>
      </w:r>
      <w:r w:rsidRPr="00773F88">
        <w:rPr>
          <w:color w:val="000000"/>
          <w:lang w:val="en" w:eastAsia="id-ID"/>
        </w:rPr>
        <w:t>for </w:t>
      </w:r>
      <w:proofErr w:type="spellStart"/>
      <w:r w:rsidRPr="003C2715">
        <w:rPr>
          <w:iCs/>
          <w:color w:val="000000"/>
          <w:lang w:val="en" w:eastAsia="id-ID"/>
        </w:rPr>
        <w:t>eks</w:t>
      </w:r>
      <w:r w:rsidRPr="003C2715">
        <w:rPr>
          <w:iCs/>
          <w:color w:val="000000"/>
          <w:lang w:eastAsia="id-ID"/>
        </w:rPr>
        <w:t>lusi</w:t>
      </w:r>
      <w:proofErr w:type="spellEnd"/>
      <w:r w:rsidRPr="00773F88">
        <w:rPr>
          <w:color w:val="000000"/>
          <w:lang w:val="en" w:eastAsia="id-ID"/>
        </w:rPr>
        <w:t> are </w:t>
      </w:r>
      <w:proofErr w:type="spellStart"/>
      <w:r w:rsidRPr="00773F88">
        <w:rPr>
          <w:color w:val="000000"/>
          <w:lang w:eastAsia="id-ID"/>
        </w:rPr>
        <w:t>all</w:t>
      </w:r>
      <w:proofErr w:type="spellEnd"/>
      <w:r w:rsidRPr="00773F88">
        <w:rPr>
          <w:color w:val="000000"/>
          <w:lang w:eastAsia="id-ID"/>
        </w:rPr>
        <w:t> </w:t>
      </w:r>
      <w:r w:rsidRPr="00773F88">
        <w:rPr>
          <w:color w:val="000000"/>
          <w:lang w:val="en" w:eastAsia="id-ID"/>
        </w:rPr>
        <w:t>consumers</w:t>
      </w:r>
      <w:r w:rsidR="003C2715">
        <w:rPr>
          <w:color w:val="000000"/>
          <w:lang w:eastAsia="id-ID"/>
        </w:rPr>
        <w:t> </w:t>
      </w:r>
      <w:proofErr w:type="spellStart"/>
      <w:r w:rsidR="003C2715">
        <w:rPr>
          <w:color w:val="000000"/>
          <w:lang w:eastAsia="id-ID"/>
        </w:rPr>
        <w:t>who</w:t>
      </w:r>
      <w:proofErr w:type="spellEnd"/>
      <w:r w:rsidR="003C2715">
        <w:rPr>
          <w:color w:val="000000"/>
          <w:lang w:eastAsia="id-ID"/>
        </w:rPr>
        <w:t xml:space="preserve"> </w:t>
      </w:r>
      <w:proofErr w:type="spellStart"/>
      <w:r w:rsidR="003C2715">
        <w:rPr>
          <w:color w:val="000000"/>
          <w:lang w:eastAsia="id-ID"/>
        </w:rPr>
        <w:t>buy</w:t>
      </w:r>
      <w:proofErr w:type="spellEnd"/>
      <w:r w:rsidR="003C2715">
        <w:rPr>
          <w:color w:val="000000"/>
          <w:lang w:eastAsia="id-ID"/>
        </w:rPr>
        <w:t xml:space="preserve"> </w:t>
      </w:r>
      <w:proofErr w:type="spellStart"/>
      <w:r w:rsidR="003C2715">
        <w:rPr>
          <w:color w:val="000000"/>
          <w:lang w:eastAsia="id-ID"/>
        </w:rPr>
        <w:t>sate</w:t>
      </w:r>
      <w:proofErr w:type="spellEnd"/>
      <w:r w:rsidRPr="00773F88">
        <w:rPr>
          <w:color w:val="000000"/>
          <w:lang w:eastAsia="id-ID"/>
        </w:rPr>
        <w:t>, </w:t>
      </w:r>
      <w:r w:rsidRPr="00773F88">
        <w:rPr>
          <w:color w:val="000000"/>
          <w:lang w:val="en" w:eastAsia="id-ID"/>
        </w:rPr>
        <w:t>or </w:t>
      </w:r>
      <w:proofErr w:type="spellStart"/>
      <w:r w:rsidRPr="00773F88">
        <w:rPr>
          <w:color w:val="000000"/>
          <w:lang w:eastAsia="id-ID"/>
        </w:rPr>
        <w:t>take</w:t>
      </w:r>
      <w:proofErr w:type="spellEnd"/>
      <w:r w:rsidRPr="00773F88">
        <w:rPr>
          <w:color w:val="000000"/>
          <w:lang w:eastAsia="id-ID"/>
        </w:rPr>
        <w:t xml:space="preserve"> </w:t>
      </w:r>
      <w:proofErr w:type="spellStart"/>
      <w:r w:rsidRPr="00773F88">
        <w:rPr>
          <w:color w:val="000000"/>
          <w:lang w:eastAsia="id-ID"/>
        </w:rPr>
        <w:t>it</w:t>
      </w:r>
      <w:proofErr w:type="spellEnd"/>
      <w:r w:rsidRPr="00773F88">
        <w:rPr>
          <w:color w:val="000000"/>
          <w:lang w:eastAsia="id-ID"/>
        </w:rPr>
        <w:t xml:space="preserve"> home </w:t>
      </w:r>
      <w:r w:rsidRPr="00773F88">
        <w:rPr>
          <w:color w:val="000000"/>
          <w:lang w:val="en" w:eastAsia="id-ID"/>
        </w:rPr>
        <w:t xml:space="preserve">and are not willing to be respondents at the time of the interview </w:t>
      </w:r>
      <w:r w:rsidRPr="003C2715">
        <w:rPr>
          <w:color w:val="000000"/>
          <w:lang w:val="en" w:eastAsia="id-ID"/>
        </w:rPr>
        <w:t>(</w:t>
      </w:r>
      <w:r w:rsidRPr="003C2715">
        <w:rPr>
          <w:iCs/>
          <w:color w:val="000000"/>
          <w:lang w:val="en" w:eastAsia="id-ID"/>
        </w:rPr>
        <w:t>interview</w:t>
      </w:r>
      <w:r w:rsidRPr="003C2715">
        <w:rPr>
          <w:color w:val="000000"/>
          <w:lang w:val="en" w:eastAsia="id-ID"/>
        </w:rPr>
        <w:t>). The selection of samples </w:t>
      </w:r>
      <w:proofErr w:type="spellStart"/>
      <w:r w:rsidRPr="003C2715">
        <w:rPr>
          <w:color w:val="000000"/>
          <w:lang w:eastAsia="id-ID"/>
        </w:rPr>
        <w:t>was</w:t>
      </w:r>
      <w:proofErr w:type="spellEnd"/>
      <w:r w:rsidRPr="003C2715">
        <w:rPr>
          <w:color w:val="000000"/>
          <w:lang w:eastAsia="id-ID"/>
        </w:rPr>
        <w:t xml:space="preserve"> </w:t>
      </w:r>
      <w:proofErr w:type="spellStart"/>
      <w:r w:rsidRPr="003C2715">
        <w:rPr>
          <w:color w:val="000000"/>
          <w:lang w:eastAsia="id-ID"/>
        </w:rPr>
        <w:t>carried</w:t>
      </w:r>
      <w:proofErr w:type="spellEnd"/>
      <w:r w:rsidRPr="003C2715">
        <w:rPr>
          <w:color w:val="000000"/>
          <w:lang w:eastAsia="id-ID"/>
        </w:rPr>
        <w:t xml:space="preserve"> </w:t>
      </w:r>
      <w:proofErr w:type="spellStart"/>
      <w:r w:rsidRPr="003C2715">
        <w:rPr>
          <w:color w:val="000000"/>
          <w:lang w:eastAsia="id-ID"/>
        </w:rPr>
        <w:t>out</w:t>
      </w:r>
      <w:proofErr w:type="spellEnd"/>
      <w:r w:rsidRPr="003C2715">
        <w:rPr>
          <w:color w:val="000000"/>
          <w:lang w:eastAsia="id-ID"/>
        </w:rPr>
        <w:t xml:space="preserve"> </w:t>
      </w:r>
      <w:proofErr w:type="spellStart"/>
      <w:r w:rsidRPr="003C2715">
        <w:rPr>
          <w:color w:val="000000"/>
          <w:lang w:eastAsia="id-ID"/>
        </w:rPr>
        <w:t>by</w:t>
      </w:r>
      <w:proofErr w:type="spellEnd"/>
      <w:r w:rsidRPr="003C2715">
        <w:rPr>
          <w:color w:val="000000"/>
          <w:lang w:eastAsia="id-ID"/>
        </w:rPr>
        <w:t> </w:t>
      </w:r>
      <w:proofErr w:type="spellStart"/>
      <w:r w:rsidRPr="003C2715">
        <w:rPr>
          <w:iCs/>
          <w:color w:val="000000"/>
          <w:lang w:eastAsia="id-ID"/>
        </w:rPr>
        <w:t>means</w:t>
      </w:r>
      <w:proofErr w:type="spellEnd"/>
      <w:r w:rsidRPr="003C2715">
        <w:rPr>
          <w:iCs/>
          <w:color w:val="000000"/>
          <w:lang w:eastAsia="id-ID"/>
        </w:rPr>
        <w:t xml:space="preserve"> of accidental </w:t>
      </w:r>
      <w:proofErr w:type="spellStart"/>
      <w:r w:rsidRPr="003C2715">
        <w:rPr>
          <w:iCs/>
          <w:color w:val="000000"/>
          <w:lang w:eastAsia="id-ID"/>
        </w:rPr>
        <w:t>sampling</w:t>
      </w:r>
      <w:proofErr w:type="spellEnd"/>
      <w:r w:rsidRPr="00773F88">
        <w:rPr>
          <w:color w:val="000000"/>
          <w:lang w:eastAsia="id-ID"/>
        </w:rPr>
        <w:t> </w:t>
      </w:r>
      <w:proofErr w:type="spellStart"/>
      <w:r w:rsidRPr="00773F88">
        <w:rPr>
          <w:color w:val="000000"/>
          <w:lang w:eastAsia="id-ID"/>
        </w:rPr>
        <w:t>techniques</w:t>
      </w:r>
      <w:proofErr w:type="spellEnd"/>
      <w:r w:rsidRPr="00773F88">
        <w:rPr>
          <w:color w:val="000000"/>
          <w:lang w:eastAsia="id-ID"/>
        </w:rPr>
        <w:t xml:space="preserve"> as </w:t>
      </w:r>
      <w:proofErr w:type="spellStart"/>
      <w:r w:rsidRPr="00773F88">
        <w:rPr>
          <w:color w:val="000000"/>
          <w:lang w:eastAsia="id-ID"/>
        </w:rPr>
        <w:t>many</w:t>
      </w:r>
      <w:proofErr w:type="spellEnd"/>
      <w:r w:rsidRPr="00773F88">
        <w:rPr>
          <w:color w:val="000000"/>
          <w:lang w:eastAsia="id-ID"/>
        </w:rPr>
        <w:t xml:space="preserve"> as 96 </w:t>
      </w:r>
      <w:proofErr w:type="spellStart"/>
      <w:r w:rsidRPr="00773F88">
        <w:rPr>
          <w:color w:val="000000"/>
          <w:lang w:eastAsia="id-ID"/>
        </w:rPr>
        <w:t>people</w:t>
      </w:r>
      <w:proofErr w:type="spellEnd"/>
      <w:r w:rsidRPr="00773F88">
        <w:rPr>
          <w:color w:val="000000"/>
          <w:lang w:eastAsia="id-ID"/>
        </w:rPr>
        <w:t>.</w:t>
      </w:r>
    </w:p>
    <w:p w:rsidR="00E5049A" w:rsidRDefault="00E5049A" w:rsidP="00E5049A">
      <w:pPr>
        <w:spacing w:line="240" w:lineRule="auto"/>
        <w:ind w:left="0" w:hanging="2"/>
        <w:jc w:val="both"/>
        <w:rPr>
          <w:color w:val="000000"/>
          <w:lang w:val="sv-SE" w:eastAsia="id-ID"/>
        </w:rPr>
      </w:pPr>
    </w:p>
    <w:bookmarkEnd w:id="2"/>
    <w:p w:rsidR="000B7EB8" w:rsidRPr="00F772CC" w:rsidRDefault="000B7EB8" w:rsidP="000B7EB8">
      <w:pPr>
        <w:spacing w:line="240" w:lineRule="auto"/>
        <w:ind w:left="0" w:hanging="2"/>
        <w:jc w:val="both"/>
        <w:rPr>
          <w:color w:val="000000"/>
          <w:lang w:val="id-ID" w:eastAsia="id-ID"/>
        </w:rPr>
      </w:pPr>
      <w:r w:rsidRPr="00773F88">
        <w:rPr>
          <w:b/>
          <w:bCs/>
          <w:color w:val="0070C0"/>
          <w:lang w:val="en" w:eastAsia="id-ID"/>
        </w:rPr>
        <w:t xml:space="preserve">RESULTS AND </w:t>
      </w:r>
      <w:r w:rsidR="00F772CC">
        <w:rPr>
          <w:b/>
          <w:bCs/>
          <w:color w:val="0070C0"/>
          <w:lang w:val="id-ID" w:eastAsia="id-ID"/>
        </w:rPr>
        <w:t>ANALYSIS</w:t>
      </w:r>
    </w:p>
    <w:p w:rsidR="00383334" w:rsidRDefault="000B7EB8" w:rsidP="00383334">
      <w:pPr>
        <w:spacing w:line="240" w:lineRule="auto"/>
        <w:ind w:left="0" w:hanging="2"/>
        <w:jc w:val="both"/>
        <w:rPr>
          <w:b/>
          <w:bCs/>
          <w:color w:val="000000"/>
          <w:lang w:eastAsia="id-ID"/>
        </w:rPr>
      </w:pPr>
      <w:r w:rsidRPr="00773F88">
        <w:rPr>
          <w:b/>
          <w:bCs/>
          <w:color w:val="000000"/>
          <w:lang w:eastAsia="id-ID"/>
        </w:rPr>
        <w:t>a. </w:t>
      </w:r>
      <w:r w:rsidRPr="00773F88">
        <w:rPr>
          <w:b/>
          <w:bCs/>
          <w:color w:val="000000"/>
          <w:lang w:val="en" w:eastAsia="id-ID"/>
        </w:rPr>
        <w:t>Characteristics of </w:t>
      </w:r>
      <w:proofErr w:type="spellStart"/>
      <w:r w:rsidRPr="00773F88">
        <w:rPr>
          <w:b/>
          <w:bCs/>
          <w:color w:val="000000"/>
          <w:lang w:eastAsia="id-ID"/>
        </w:rPr>
        <w:t>Respondents</w:t>
      </w:r>
      <w:proofErr w:type="spellEnd"/>
    </w:p>
    <w:p w:rsidR="00383334" w:rsidRPr="00383334" w:rsidRDefault="00383334" w:rsidP="00383334">
      <w:pPr>
        <w:spacing w:line="240" w:lineRule="auto"/>
        <w:ind w:left="0" w:hanging="2"/>
        <w:jc w:val="both"/>
        <w:rPr>
          <w:b/>
          <w:bCs/>
          <w:color w:val="000000"/>
          <w:lang w:eastAsia="id-ID"/>
        </w:rPr>
      </w:pPr>
    </w:p>
    <w:p w:rsidR="00E86ABA" w:rsidRPr="00A437EF" w:rsidRDefault="000B7EB8" w:rsidP="00A437EF">
      <w:pPr>
        <w:spacing w:line="240" w:lineRule="auto"/>
        <w:ind w:leftChars="0" w:left="0" w:firstLineChars="0" w:firstLine="0"/>
        <w:jc w:val="both"/>
        <w:rPr>
          <w:sz w:val="20"/>
          <w:szCs w:val="20"/>
          <w:lang w:val="id-ID"/>
        </w:rPr>
      </w:pPr>
      <w:r w:rsidRPr="00773F88">
        <w:rPr>
          <w:color w:val="000000"/>
          <w:lang w:val="en" w:eastAsia="id-ID"/>
        </w:rPr>
        <w:t>Based on the </w:t>
      </w:r>
      <w:proofErr w:type="spellStart"/>
      <w:r w:rsidRPr="00773F88">
        <w:rPr>
          <w:color w:val="000000"/>
          <w:lang w:eastAsia="id-ID"/>
        </w:rPr>
        <w:t>number</w:t>
      </w:r>
      <w:proofErr w:type="spellEnd"/>
      <w:r w:rsidRPr="00773F88">
        <w:rPr>
          <w:color w:val="000000"/>
          <w:lang w:eastAsia="id-ID"/>
        </w:rPr>
        <w:t xml:space="preserve"> of</w:t>
      </w:r>
      <w:r w:rsidRPr="00773F88">
        <w:rPr>
          <w:color w:val="000000"/>
          <w:lang w:val="en" w:eastAsia="id-ID"/>
        </w:rPr>
        <w:t> </w:t>
      </w:r>
      <w:r w:rsidR="0040369A">
        <w:rPr>
          <w:color w:val="000000"/>
          <w:lang w:val="en" w:eastAsia="id-ID"/>
        </w:rPr>
        <w:t>sate</w:t>
      </w:r>
      <w:r w:rsidRPr="00773F88">
        <w:rPr>
          <w:color w:val="000000"/>
          <w:lang w:val="en" w:eastAsia="id-ID"/>
        </w:rPr>
        <w:t xml:space="preserve"> culinary visitors at the Rex </w:t>
      </w:r>
      <w:proofErr w:type="spellStart"/>
      <w:r w:rsidRPr="00773F88">
        <w:rPr>
          <w:color w:val="000000"/>
          <w:lang w:val="en" w:eastAsia="id-ID"/>
        </w:rPr>
        <w:t>Peunayong</w:t>
      </w:r>
      <w:proofErr w:type="spellEnd"/>
      <w:r w:rsidRPr="00773F88">
        <w:rPr>
          <w:color w:val="000000"/>
          <w:lang w:val="en" w:eastAsia="id-ID"/>
        </w:rPr>
        <w:t xml:space="preserve"> location, Banda Aceh can be known characteristics based on the data obtained.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identities</w:t>
      </w:r>
      <w:proofErr w:type="spellEnd"/>
      <w:r w:rsidRPr="00773F88">
        <w:rPr>
          <w:color w:val="000000"/>
          <w:lang w:eastAsia="id-ID"/>
        </w:rPr>
        <w:t xml:space="preserve"> of </w:t>
      </w:r>
      <w:proofErr w:type="spellStart"/>
      <w:r w:rsidRPr="00773F88">
        <w:rPr>
          <w:color w:val="000000"/>
          <w:lang w:eastAsia="id-ID"/>
        </w:rPr>
        <w:t>respondents</w:t>
      </w:r>
      <w:proofErr w:type="spellEnd"/>
      <w:r w:rsidRPr="00773F88">
        <w:rPr>
          <w:color w:val="000000"/>
          <w:lang w:eastAsia="id-ID"/>
        </w:rPr>
        <w:t xml:space="preserve"> in </w:t>
      </w:r>
      <w:proofErr w:type="spellStart"/>
      <w:r w:rsidRPr="00773F88">
        <w:rPr>
          <w:color w:val="000000"/>
          <w:lang w:eastAsia="id-ID"/>
        </w:rPr>
        <w:t>this</w:t>
      </w:r>
      <w:proofErr w:type="spellEnd"/>
      <w:r w:rsidRPr="00773F88">
        <w:rPr>
          <w:color w:val="000000"/>
          <w:lang w:eastAsia="id-ID"/>
        </w:rPr>
        <w:t xml:space="preserve"> </w:t>
      </w:r>
      <w:proofErr w:type="spellStart"/>
      <w:r w:rsidRPr="00773F88">
        <w:rPr>
          <w:color w:val="000000"/>
          <w:lang w:eastAsia="id-ID"/>
        </w:rPr>
        <w:t>study</w:t>
      </w:r>
      <w:proofErr w:type="spellEnd"/>
      <w:r w:rsidRPr="00773F88">
        <w:rPr>
          <w:color w:val="000000"/>
          <w:lang w:eastAsia="id-ID"/>
        </w:rPr>
        <w:t xml:space="preserve"> are </w:t>
      </w:r>
      <w:proofErr w:type="spellStart"/>
      <w:r w:rsidRPr="00773F88">
        <w:rPr>
          <w:color w:val="000000"/>
          <w:lang w:eastAsia="id-ID"/>
        </w:rPr>
        <w:t>presented</w:t>
      </w:r>
      <w:proofErr w:type="spellEnd"/>
      <w:r w:rsidRPr="00773F88">
        <w:rPr>
          <w:color w:val="000000"/>
          <w:lang w:eastAsia="id-ID"/>
        </w:rPr>
        <w:t xml:space="preserve"> in </w:t>
      </w:r>
      <w:r w:rsidRPr="00773F88">
        <w:rPr>
          <w:color w:val="000000"/>
          <w:lang w:val="en" w:eastAsia="id-ID"/>
        </w:rPr>
        <w:t>Table 1 below</w:t>
      </w:r>
      <w:r w:rsidR="00A437EF" w:rsidRPr="00A437EF">
        <w:rPr>
          <w:lang w:val="id-ID"/>
        </w:rPr>
        <w:t>:</w:t>
      </w:r>
    </w:p>
    <w:p w:rsidR="00297894" w:rsidRDefault="00297894" w:rsidP="00307CE6">
      <w:pPr>
        <w:suppressAutoHyphens w:val="0"/>
        <w:spacing w:line="240" w:lineRule="auto"/>
        <w:ind w:leftChars="0" w:left="0" w:firstLineChars="0" w:firstLine="0"/>
        <w:jc w:val="both"/>
        <w:textDirection w:val="lrTb"/>
        <w:textAlignment w:val="auto"/>
        <w:outlineLvl w:val="9"/>
        <w:rPr>
          <w:b/>
          <w:lang w:val="id-ID"/>
        </w:rPr>
      </w:pPr>
    </w:p>
    <w:p w:rsidR="00383334" w:rsidRDefault="00383334" w:rsidP="00307CE6">
      <w:pPr>
        <w:suppressAutoHyphens w:val="0"/>
        <w:spacing w:line="240" w:lineRule="auto"/>
        <w:ind w:leftChars="0" w:left="0" w:firstLineChars="0" w:firstLine="0"/>
        <w:jc w:val="both"/>
        <w:textDirection w:val="lrTb"/>
        <w:textAlignment w:val="auto"/>
        <w:outlineLvl w:val="9"/>
        <w:rPr>
          <w:b/>
          <w:lang w:val="id-ID"/>
        </w:rPr>
      </w:pPr>
    </w:p>
    <w:p w:rsidR="00383334" w:rsidRDefault="00383334" w:rsidP="00307CE6">
      <w:pPr>
        <w:suppressAutoHyphens w:val="0"/>
        <w:spacing w:line="240" w:lineRule="auto"/>
        <w:ind w:leftChars="0" w:left="0" w:firstLineChars="0" w:firstLine="0"/>
        <w:jc w:val="both"/>
        <w:textDirection w:val="lrTb"/>
        <w:textAlignment w:val="auto"/>
        <w:outlineLvl w:val="9"/>
        <w:rPr>
          <w:b/>
          <w:lang w:val="id-ID"/>
        </w:rPr>
      </w:pPr>
    </w:p>
    <w:p w:rsidR="00383334" w:rsidRDefault="00383334" w:rsidP="00307CE6">
      <w:pPr>
        <w:suppressAutoHyphens w:val="0"/>
        <w:spacing w:line="240" w:lineRule="auto"/>
        <w:ind w:leftChars="0" w:left="0" w:firstLineChars="0" w:firstLine="0"/>
        <w:jc w:val="both"/>
        <w:textDirection w:val="lrTb"/>
        <w:textAlignment w:val="auto"/>
        <w:outlineLvl w:val="9"/>
        <w:rPr>
          <w:b/>
          <w:lang w:val="id-ID"/>
        </w:rPr>
      </w:pPr>
    </w:p>
    <w:p w:rsidR="00383334" w:rsidRDefault="00383334" w:rsidP="00307CE6">
      <w:pPr>
        <w:suppressAutoHyphens w:val="0"/>
        <w:spacing w:line="240" w:lineRule="auto"/>
        <w:ind w:leftChars="0" w:left="0" w:firstLineChars="0" w:firstLine="0"/>
        <w:jc w:val="both"/>
        <w:textDirection w:val="lrTb"/>
        <w:textAlignment w:val="auto"/>
        <w:outlineLvl w:val="9"/>
        <w:rPr>
          <w:b/>
          <w:lang w:val="id-ID"/>
        </w:rPr>
      </w:pPr>
    </w:p>
    <w:p w:rsidR="00383334" w:rsidRPr="00307CE6" w:rsidRDefault="00383334" w:rsidP="00307CE6">
      <w:pPr>
        <w:suppressAutoHyphens w:val="0"/>
        <w:spacing w:line="240" w:lineRule="auto"/>
        <w:ind w:leftChars="0" w:left="0" w:firstLineChars="0" w:firstLine="0"/>
        <w:jc w:val="both"/>
        <w:textDirection w:val="lrTb"/>
        <w:textAlignment w:val="auto"/>
        <w:outlineLvl w:val="9"/>
        <w:rPr>
          <w:b/>
          <w:lang w:val="id-ID"/>
        </w:rPr>
      </w:pPr>
    </w:p>
    <w:p w:rsidR="00A06D19" w:rsidRPr="00F705CC" w:rsidRDefault="00262649" w:rsidP="00383334">
      <w:pPr>
        <w:pStyle w:val="Caption"/>
        <w:spacing w:after="0"/>
        <w:ind w:hanging="2"/>
        <w:jc w:val="center"/>
        <w:rPr>
          <w:rFonts w:ascii="Times New Roman" w:hAnsi="Times New Roman" w:cs="Times New Roman"/>
          <w:b/>
          <w:color w:val="000000" w:themeColor="text1"/>
          <w:sz w:val="20"/>
          <w:szCs w:val="20"/>
        </w:rPr>
      </w:pPr>
      <w:proofErr w:type="spellStart"/>
      <w:r w:rsidRPr="00F705CC">
        <w:rPr>
          <w:rFonts w:ascii="Times New Roman" w:hAnsi="Times New Roman" w:cs="Times New Roman"/>
          <w:b/>
          <w:bCs/>
          <w:i w:val="0"/>
          <w:iCs w:val="0"/>
          <w:color w:val="000000" w:themeColor="text1"/>
          <w:sz w:val="20"/>
          <w:szCs w:val="20"/>
        </w:rPr>
        <w:lastRenderedPageBreak/>
        <w:t>Tab</w:t>
      </w:r>
      <w:r w:rsidR="00307CE6" w:rsidRPr="00F705CC">
        <w:rPr>
          <w:rFonts w:ascii="Times New Roman" w:hAnsi="Times New Roman" w:cs="Times New Roman"/>
          <w:b/>
          <w:bCs/>
          <w:i w:val="0"/>
          <w:iCs w:val="0"/>
          <w:color w:val="000000" w:themeColor="text1"/>
          <w:sz w:val="20"/>
          <w:szCs w:val="20"/>
        </w:rPr>
        <w:t>l</w:t>
      </w:r>
      <w:proofErr w:type="spellEnd"/>
      <w:r w:rsidRPr="00F705CC">
        <w:rPr>
          <w:rFonts w:ascii="Times New Roman" w:hAnsi="Times New Roman" w:cs="Times New Roman"/>
          <w:b/>
          <w:bCs/>
          <w:i w:val="0"/>
          <w:iCs w:val="0"/>
          <w:color w:val="000000" w:themeColor="text1"/>
          <w:sz w:val="20"/>
          <w:szCs w:val="20"/>
          <w:lang w:val="id-ID"/>
        </w:rPr>
        <w:t>e</w:t>
      </w:r>
      <w:r w:rsidR="00307CE6" w:rsidRPr="00F705CC">
        <w:rPr>
          <w:rFonts w:ascii="Times New Roman" w:hAnsi="Times New Roman" w:cs="Times New Roman"/>
          <w:b/>
          <w:bCs/>
          <w:i w:val="0"/>
          <w:iCs w:val="0"/>
          <w:color w:val="000000" w:themeColor="text1"/>
          <w:sz w:val="20"/>
          <w:szCs w:val="20"/>
        </w:rPr>
        <w:t xml:space="preserve"> 1.</w:t>
      </w:r>
      <w:r w:rsidR="00307CE6" w:rsidRPr="00F705CC">
        <w:rPr>
          <w:rFonts w:ascii="Times New Roman" w:hAnsi="Times New Roman" w:cs="Times New Roman"/>
          <w:b/>
          <w:color w:val="000000" w:themeColor="text1"/>
          <w:sz w:val="20"/>
          <w:szCs w:val="20"/>
        </w:rPr>
        <w:t xml:space="preserve"> </w:t>
      </w:r>
      <w:bookmarkStart w:id="3" w:name="_Hlk46342383"/>
    </w:p>
    <w:p w:rsidR="00A06D19" w:rsidRDefault="000B7EB8" w:rsidP="00383334">
      <w:pPr>
        <w:pStyle w:val="Caption"/>
        <w:spacing w:after="0"/>
        <w:ind w:hanging="2"/>
        <w:jc w:val="center"/>
        <w:rPr>
          <w:b/>
          <w:i w:val="0"/>
          <w:color w:val="000000" w:themeColor="text1"/>
          <w:sz w:val="24"/>
          <w:szCs w:val="24"/>
          <w:lang w:val="id-ID"/>
        </w:rPr>
      </w:pPr>
      <w:r w:rsidRPr="00F705CC">
        <w:rPr>
          <w:rFonts w:ascii="Times New Roman" w:hAnsi="Times New Roman" w:cs="Times New Roman"/>
          <w:b/>
          <w:i w:val="0"/>
          <w:color w:val="000000" w:themeColor="text1"/>
          <w:sz w:val="20"/>
          <w:szCs w:val="20"/>
          <w:lang w:val="id-ID"/>
        </w:rPr>
        <w:t>Characteristics of Respondents</w:t>
      </w:r>
    </w:p>
    <w:p w:rsidR="00307CE6" w:rsidRPr="00210BEF" w:rsidRDefault="00307CE6" w:rsidP="00383334">
      <w:pPr>
        <w:pStyle w:val="Caption"/>
        <w:spacing w:after="0"/>
        <w:ind w:hanging="2"/>
        <w:jc w:val="center"/>
        <w:rPr>
          <w:rFonts w:ascii="Times New Roman" w:hAnsi="Times New Roman" w:cs="Times New Roman"/>
          <w:b/>
          <w:i w:val="0"/>
          <w:iCs w:val="0"/>
          <w:color w:val="auto"/>
          <w:sz w:val="24"/>
          <w:szCs w:val="24"/>
          <w:lang w:val="id-ID"/>
        </w:rPr>
      </w:pPr>
      <w:r>
        <w:rPr>
          <w:rFonts w:ascii="Times New Roman" w:hAnsi="Times New Roman" w:cs="Times New Roman"/>
          <w:b/>
          <w:i w:val="0"/>
          <w:iCs w:val="0"/>
          <w:color w:val="auto"/>
          <w:sz w:val="24"/>
          <w:szCs w:val="24"/>
          <w:lang w:val="id-ID"/>
        </w:rPr>
        <w:t xml:space="preserve"> </w:t>
      </w:r>
      <w:bookmarkEnd w:id="3"/>
    </w:p>
    <w:tbl>
      <w:tblPr>
        <w:tblW w:w="0" w:type="auto"/>
        <w:jc w:val="center"/>
        <w:tblBorders>
          <w:top w:val="single" w:sz="8" w:space="0" w:color="000000"/>
          <w:bottom w:val="single" w:sz="8" w:space="0" w:color="000000"/>
        </w:tblBorders>
        <w:shd w:val="clear" w:color="auto" w:fill="FFFFFF"/>
        <w:tblLook w:val="04A0" w:firstRow="1" w:lastRow="0" w:firstColumn="1" w:lastColumn="0" w:noHBand="0" w:noVBand="1"/>
      </w:tblPr>
      <w:tblGrid>
        <w:gridCol w:w="1958"/>
        <w:gridCol w:w="1019"/>
        <w:gridCol w:w="751"/>
      </w:tblGrid>
      <w:tr w:rsidR="0041787E" w:rsidRPr="00AB1AA7" w:rsidTr="00383334">
        <w:trPr>
          <w:jc w:val="center"/>
        </w:trPr>
        <w:tc>
          <w:tcPr>
            <w:tcW w:w="1958" w:type="dxa"/>
            <w:vMerge w:val="restart"/>
            <w:tcBorders>
              <w:top w:val="single" w:sz="8" w:space="0" w:color="000000"/>
              <w:left w:val="nil"/>
              <w:bottom w:val="single" w:sz="4" w:space="0" w:color="auto"/>
              <w:right w:val="nil"/>
            </w:tcBorders>
            <w:shd w:val="clear" w:color="auto" w:fill="FFFFFF"/>
            <w:vAlign w:val="center"/>
          </w:tcPr>
          <w:p w:rsidR="0041787E" w:rsidRPr="00AB1AA7" w:rsidRDefault="00383334" w:rsidP="00383334">
            <w:pPr>
              <w:spacing w:line="240" w:lineRule="auto"/>
              <w:ind w:left="0" w:hanging="2"/>
              <w:rPr>
                <w:b/>
                <w:bCs/>
                <w:color w:val="000000"/>
                <w:sz w:val="20"/>
                <w:szCs w:val="20"/>
                <w:lang w:val="id-ID"/>
              </w:rPr>
            </w:pPr>
            <w:r>
              <w:rPr>
                <w:b/>
                <w:bCs/>
                <w:color w:val="000000"/>
                <w:sz w:val="20"/>
                <w:szCs w:val="20"/>
                <w:lang w:val="id-ID"/>
              </w:rPr>
              <w:t>Characteristic</w:t>
            </w:r>
          </w:p>
        </w:tc>
        <w:tc>
          <w:tcPr>
            <w:tcW w:w="1770" w:type="dxa"/>
            <w:gridSpan w:val="2"/>
            <w:tcBorders>
              <w:top w:val="single" w:sz="8" w:space="0" w:color="000000"/>
              <w:left w:val="nil"/>
              <w:bottom w:val="single" w:sz="4" w:space="0" w:color="auto"/>
              <w:right w:val="nil"/>
            </w:tcBorders>
            <w:shd w:val="clear" w:color="auto" w:fill="FFFFFF"/>
            <w:vAlign w:val="center"/>
          </w:tcPr>
          <w:p w:rsidR="0041787E" w:rsidRPr="00AB1AA7" w:rsidRDefault="0041787E" w:rsidP="0041787E">
            <w:pPr>
              <w:spacing w:line="240" w:lineRule="auto"/>
              <w:ind w:left="0" w:hanging="2"/>
              <w:jc w:val="center"/>
              <w:rPr>
                <w:b/>
                <w:bCs/>
                <w:color w:val="000000"/>
                <w:sz w:val="20"/>
                <w:szCs w:val="20"/>
                <w:lang w:val="id-ID"/>
              </w:rPr>
            </w:pPr>
            <w:r w:rsidRPr="00AB1AA7">
              <w:rPr>
                <w:b/>
                <w:bCs/>
                <w:color w:val="000000"/>
                <w:sz w:val="20"/>
                <w:szCs w:val="20"/>
                <w:lang w:val="id-ID"/>
              </w:rPr>
              <w:t>Responden</w:t>
            </w:r>
            <w:r w:rsidR="00383334">
              <w:rPr>
                <w:b/>
                <w:bCs/>
                <w:color w:val="000000"/>
                <w:sz w:val="20"/>
                <w:szCs w:val="20"/>
                <w:lang w:val="id-ID"/>
              </w:rPr>
              <w:t>ts</w:t>
            </w:r>
            <w:r w:rsidRPr="00AB1AA7">
              <w:rPr>
                <w:b/>
                <w:bCs/>
                <w:color w:val="000000"/>
                <w:sz w:val="20"/>
                <w:szCs w:val="20"/>
                <w:lang w:val="id-ID"/>
              </w:rPr>
              <w:t xml:space="preserve"> </w:t>
            </w:r>
          </w:p>
        </w:tc>
      </w:tr>
      <w:tr w:rsidR="0041787E" w:rsidRPr="00AB1AA7" w:rsidTr="00383334">
        <w:trPr>
          <w:jc w:val="center"/>
        </w:trPr>
        <w:tc>
          <w:tcPr>
            <w:tcW w:w="1958" w:type="dxa"/>
            <w:vMerge/>
            <w:tcBorders>
              <w:top w:val="nil"/>
              <w:left w:val="nil"/>
              <w:bottom w:val="single" w:sz="4" w:space="0" w:color="auto"/>
              <w:right w:val="nil"/>
            </w:tcBorders>
            <w:shd w:val="clear" w:color="auto" w:fill="FFFFFF"/>
            <w:vAlign w:val="center"/>
          </w:tcPr>
          <w:p w:rsidR="0041787E" w:rsidRPr="00AB1AA7" w:rsidRDefault="0041787E" w:rsidP="0041787E">
            <w:pPr>
              <w:spacing w:line="240" w:lineRule="auto"/>
              <w:ind w:left="0" w:hanging="2"/>
              <w:jc w:val="center"/>
              <w:rPr>
                <w:b/>
                <w:color w:val="000000"/>
                <w:sz w:val="20"/>
                <w:szCs w:val="20"/>
              </w:rPr>
            </w:pPr>
          </w:p>
        </w:tc>
        <w:tc>
          <w:tcPr>
            <w:tcW w:w="1019" w:type="dxa"/>
            <w:tcBorders>
              <w:top w:val="single" w:sz="4" w:space="0" w:color="auto"/>
              <w:left w:val="nil"/>
              <w:bottom w:val="single" w:sz="4" w:space="0" w:color="auto"/>
              <w:right w:val="nil"/>
            </w:tcBorders>
            <w:shd w:val="clear" w:color="auto" w:fill="FFFFFF"/>
            <w:vAlign w:val="center"/>
          </w:tcPr>
          <w:p w:rsidR="0041787E" w:rsidRPr="00AB1AA7" w:rsidRDefault="0041787E" w:rsidP="0041787E">
            <w:pPr>
              <w:spacing w:line="240" w:lineRule="auto"/>
              <w:ind w:left="0" w:hanging="2"/>
              <w:jc w:val="center"/>
              <w:rPr>
                <w:b/>
                <w:color w:val="000000"/>
                <w:sz w:val="20"/>
                <w:szCs w:val="20"/>
              </w:rPr>
            </w:pPr>
            <w:r w:rsidRPr="00AB1AA7">
              <w:rPr>
                <w:b/>
                <w:color w:val="000000"/>
                <w:sz w:val="20"/>
                <w:szCs w:val="20"/>
              </w:rPr>
              <w:t>n</w:t>
            </w:r>
          </w:p>
        </w:tc>
        <w:tc>
          <w:tcPr>
            <w:tcW w:w="748" w:type="dxa"/>
            <w:tcBorders>
              <w:top w:val="single" w:sz="4" w:space="0" w:color="auto"/>
              <w:left w:val="nil"/>
              <w:bottom w:val="single" w:sz="4" w:space="0" w:color="auto"/>
              <w:right w:val="nil"/>
            </w:tcBorders>
            <w:shd w:val="clear" w:color="auto" w:fill="FFFFFF"/>
            <w:vAlign w:val="center"/>
          </w:tcPr>
          <w:p w:rsidR="0041787E" w:rsidRPr="00AB1AA7" w:rsidRDefault="0041787E" w:rsidP="0041787E">
            <w:pPr>
              <w:spacing w:line="240" w:lineRule="auto"/>
              <w:ind w:left="0" w:hanging="2"/>
              <w:jc w:val="center"/>
              <w:rPr>
                <w:b/>
                <w:color w:val="000000"/>
                <w:sz w:val="20"/>
                <w:szCs w:val="20"/>
              </w:rPr>
            </w:pPr>
            <w:r w:rsidRPr="00AB1AA7">
              <w:rPr>
                <w:b/>
                <w:color w:val="000000"/>
                <w:sz w:val="20"/>
                <w:szCs w:val="20"/>
              </w:rPr>
              <w:t>%</w:t>
            </w:r>
          </w:p>
        </w:tc>
      </w:tr>
      <w:tr w:rsidR="00383334" w:rsidRPr="00AB1AA7" w:rsidTr="00383334">
        <w:trPr>
          <w:jc w:val="center"/>
        </w:trPr>
        <w:tc>
          <w:tcPr>
            <w:tcW w:w="1958" w:type="dxa"/>
            <w:tcBorders>
              <w:top w:val="single" w:sz="4" w:space="0" w:color="auto"/>
            </w:tcBorders>
            <w:shd w:val="clear" w:color="auto" w:fill="FFFFFF"/>
          </w:tcPr>
          <w:p w:rsidR="00383334" w:rsidRPr="00383334" w:rsidRDefault="00383334" w:rsidP="00383334">
            <w:pPr>
              <w:spacing w:line="240" w:lineRule="auto"/>
              <w:ind w:left="0" w:hanging="2"/>
              <w:jc w:val="both"/>
              <w:rPr>
                <w:sz w:val="20"/>
                <w:szCs w:val="20"/>
                <w:lang w:eastAsia="id-ID"/>
              </w:rPr>
            </w:pPr>
            <w:r w:rsidRPr="00383334">
              <w:rPr>
                <w:b/>
                <w:bCs/>
                <w:color w:val="000000"/>
                <w:sz w:val="20"/>
                <w:szCs w:val="20"/>
                <w:lang w:val="en" w:eastAsia="id-ID"/>
              </w:rPr>
              <w:t>Age Group</w:t>
            </w:r>
          </w:p>
        </w:tc>
        <w:tc>
          <w:tcPr>
            <w:tcW w:w="1019" w:type="dxa"/>
            <w:tcBorders>
              <w:top w:val="single" w:sz="4" w:space="0" w:color="auto"/>
            </w:tcBorders>
            <w:shd w:val="clear" w:color="auto" w:fill="FFFFFF"/>
          </w:tcPr>
          <w:p w:rsidR="00383334" w:rsidRPr="00AB1AA7" w:rsidRDefault="00383334" w:rsidP="00383334">
            <w:pPr>
              <w:spacing w:line="240" w:lineRule="auto"/>
              <w:ind w:left="0" w:hanging="2"/>
              <w:rPr>
                <w:b/>
                <w:color w:val="000000"/>
                <w:sz w:val="20"/>
                <w:szCs w:val="20"/>
              </w:rPr>
            </w:pPr>
          </w:p>
        </w:tc>
        <w:tc>
          <w:tcPr>
            <w:tcW w:w="748" w:type="dxa"/>
            <w:tcBorders>
              <w:top w:val="single" w:sz="4" w:space="0" w:color="auto"/>
            </w:tcBorders>
            <w:shd w:val="clear" w:color="auto" w:fill="FFFFFF"/>
          </w:tcPr>
          <w:p w:rsidR="00383334" w:rsidRPr="00AB1AA7" w:rsidRDefault="00383334" w:rsidP="00383334">
            <w:pPr>
              <w:spacing w:line="240" w:lineRule="auto"/>
              <w:ind w:left="0" w:hanging="2"/>
              <w:rPr>
                <w:b/>
                <w:color w:val="000000"/>
                <w:sz w:val="20"/>
                <w:szCs w:val="20"/>
              </w:rPr>
            </w:pPr>
          </w:p>
        </w:tc>
      </w:tr>
      <w:tr w:rsidR="00383334" w:rsidRPr="00AB1AA7" w:rsidTr="00383334">
        <w:trPr>
          <w:jc w:val="center"/>
        </w:trPr>
        <w:tc>
          <w:tcPr>
            <w:tcW w:w="1958" w:type="dxa"/>
            <w:tcBorders>
              <w:left w:val="nil"/>
              <w:right w:val="nil"/>
            </w:tcBorders>
            <w:shd w:val="clear" w:color="auto" w:fill="FFFFFF"/>
            <w:vAlign w:val="center"/>
          </w:tcPr>
          <w:p w:rsidR="00383334" w:rsidRPr="00383334" w:rsidRDefault="00383334" w:rsidP="0087784E">
            <w:pPr>
              <w:spacing w:line="240" w:lineRule="auto"/>
              <w:ind w:leftChars="74" w:left="178" w:firstLineChars="0" w:firstLine="1"/>
              <w:jc w:val="both"/>
              <w:rPr>
                <w:sz w:val="20"/>
                <w:szCs w:val="20"/>
                <w:lang w:eastAsia="id-ID"/>
              </w:rPr>
            </w:pPr>
            <w:r w:rsidRPr="00383334">
              <w:rPr>
                <w:color w:val="000000"/>
                <w:sz w:val="20"/>
                <w:szCs w:val="20"/>
                <w:lang w:eastAsia="id-ID"/>
              </w:rPr>
              <w:t>&lt; </w:t>
            </w:r>
            <w:r w:rsidRPr="00383334">
              <w:rPr>
                <w:color w:val="000000"/>
                <w:sz w:val="20"/>
                <w:szCs w:val="20"/>
                <w:lang w:val="en" w:eastAsia="id-ID"/>
              </w:rPr>
              <w:t>20 years</w:t>
            </w:r>
          </w:p>
        </w:tc>
        <w:tc>
          <w:tcPr>
            <w:tcW w:w="1019" w:type="dxa"/>
            <w:tcBorders>
              <w:left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eastAsia="id-ID"/>
              </w:rPr>
              <w:t>8</w:t>
            </w:r>
          </w:p>
        </w:tc>
        <w:tc>
          <w:tcPr>
            <w:tcW w:w="748" w:type="dxa"/>
            <w:tcBorders>
              <w:left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lang w:val="id-ID"/>
              </w:rPr>
            </w:pPr>
            <w:r>
              <w:rPr>
                <w:color w:val="000000"/>
                <w:sz w:val="20"/>
                <w:szCs w:val="20"/>
                <w:lang w:eastAsia="id-ID"/>
              </w:rPr>
              <w:t>8.3</w:t>
            </w:r>
          </w:p>
        </w:tc>
      </w:tr>
      <w:tr w:rsidR="00383334" w:rsidRPr="00AB1AA7" w:rsidTr="00383334">
        <w:trPr>
          <w:jc w:val="center"/>
        </w:trPr>
        <w:tc>
          <w:tcPr>
            <w:tcW w:w="1958" w:type="dxa"/>
            <w:tcBorders>
              <w:bottom w:val="nil"/>
            </w:tcBorders>
            <w:shd w:val="clear" w:color="auto" w:fill="FFFFFF"/>
            <w:vAlign w:val="center"/>
          </w:tcPr>
          <w:p w:rsidR="00383334" w:rsidRPr="00383334" w:rsidRDefault="00383334" w:rsidP="0087784E">
            <w:pPr>
              <w:spacing w:line="240" w:lineRule="auto"/>
              <w:ind w:leftChars="74" w:left="178" w:firstLineChars="0" w:firstLine="1"/>
              <w:jc w:val="both"/>
              <w:rPr>
                <w:sz w:val="20"/>
                <w:szCs w:val="20"/>
                <w:lang w:eastAsia="id-ID"/>
              </w:rPr>
            </w:pPr>
            <w:r w:rsidRPr="00383334">
              <w:rPr>
                <w:color w:val="000000"/>
                <w:sz w:val="20"/>
                <w:szCs w:val="20"/>
                <w:lang w:val="en" w:eastAsia="id-ID"/>
              </w:rPr>
              <w:t>20-35 years</w:t>
            </w:r>
          </w:p>
        </w:tc>
        <w:tc>
          <w:tcPr>
            <w:tcW w:w="1019" w:type="dxa"/>
            <w:tcBorders>
              <w:bottom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eastAsia="id-ID"/>
              </w:rPr>
              <w:t>55</w:t>
            </w:r>
          </w:p>
        </w:tc>
        <w:tc>
          <w:tcPr>
            <w:tcW w:w="748" w:type="dxa"/>
            <w:tcBorders>
              <w:bottom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eastAsia="id-ID"/>
              </w:rPr>
              <w:t>57.3</w:t>
            </w:r>
          </w:p>
        </w:tc>
      </w:tr>
      <w:tr w:rsidR="00383334" w:rsidRPr="00AB1AA7" w:rsidTr="00383334">
        <w:trPr>
          <w:jc w:val="center"/>
        </w:trPr>
        <w:tc>
          <w:tcPr>
            <w:tcW w:w="1958" w:type="dxa"/>
            <w:tcBorders>
              <w:top w:val="nil"/>
              <w:bottom w:val="nil"/>
            </w:tcBorders>
            <w:shd w:val="clear" w:color="auto" w:fill="FFFFFF"/>
            <w:vAlign w:val="center"/>
          </w:tcPr>
          <w:p w:rsidR="00383334" w:rsidRPr="00383334" w:rsidRDefault="00383334" w:rsidP="0087784E">
            <w:pPr>
              <w:spacing w:line="240" w:lineRule="auto"/>
              <w:ind w:leftChars="74" w:left="178" w:firstLineChars="0" w:firstLine="1"/>
              <w:jc w:val="both"/>
              <w:rPr>
                <w:sz w:val="20"/>
                <w:szCs w:val="20"/>
                <w:lang w:eastAsia="id-ID"/>
              </w:rPr>
            </w:pPr>
            <w:r w:rsidRPr="00383334">
              <w:rPr>
                <w:color w:val="000000"/>
                <w:sz w:val="20"/>
                <w:szCs w:val="20"/>
                <w:lang w:val="en" w:eastAsia="id-ID"/>
              </w:rPr>
              <w:t>36-40 years</w:t>
            </w:r>
          </w:p>
        </w:tc>
        <w:tc>
          <w:tcPr>
            <w:tcW w:w="1019" w:type="dxa"/>
            <w:tcBorders>
              <w:top w:val="nil"/>
              <w:bottom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26</w:t>
            </w:r>
          </w:p>
        </w:tc>
        <w:tc>
          <w:tcPr>
            <w:tcW w:w="748" w:type="dxa"/>
            <w:tcBorders>
              <w:top w:val="nil"/>
              <w:bottom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27</w:t>
            </w:r>
            <w:r>
              <w:rPr>
                <w:color w:val="000000"/>
                <w:sz w:val="20"/>
                <w:szCs w:val="20"/>
                <w:lang w:eastAsia="id-ID"/>
              </w:rPr>
              <w:t>.1</w:t>
            </w:r>
          </w:p>
        </w:tc>
      </w:tr>
      <w:tr w:rsidR="00383334" w:rsidRPr="00AB1AA7" w:rsidTr="00383334">
        <w:trPr>
          <w:jc w:val="center"/>
        </w:trPr>
        <w:tc>
          <w:tcPr>
            <w:tcW w:w="1958" w:type="dxa"/>
            <w:tcBorders>
              <w:top w:val="nil"/>
              <w:bottom w:val="single" w:sz="4" w:space="0" w:color="auto"/>
            </w:tcBorders>
            <w:shd w:val="clear" w:color="auto" w:fill="FFFFFF"/>
            <w:vAlign w:val="center"/>
          </w:tcPr>
          <w:p w:rsidR="00383334" w:rsidRPr="00383334" w:rsidRDefault="00383334" w:rsidP="0087784E">
            <w:pPr>
              <w:spacing w:line="240" w:lineRule="auto"/>
              <w:ind w:leftChars="74" w:left="178" w:firstLineChars="0" w:firstLine="1"/>
              <w:jc w:val="both"/>
              <w:rPr>
                <w:sz w:val="20"/>
                <w:szCs w:val="20"/>
                <w:lang w:val="en" w:eastAsia="id-ID"/>
              </w:rPr>
            </w:pPr>
            <w:r w:rsidRPr="00383334">
              <w:rPr>
                <w:color w:val="000000"/>
                <w:sz w:val="20"/>
                <w:szCs w:val="20"/>
                <w:lang w:val="en" w:eastAsia="id-ID"/>
              </w:rPr>
              <w:t>&gt; 40</w:t>
            </w:r>
            <w:r w:rsidRPr="00383334">
              <w:rPr>
                <w:color w:val="000000"/>
                <w:sz w:val="20"/>
                <w:szCs w:val="20"/>
                <w:lang w:eastAsia="id-ID"/>
              </w:rPr>
              <w:t> </w:t>
            </w:r>
            <w:proofErr w:type="spellStart"/>
            <w:r w:rsidRPr="00383334">
              <w:rPr>
                <w:color w:val="000000"/>
                <w:sz w:val="20"/>
                <w:szCs w:val="20"/>
                <w:lang w:eastAsia="id-ID"/>
              </w:rPr>
              <w:t>years</w:t>
            </w:r>
            <w:proofErr w:type="spellEnd"/>
          </w:p>
        </w:tc>
        <w:tc>
          <w:tcPr>
            <w:tcW w:w="1019" w:type="dxa"/>
            <w:tcBorders>
              <w:top w:val="nil"/>
              <w:bottom w:val="single" w:sz="4" w:space="0" w:color="auto"/>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sidRPr="00AB1AA7">
              <w:rPr>
                <w:color w:val="000000"/>
                <w:sz w:val="20"/>
                <w:szCs w:val="20"/>
                <w:lang w:eastAsia="id-ID"/>
              </w:rPr>
              <w:t>7</w:t>
            </w:r>
          </w:p>
        </w:tc>
        <w:tc>
          <w:tcPr>
            <w:tcW w:w="748" w:type="dxa"/>
            <w:tcBorders>
              <w:top w:val="nil"/>
              <w:bottom w:val="single" w:sz="4" w:space="0" w:color="auto"/>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eastAsia="id-ID"/>
              </w:rPr>
              <w:t>7.</w:t>
            </w:r>
            <w:r w:rsidRPr="00AB1AA7">
              <w:rPr>
                <w:color w:val="000000"/>
                <w:sz w:val="20"/>
                <w:szCs w:val="20"/>
                <w:lang w:eastAsia="id-ID"/>
              </w:rPr>
              <w:t>3</w:t>
            </w:r>
          </w:p>
        </w:tc>
      </w:tr>
      <w:tr w:rsidR="0041787E" w:rsidRPr="00AB1AA7" w:rsidTr="00383334">
        <w:trPr>
          <w:jc w:val="center"/>
        </w:trPr>
        <w:tc>
          <w:tcPr>
            <w:tcW w:w="1958" w:type="dxa"/>
            <w:tcBorders>
              <w:top w:val="single" w:sz="4" w:space="0" w:color="auto"/>
              <w:left w:val="nil"/>
              <w:bottom w:val="single" w:sz="4" w:space="0" w:color="auto"/>
              <w:right w:val="nil"/>
            </w:tcBorders>
            <w:shd w:val="clear" w:color="auto" w:fill="FFFFFF"/>
          </w:tcPr>
          <w:p w:rsidR="0041787E" w:rsidRPr="00383334" w:rsidRDefault="00383334" w:rsidP="0041787E">
            <w:pPr>
              <w:spacing w:line="240" w:lineRule="auto"/>
              <w:ind w:left="0" w:hanging="2"/>
              <w:rPr>
                <w:b/>
                <w:color w:val="000000"/>
                <w:sz w:val="20"/>
                <w:szCs w:val="20"/>
                <w:lang w:val="id-ID"/>
              </w:rPr>
            </w:pPr>
            <w:r>
              <w:rPr>
                <w:b/>
                <w:color w:val="000000"/>
                <w:sz w:val="20"/>
                <w:szCs w:val="20"/>
                <w:lang w:val="id-ID"/>
              </w:rPr>
              <w:t>Sum</w:t>
            </w:r>
          </w:p>
        </w:tc>
        <w:tc>
          <w:tcPr>
            <w:tcW w:w="1019" w:type="dxa"/>
            <w:tcBorders>
              <w:top w:val="single" w:sz="4" w:space="0" w:color="auto"/>
              <w:left w:val="nil"/>
              <w:bottom w:val="single" w:sz="4" w:space="0" w:color="auto"/>
              <w:right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b/>
                <w:color w:val="000000"/>
                <w:sz w:val="20"/>
                <w:szCs w:val="20"/>
              </w:rPr>
            </w:pPr>
            <w:r w:rsidRPr="00AB1AA7">
              <w:rPr>
                <w:b/>
                <w:color w:val="000000"/>
                <w:sz w:val="20"/>
                <w:szCs w:val="20"/>
              </w:rPr>
              <w:t>96</w:t>
            </w:r>
          </w:p>
        </w:tc>
        <w:tc>
          <w:tcPr>
            <w:tcW w:w="748" w:type="dxa"/>
            <w:tcBorders>
              <w:top w:val="single" w:sz="4" w:space="0" w:color="auto"/>
              <w:left w:val="nil"/>
              <w:bottom w:val="single" w:sz="4" w:space="0" w:color="auto"/>
              <w:right w:val="nil"/>
            </w:tcBorders>
            <w:shd w:val="clear" w:color="auto" w:fill="FFFFFF"/>
            <w:vAlign w:val="center"/>
          </w:tcPr>
          <w:p w:rsidR="0041787E" w:rsidRPr="00AB1AA7" w:rsidRDefault="00383334" w:rsidP="0041787E">
            <w:pPr>
              <w:autoSpaceDE w:val="0"/>
              <w:autoSpaceDN w:val="0"/>
              <w:adjustRightInd w:val="0"/>
              <w:spacing w:line="240" w:lineRule="auto"/>
              <w:ind w:left="0" w:hanging="2"/>
              <w:jc w:val="center"/>
              <w:rPr>
                <w:b/>
                <w:color w:val="000000"/>
                <w:sz w:val="20"/>
                <w:szCs w:val="20"/>
              </w:rPr>
            </w:pPr>
            <w:r>
              <w:rPr>
                <w:b/>
                <w:color w:val="000000"/>
                <w:sz w:val="20"/>
                <w:szCs w:val="20"/>
              </w:rPr>
              <w:t>100.</w:t>
            </w:r>
            <w:r w:rsidR="0041787E" w:rsidRPr="00AB1AA7">
              <w:rPr>
                <w:b/>
                <w:color w:val="000000"/>
                <w:sz w:val="20"/>
                <w:szCs w:val="20"/>
              </w:rPr>
              <w:t>0</w:t>
            </w:r>
          </w:p>
        </w:tc>
      </w:tr>
      <w:tr w:rsidR="0041787E" w:rsidRPr="00AB1AA7" w:rsidTr="00383334">
        <w:trPr>
          <w:jc w:val="center"/>
        </w:trPr>
        <w:tc>
          <w:tcPr>
            <w:tcW w:w="1958" w:type="dxa"/>
            <w:tcBorders>
              <w:top w:val="single" w:sz="4" w:space="0" w:color="auto"/>
            </w:tcBorders>
            <w:shd w:val="clear" w:color="auto" w:fill="FFFFFF"/>
          </w:tcPr>
          <w:p w:rsidR="0041787E" w:rsidRPr="00AB1AA7" w:rsidRDefault="00383334" w:rsidP="0041787E">
            <w:pPr>
              <w:spacing w:line="240" w:lineRule="auto"/>
              <w:ind w:left="0" w:hanging="2"/>
              <w:rPr>
                <w:b/>
                <w:color w:val="000000"/>
                <w:sz w:val="20"/>
                <w:szCs w:val="20"/>
                <w:lang w:val="id-ID"/>
              </w:rPr>
            </w:pPr>
            <w:r>
              <w:rPr>
                <w:b/>
                <w:color w:val="000000"/>
                <w:sz w:val="20"/>
                <w:szCs w:val="20"/>
                <w:lang w:val="id-ID"/>
              </w:rPr>
              <w:t>Gender</w:t>
            </w:r>
          </w:p>
        </w:tc>
        <w:tc>
          <w:tcPr>
            <w:tcW w:w="1019" w:type="dxa"/>
            <w:tcBorders>
              <w:top w:val="single" w:sz="4" w:space="0" w:color="auto"/>
            </w:tcBorders>
            <w:shd w:val="clear" w:color="auto" w:fill="FFFFFF"/>
          </w:tcPr>
          <w:p w:rsidR="0041787E" w:rsidRPr="00AB1AA7" w:rsidRDefault="0041787E" w:rsidP="0041787E">
            <w:pPr>
              <w:spacing w:line="240" w:lineRule="auto"/>
              <w:ind w:left="0" w:hanging="2"/>
              <w:jc w:val="center"/>
              <w:rPr>
                <w:b/>
                <w:color w:val="000000"/>
                <w:sz w:val="20"/>
                <w:szCs w:val="20"/>
              </w:rPr>
            </w:pPr>
          </w:p>
        </w:tc>
        <w:tc>
          <w:tcPr>
            <w:tcW w:w="748" w:type="dxa"/>
            <w:tcBorders>
              <w:top w:val="single" w:sz="4" w:space="0" w:color="auto"/>
            </w:tcBorders>
            <w:shd w:val="clear" w:color="auto" w:fill="FFFFFF"/>
          </w:tcPr>
          <w:p w:rsidR="0041787E" w:rsidRPr="00AB1AA7" w:rsidRDefault="0041787E" w:rsidP="0041787E">
            <w:pPr>
              <w:spacing w:line="240" w:lineRule="auto"/>
              <w:ind w:left="0" w:hanging="2"/>
              <w:jc w:val="center"/>
              <w:rPr>
                <w:b/>
                <w:color w:val="000000"/>
                <w:sz w:val="20"/>
                <w:szCs w:val="20"/>
              </w:rPr>
            </w:pPr>
          </w:p>
        </w:tc>
      </w:tr>
      <w:tr w:rsidR="0041787E" w:rsidRPr="00AB1AA7" w:rsidTr="00383334">
        <w:trPr>
          <w:trHeight w:val="106"/>
          <w:jc w:val="center"/>
        </w:trPr>
        <w:tc>
          <w:tcPr>
            <w:tcW w:w="1958" w:type="dxa"/>
            <w:tcBorders>
              <w:left w:val="nil"/>
              <w:right w:val="nil"/>
            </w:tcBorders>
            <w:shd w:val="clear" w:color="auto" w:fill="FFFFFF"/>
          </w:tcPr>
          <w:p w:rsidR="0041787E" w:rsidRPr="00AB1AA7" w:rsidRDefault="0040556A" w:rsidP="0087784E">
            <w:pPr>
              <w:spacing w:line="240" w:lineRule="auto"/>
              <w:ind w:leftChars="75" w:left="320" w:firstLineChars="0" w:hanging="140"/>
              <w:rPr>
                <w:sz w:val="20"/>
                <w:szCs w:val="20"/>
                <w:lang w:val="id-ID"/>
              </w:rPr>
            </w:pPr>
            <w:r>
              <w:rPr>
                <w:sz w:val="20"/>
                <w:szCs w:val="20"/>
                <w:lang w:val="id-ID"/>
              </w:rPr>
              <w:t xml:space="preserve">Male </w:t>
            </w:r>
            <w:r w:rsidR="0041787E" w:rsidRPr="00AB1AA7">
              <w:rPr>
                <w:sz w:val="20"/>
                <w:szCs w:val="20"/>
                <w:lang w:val="id-ID"/>
              </w:rPr>
              <w:t xml:space="preserve">  </w:t>
            </w:r>
          </w:p>
        </w:tc>
        <w:tc>
          <w:tcPr>
            <w:tcW w:w="1019" w:type="dxa"/>
            <w:tcBorders>
              <w:left w:val="nil"/>
              <w:right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color w:val="000000"/>
                <w:sz w:val="20"/>
                <w:szCs w:val="20"/>
              </w:rPr>
            </w:pPr>
            <w:r w:rsidRPr="00AB1AA7">
              <w:rPr>
                <w:color w:val="000000"/>
                <w:sz w:val="20"/>
                <w:szCs w:val="20"/>
                <w:lang w:val="id-ID" w:eastAsia="id-ID"/>
              </w:rPr>
              <w:t>58</w:t>
            </w:r>
          </w:p>
        </w:tc>
        <w:tc>
          <w:tcPr>
            <w:tcW w:w="748" w:type="dxa"/>
            <w:tcBorders>
              <w:left w:val="nil"/>
              <w:right w:val="nil"/>
            </w:tcBorders>
            <w:shd w:val="clear" w:color="auto" w:fill="FFFFFF"/>
            <w:vAlign w:val="center"/>
          </w:tcPr>
          <w:p w:rsidR="0041787E" w:rsidRPr="00AB1AA7" w:rsidRDefault="00383334" w:rsidP="0041787E">
            <w:pPr>
              <w:autoSpaceDE w:val="0"/>
              <w:autoSpaceDN w:val="0"/>
              <w:adjustRightInd w:val="0"/>
              <w:spacing w:line="240" w:lineRule="auto"/>
              <w:ind w:left="0" w:hanging="2"/>
              <w:jc w:val="center"/>
              <w:rPr>
                <w:color w:val="000000"/>
                <w:sz w:val="20"/>
                <w:szCs w:val="20"/>
              </w:rPr>
            </w:pPr>
            <w:r>
              <w:rPr>
                <w:color w:val="000000"/>
                <w:sz w:val="20"/>
                <w:szCs w:val="20"/>
                <w:lang w:val="id-ID" w:eastAsia="id-ID"/>
              </w:rPr>
              <w:t>60.</w:t>
            </w:r>
            <w:r w:rsidR="0041787E" w:rsidRPr="00AB1AA7">
              <w:rPr>
                <w:color w:val="000000"/>
                <w:sz w:val="20"/>
                <w:szCs w:val="20"/>
                <w:lang w:val="id-ID" w:eastAsia="id-ID"/>
              </w:rPr>
              <w:t>4</w:t>
            </w:r>
          </w:p>
        </w:tc>
      </w:tr>
      <w:tr w:rsidR="0041787E" w:rsidRPr="00AB1AA7" w:rsidTr="00383334">
        <w:trPr>
          <w:jc w:val="center"/>
        </w:trPr>
        <w:tc>
          <w:tcPr>
            <w:tcW w:w="1958" w:type="dxa"/>
            <w:tcBorders>
              <w:bottom w:val="single" w:sz="4" w:space="0" w:color="auto"/>
            </w:tcBorders>
            <w:shd w:val="clear" w:color="auto" w:fill="FFFFFF"/>
          </w:tcPr>
          <w:p w:rsidR="0041787E" w:rsidRPr="00AB1AA7" w:rsidRDefault="0040556A" w:rsidP="0087784E">
            <w:pPr>
              <w:spacing w:line="240" w:lineRule="auto"/>
              <w:ind w:leftChars="75" w:left="320" w:firstLineChars="0" w:hanging="140"/>
              <w:rPr>
                <w:sz w:val="20"/>
                <w:szCs w:val="20"/>
                <w:lang w:val="id-ID"/>
              </w:rPr>
            </w:pPr>
            <w:r>
              <w:rPr>
                <w:sz w:val="20"/>
                <w:szCs w:val="20"/>
                <w:lang w:val="id-ID"/>
              </w:rPr>
              <w:t>Female</w:t>
            </w:r>
            <w:r w:rsidR="0041787E" w:rsidRPr="00AB1AA7">
              <w:rPr>
                <w:sz w:val="20"/>
                <w:szCs w:val="20"/>
                <w:lang w:val="id-ID"/>
              </w:rPr>
              <w:t xml:space="preserve">  </w:t>
            </w:r>
          </w:p>
        </w:tc>
        <w:tc>
          <w:tcPr>
            <w:tcW w:w="1019" w:type="dxa"/>
            <w:tcBorders>
              <w:bottom w:val="single" w:sz="4" w:space="0" w:color="auto"/>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color w:val="000000"/>
                <w:sz w:val="20"/>
                <w:szCs w:val="20"/>
              </w:rPr>
            </w:pPr>
            <w:r w:rsidRPr="00AB1AA7">
              <w:rPr>
                <w:color w:val="000000"/>
                <w:sz w:val="20"/>
                <w:szCs w:val="20"/>
                <w:lang w:val="id-ID" w:eastAsia="id-ID"/>
              </w:rPr>
              <w:t>38</w:t>
            </w:r>
          </w:p>
        </w:tc>
        <w:tc>
          <w:tcPr>
            <w:tcW w:w="748" w:type="dxa"/>
            <w:tcBorders>
              <w:bottom w:val="single" w:sz="4" w:space="0" w:color="auto"/>
            </w:tcBorders>
            <w:shd w:val="clear" w:color="auto" w:fill="FFFFFF"/>
            <w:vAlign w:val="center"/>
          </w:tcPr>
          <w:p w:rsidR="0041787E" w:rsidRPr="00AB1AA7" w:rsidRDefault="00383334" w:rsidP="0041787E">
            <w:pPr>
              <w:autoSpaceDE w:val="0"/>
              <w:autoSpaceDN w:val="0"/>
              <w:adjustRightInd w:val="0"/>
              <w:spacing w:line="240" w:lineRule="auto"/>
              <w:ind w:left="0" w:hanging="2"/>
              <w:jc w:val="center"/>
              <w:rPr>
                <w:color w:val="000000"/>
                <w:sz w:val="20"/>
                <w:szCs w:val="20"/>
              </w:rPr>
            </w:pPr>
            <w:r>
              <w:rPr>
                <w:color w:val="000000"/>
                <w:sz w:val="20"/>
                <w:szCs w:val="20"/>
                <w:lang w:val="id-ID" w:eastAsia="id-ID"/>
              </w:rPr>
              <w:t>39.</w:t>
            </w:r>
            <w:r w:rsidR="0041787E" w:rsidRPr="00AB1AA7">
              <w:rPr>
                <w:color w:val="000000"/>
                <w:sz w:val="20"/>
                <w:szCs w:val="20"/>
                <w:lang w:val="id-ID" w:eastAsia="id-ID"/>
              </w:rPr>
              <w:t>6</w:t>
            </w:r>
          </w:p>
        </w:tc>
      </w:tr>
      <w:tr w:rsidR="0041787E" w:rsidRPr="00AB1AA7" w:rsidTr="00383334">
        <w:trPr>
          <w:jc w:val="center"/>
        </w:trPr>
        <w:tc>
          <w:tcPr>
            <w:tcW w:w="1958" w:type="dxa"/>
            <w:tcBorders>
              <w:top w:val="single" w:sz="4" w:space="0" w:color="auto"/>
              <w:left w:val="nil"/>
              <w:bottom w:val="single" w:sz="4" w:space="0" w:color="auto"/>
              <w:right w:val="nil"/>
            </w:tcBorders>
            <w:shd w:val="clear" w:color="auto" w:fill="FFFFFF"/>
          </w:tcPr>
          <w:p w:rsidR="0041787E" w:rsidRPr="00383334" w:rsidRDefault="00383334" w:rsidP="0041787E">
            <w:pPr>
              <w:spacing w:line="240" w:lineRule="auto"/>
              <w:ind w:left="0" w:hanging="2"/>
              <w:rPr>
                <w:b/>
                <w:color w:val="000000"/>
                <w:sz w:val="20"/>
                <w:szCs w:val="20"/>
                <w:lang w:val="id-ID"/>
              </w:rPr>
            </w:pPr>
            <w:r>
              <w:rPr>
                <w:b/>
                <w:color w:val="000000"/>
                <w:sz w:val="20"/>
                <w:szCs w:val="20"/>
                <w:lang w:val="id-ID"/>
              </w:rPr>
              <w:t>Sum</w:t>
            </w:r>
          </w:p>
        </w:tc>
        <w:tc>
          <w:tcPr>
            <w:tcW w:w="1019" w:type="dxa"/>
            <w:tcBorders>
              <w:top w:val="single" w:sz="4" w:space="0" w:color="auto"/>
              <w:left w:val="nil"/>
              <w:bottom w:val="single" w:sz="4" w:space="0" w:color="auto"/>
              <w:right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b/>
                <w:color w:val="000000"/>
                <w:sz w:val="20"/>
                <w:szCs w:val="20"/>
              </w:rPr>
            </w:pPr>
            <w:r w:rsidRPr="00AB1AA7">
              <w:rPr>
                <w:b/>
                <w:color w:val="000000"/>
                <w:sz w:val="20"/>
                <w:szCs w:val="20"/>
              </w:rPr>
              <w:t>96</w:t>
            </w:r>
          </w:p>
        </w:tc>
        <w:tc>
          <w:tcPr>
            <w:tcW w:w="748" w:type="dxa"/>
            <w:tcBorders>
              <w:top w:val="single" w:sz="4" w:space="0" w:color="auto"/>
              <w:left w:val="nil"/>
              <w:bottom w:val="single" w:sz="4" w:space="0" w:color="auto"/>
              <w:right w:val="nil"/>
            </w:tcBorders>
            <w:shd w:val="clear" w:color="auto" w:fill="FFFFFF"/>
            <w:vAlign w:val="center"/>
          </w:tcPr>
          <w:p w:rsidR="0041787E" w:rsidRPr="00AB1AA7" w:rsidRDefault="0041787E" w:rsidP="00383334">
            <w:pPr>
              <w:autoSpaceDE w:val="0"/>
              <w:autoSpaceDN w:val="0"/>
              <w:adjustRightInd w:val="0"/>
              <w:spacing w:line="240" w:lineRule="auto"/>
              <w:ind w:left="0" w:hanging="2"/>
              <w:jc w:val="center"/>
              <w:rPr>
                <w:b/>
                <w:color w:val="000000"/>
                <w:sz w:val="20"/>
                <w:szCs w:val="20"/>
              </w:rPr>
            </w:pPr>
            <w:r w:rsidRPr="00AB1AA7">
              <w:rPr>
                <w:b/>
                <w:color w:val="000000"/>
                <w:sz w:val="20"/>
                <w:szCs w:val="20"/>
              </w:rPr>
              <w:t>100</w:t>
            </w:r>
            <w:r w:rsidR="00383334">
              <w:rPr>
                <w:b/>
                <w:color w:val="000000"/>
                <w:sz w:val="20"/>
                <w:szCs w:val="20"/>
                <w:lang w:val="id-ID"/>
              </w:rPr>
              <w:t>.</w:t>
            </w:r>
            <w:r w:rsidRPr="00AB1AA7">
              <w:rPr>
                <w:b/>
                <w:color w:val="000000"/>
                <w:sz w:val="20"/>
                <w:szCs w:val="20"/>
              </w:rPr>
              <w:t>0</w:t>
            </w:r>
          </w:p>
        </w:tc>
      </w:tr>
      <w:tr w:rsidR="0041787E" w:rsidRPr="00AB1AA7" w:rsidTr="00383334">
        <w:trPr>
          <w:jc w:val="center"/>
        </w:trPr>
        <w:tc>
          <w:tcPr>
            <w:tcW w:w="1958" w:type="dxa"/>
            <w:tcBorders>
              <w:top w:val="single" w:sz="4" w:space="0" w:color="auto"/>
            </w:tcBorders>
            <w:shd w:val="clear" w:color="auto" w:fill="FFFFFF"/>
          </w:tcPr>
          <w:p w:rsidR="0041787E" w:rsidRPr="00AB1AA7" w:rsidRDefault="00383334" w:rsidP="0041787E">
            <w:pPr>
              <w:spacing w:line="240" w:lineRule="auto"/>
              <w:ind w:left="0" w:hanging="2"/>
              <w:rPr>
                <w:b/>
                <w:color w:val="000000"/>
                <w:sz w:val="20"/>
                <w:szCs w:val="20"/>
                <w:lang w:val="id-ID"/>
              </w:rPr>
            </w:pPr>
            <w:r>
              <w:rPr>
                <w:b/>
                <w:color w:val="000000"/>
                <w:sz w:val="20"/>
                <w:szCs w:val="20"/>
                <w:lang w:val="id-ID"/>
              </w:rPr>
              <w:t>Education</w:t>
            </w:r>
          </w:p>
        </w:tc>
        <w:tc>
          <w:tcPr>
            <w:tcW w:w="1019" w:type="dxa"/>
            <w:tcBorders>
              <w:top w:val="single" w:sz="4" w:space="0" w:color="auto"/>
            </w:tcBorders>
            <w:shd w:val="clear" w:color="auto" w:fill="FFFFFF"/>
          </w:tcPr>
          <w:p w:rsidR="0041787E" w:rsidRPr="00AB1AA7" w:rsidRDefault="0041787E" w:rsidP="0041787E">
            <w:pPr>
              <w:spacing w:line="240" w:lineRule="auto"/>
              <w:ind w:left="0" w:hanging="2"/>
              <w:jc w:val="center"/>
              <w:rPr>
                <w:b/>
                <w:color w:val="000000"/>
                <w:sz w:val="20"/>
                <w:szCs w:val="20"/>
              </w:rPr>
            </w:pPr>
          </w:p>
        </w:tc>
        <w:tc>
          <w:tcPr>
            <w:tcW w:w="748" w:type="dxa"/>
            <w:tcBorders>
              <w:top w:val="single" w:sz="4" w:space="0" w:color="auto"/>
            </w:tcBorders>
            <w:shd w:val="clear" w:color="auto" w:fill="FFFFFF"/>
          </w:tcPr>
          <w:p w:rsidR="0041787E" w:rsidRPr="00AB1AA7" w:rsidRDefault="0041787E" w:rsidP="0041787E">
            <w:pPr>
              <w:spacing w:line="240" w:lineRule="auto"/>
              <w:ind w:left="0" w:hanging="2"/>
              <w:jc w:val="center"/>
              <w:rPr>
                <w:b/>
                <w:color w:val="000000"/>
                <w:sz w:val="20"/>
                <w:szCs w:val="20"/>
              </w:rPr>
            </w:pPr>
          </w:p>
        </w:tc>
      </w:tr>
      <w:tr w:rsidR="0041787E" w:rsidRPr="00AB1AA7" w:rsidTr="00383334">
        <w:trPr>
          <w:jc w:val="center"/>
        </w:trPr>
        <w:tc>
          <w:tcPr>
            <w:tcW w:w="1958" w:type="dxa"/>
            <w:tcBorders>
              <w:left w:val="nil"/>
              <w:right w:val="nil"/>
            </w:tcBorders>
            <w:shd w:val="clear" w:color="auto" w:fill="FFFFFF"/>
            <w:vAlign w:val="center"/>
          </w:tcPr>
          <w:p w:rsidR="0041787E" w:rsidRPr="00AB1AA7" w:rsidRDefault="00383334" w:rsidP="0087784E">
            <w:pPr>
              <w:spacing w:line="240" w:lineRule="auto"/>
              <w:ind w:leftChars="73" w:left="175" w:firstLineChars="2" w:firstLine="4"/>
              <w:rPr>
                <w:sz w:val="20"/>
                <w:szCs w:val="20"/>
                <w:lang w:val="id-ID"/>
              </w:rPr>
            </w:pPr>
            <w:r>
              <w:rPr>
                <w:color w:val="000000"/>
                <w:sz w:val="20"/>
                <w:szCs w:val="20"/>
                <w:lang w:val="id-ID" w:eastAsia="id-ID"/>
              </w:rPr>
              <w:t>SMP</w:t>
            </w:r>
          </w:p>
        </w:tc>
        <w:tc>
          <w:tcPr>
            <w:tcW w:w="1019" w:type="dxa"/>
            <w:tcBorders>
              <w:left w:val="nil"/>
              <w:right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color w:val="000000"/>
                <w:sz w:val="20"/>
                <w:szCs w:val="20"/>
              </w:rPr>
            </w:pPr>
            <w:r>
              <w:rPr>
                <w:color w:val="000000"/>
                <w:sz w:val="20"/>
                <w:szCs w:val="20"/>
                <w:lang w:val="id-ID" w:eastAsia="id-ID"/>
              </w:rPr>
              <w:t>9</w:t>
            </w:r>
          </w:p>
        </w:tc>
        <w:tc>
          <w:tcPr>
            <w:tcW w:w="748" w:type="dxa"/>
            <w:tcBorders>
              <w:left w:val="nil"/>
              <w:right w:val="nil"/>
            </w:tcBorders>
            <w:shd w:val="clear" w:color="auto" w:fill="FFFFFF"/>
            <w:vAlign w:val="center"/>
          </w:tcPr>
          <w:p w:rsidR="0041787E" w:rsidRPr="00AB1AA7" w:rsidRDefault="00383334" w:rsidP="0041787E">
            <w:pPr>
              <w:autoSpaceDE w:val="0"/>
              <w:autoSpaceDN w:val="0"/>
              <w:adjustRightInd w:val="0"/>
              <w:spacing w:line="240" w:lineRule="auto"/>
              <w:ind w:left="0" w:hanging="2"/>
              <w:jc w:val="center"/>
              <w:rPr>
                <w:color w:val="000000"/>
                <w:sz w:val="20"/>
                <w:szCs w:val="20"/>
              </w:rPr>
            </w:pPr>
            <w:r>
              <w:rPr>
                <w:color w:val="000000"/>
                <w:sz w:val="20"/>
                <w:szCs w:val="20"/>
                <w:lang w:val="id-ID" w:eastAsia="id-ID"/>
              </w:rPr>
              <w:t>9.</w:t>
            </w:r>
            <w:r w:rsidR="0041787E">
              <w:rPr>
                <w:color w:val="000000"/>
                <w:sz w:val="20"/>
                <w:szCs w:val="20"/>
                <w:lang w:val="id-ID" w:eastAsia="id-ID"/>
              </w:rPr>
              <w:t>4</w:t>
            </w:r>
          </w:p>
        </w:tc>
      </w:tr>
      <w:tr w:rsidR="0041787E" w:rsidRPr="00AB1AA7" w:rsidTr="00383334">
        <w:trPr>
          <w:jc w:val="center"/>
        </w:trPr>
        <w:tc>
          <w:tcPr>
            <w:tcW w:w="1958" w:type="dxa"/>
            <w:tcBorders>
              <w:bottom w:val="nil"/>
            </w:tcBorders>
            <w:shd w:val="clear" w:color="auto" w:fill="FFFFFF"/>
            <w:vAlign w:val="center"/>
          </w:tcPr>
          <w:p w:rsidR="0041787E" w:rsidRPr="00AB1AA7" w:rsidRDefault="0041787E" w:rsidP="0087784E">
            <w:pPr>
              <w:spacing w:line="240" w:lineRule="auto"/>
              <w:ind w:leftChars="73" w:left="175" w:firstLineChars="2" w:firstLine="4"/>
              <w:rPr>
                <w:sz w:val="20"/>
                <w:szCs w:val="20"/>
                <w:lang w:val="id-ID"/>
              </w:rPr>
            </w:pPr>
            <w:r w:rsidRPr="00AB1AA7">
              <w:rPr>
                <w:color w:val="000000"/>
                <w:sz w:val="20"/>
                <w:szCs w:val="20"/>
                <w:lang w:val="id-ID" w:eastAsia="id-ID"/>
              </w:rPr>
              <w:t>SMA</w:t>
            </w:r>
          </w:p>
        </w:tc>
        <w:tc>
          <w:tcPr>
            <w:tcW w:w="1019" w:type="dxa"/>
            <w:tcBorders>
              <w:bottom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color w:val="000000"/>
                <w:sz w:val="20"/>
                <w:szCs w:val="20"/>
              </w:rPr>
            </w:pPr>
            <w:r w:rsidRPr="00AB1AA7">
              <w:rPr>
                <w:color w:val="000000"/>
                <w:sz w:val="20"/>
                <w:szCs w:val="20"/>
                <w:lang w:val="id-ID" w:eastAsia="id-ID"/>
              </w:rPr>
              <w:t>50</w:t>
            </w:r>
          </w:p>
        </w:tc>
        <w:tc>
          <w:tcPr>
            <w:tcW w:w="748" w:type="dxa"/>
            <w:tcBorders>
              <w:bottom w:val="nil"/>
            </w:tcBorders>
            <w:shd w:val="clear" w:color="auto" w:fill="FFFFFF"/>
            <w:vAlign w:val="center"/>
          </w:tcPr>
          <w:p w:rsidR="0041787E" w:rsidRPr="00AB1AA7" w:rsidRDefault="00383334" w:rsidP="0041787E">
            <w:pPr>
              <w:autoSpaceDE w:val="0"/>
              <w:autoSpaceDN w:val="0"/>
              <w:adjustRightInd w:val="0"/>
              <w:spacing w:line="240" w:lineRule="auto"/>
              <w:ind w:left="0" w:hanging="2"/>
              <w:jc w:val="center"/>
              <w:rPr>
                <w:color w:val="000000"/>
                <w:sz w:val="20"/>
                <w:szCs w:val="20"/>
              </w:rPr>
            </w:pPr>
            <w:r>
              <w:rPr>
                <w:color w:val="000000"/>
                <w:sz w:val="20"/>
                <w:szCs w:val="20"/>
                <w:lang w:val="id-ID" w:eastAsia="id-ID"/>
              </w:rPr>
              <w:t>52.</w:t>
            </w:r>
            <w:r w:rsidR="0041787E" w:rsidRPr="00AB1AA7">
              <w:rPr>
                <w:color w:val="000000"/>
                <w:sz w:val="20"/>
                <w:szCs w:val="20"/>
                <w:lang w:val="id-ID" w:eastAsia="id-ID"/>
              </w:rPr>
              <w:t>1</w:t>
            </w:r>
          </w:p>
        </w:tc>
      </w:tr>
      <w:tr w:rsidR="0041787E" w:rsidRPr="00AB1AA7" w:rsidTr="00383334">
        <w:trPr>
          <w:jc w:val="center"/>
        </w:trPr>
        <w:tc>
          <w:tcPr>
            <w:tcW w:w="1958" w:type="dxa"/>
            <w:tcBorders>
              <w:top w:val="nil"/>
              <w:bottom w:val="single" w:sz="4" w:space="0" w:color="auto"/>
            </w:tcBorders>
            <w:shd w:val="clear" w:color="auto" w:fill="FFFFFF"/>
            <w:vAlign w:val="center"/>
          </w:tcPr>
          <w:p w:rsidR="0041787E" w:rsidRDefault="0041787E" w:rsidP="0087784E">
            <w:pPr>
              <w:spacing w:line="240" w:lineRule="auto"/>
              <w:ind w:leftChars="73" w:left="175" w:firstLineChars="2" w:firstLine="4"/>
              <w:rPr>
                <w:color w:val="000000" w:themeColor="text1"/>
                <w:sz w:val="20"/>
                <w:szCs w:val="20"/>
                <w:lang w:val="id-ID"/>
              </w:rPr>
            </w:pPr>
            <w:r>
              <w:rPr>
                <w:color w:val="000000" w:themeColor="text1"/>
                <w:sz w:val="20"/>
                <w:szCs w:val="20"/>
                <w:lang w:val="id-ID"/>
              </w:rPr>
              <w:t>D3</w:t>
            </w:r>
          </w:p>
          <w:p w:rsidR="0041787E" w:rsidRPr="00AC3FFA" w:rsidRDefault="0041787E" w:rsidP="0087784E">
            <w:pPr>
              <w:spacing w:line="240" w:lineRule="auto"/>
              <w:ind w:leftChars="73" w:left="175" w:firstLineChars="2" w:firstLine="4"/>
              <w:rPr>
                <w:color w:val="000000" w:themeColor="text1"/>
                <w:sz w:val="20"/>
                <w:szCs w:val="20"/>
                <w:lang w:val="id-ID"/>
              </w:rPr>
            </w:pPr>
            <w:r>
              <w:rPr>
                <w:color w:val="000000" w:themeColor="text1"/>
                <w:sz w:val="20"/>
                <w:szCs w:val="20"/>
                <w:lang w:val="id-ID"/>
              </w:rPr>
              <w:t>PT</w:t>
            </w:r>
          </w:p>
        </w:tc>
        <w:tc>
          <w:tcPr>
            <w:tcW w:w="1019" w:type="dxa"/>
            <w:tcBorders>
              <w:top w:val="nil"/>
              <w:bottom w:val="single" w:sz="4" w:space="0" w:color="auto"/>
            </w:tcBorders>
            <w:shd w:val="clear" w:color="auto" w:fill="FFFFFF"/>
            <w:vAlign w:val="center"/>
          </w:tcPr>
          <w:p w:rsidR="0041787E" w:rsidRDefault="0041787E" w:rsidP="0041787E">
            <w:pPr>
              <w:autoSpaceDE w:val="0"/>
              <w:autoSpaceDN w:val="0"/>
              <w:adjustRightInd w:val="0"/>
              <w:spacing w:line="240" w:lineRule="auto"/>
              <w:ind w:left="0" w:hanging="2"/>
              <w:jc w:val="center"/>
              <w:rPr>
                <w:color w:val="000000"/>
                <w:sz w:val="20"/>
                <w:szCs w:val="20"/>
                <w:lang w:val="id-ID" w:eastAsia="id-ID"/>
              </w:rPr>
            </w:pPr>
            <w:r>
              <w:rPr>
                <w:color w:val="000000"/>
                <w:sz w:val="20"/>
                <w:szCs w:val="20"/>
                <w:lang w:val="id-ID" w:eastAsia="id-ID"/>
              </w:rPr>
              <w:t>1</w:t>
            </w:r>
          </w:p>
          <w:p w:rsidR="0041787E" w:rsidRPr="00AC3FFA" w:rsidRDefault="0041787E" w:rsidP="0041787E">
            <w:pPr>
              <w:autoSpaceDE w:val="0"/>
              <w:autoSpaceDN w:val="0"/>
              <w:adjustRightInd w:val="0"/>
              <w:spacing w:line="240" w:lineRule="auto"/>
              <w:ind w:left="0" w:hanging="2"/>
              <w:jc w:val="center"/>
              <w:rPr>
                <w:color w:val="000000"/>
                <w:sz w:val="20"/>
                <w:szCs w:val="20"/>
                <w:lang w:val="id-ID"/>
              </w:rPr>
            </w:pPr>
            <w:r>
              <w:rPr>
                <w:color w:val="000000"/>
                <w:sz w:val="20"/>
                <w:szCs w:val="20"/>
                <w:lang w:val="id-ID"/>
              </w:rPr>
              <w:t>36</w:t>
            </w:r>
          </w:p>
        </w:tc>
        <w:tc>
          <w:tcPr>
            <w:tcW w:w="748" w:type="dxa"/>
            <w:tcBorders>
              <w:top w:val="nil"/>
              <w:bottom w:val="single" w:sz="4" w:space="0" w:color="auto"/>
            </w:tcBorders>
            <w:shd w:val="clear" w:color="auto" w:fill="FFFFFF"/>
            <w:vAlign w:val="center"/>
          </w:tcPr>
          <w:p w:rsidR="0041787E" w:rsidRDefault="00383334" w:rsidP="0041787E">
            <w:pPr>
              <w:autoSpaceDE w:val="0"/>
              <w:autoSpaceDN w:val="0"/>
              <w:adjustRightInd w:val="0"/>
              <w:spacing w:line="240" w:lineRule="auto"/>
              <w:ind w:left="0" w:hanging="2"/>
              <w:jc w:val="center"/>
              <w:rPr>
                <w:color w:val="000000"/>
                <w:sz w:val="20"/>
                <w:szCs w:val="20"/>
                <w:lang w:val="id-ID" w:eastAsia="id-ID"/>
              </w:rPr>
            </w:pPr>
            <w:r>
              <w:rPr>
                <w:color w:val="000000"/>
                <w:sz w:val="20"/>
                <w:szCs w:val="20"/>
                <w:lang w:val="id-ID" w:eastAsia="id-ID"/>
              </w:rPr>
              <w:t>1.</w:t>
            </w:r>
            <w:r w:rsidR="0041787E">
              <w:rPr>
                <w:color w:val="000000"/>
                <w:sz w:val="20"/>
                <w:szCs w:val="20"/>
                <w:lang w:val="id-ID" w:eastAsia="id-ID"/>
              </w:rPr>
              <w:t>0</w:t>
            </w:r>
          </w:p>
          <w:p w:rsidR="0041787E" w:rsidRPr="00AC3FFA" w:rsidRDefault="00383334" w:rsidP="0041787E">
            <w:pPr>
              <w:autoSpaceDE w:val="0"/>
              <w:autoSpaceDN w:val="0"/>
              <w:adjustRightInd w:val="0"/>
              <w:spacing w:line="240" w:lineRule="auto"/>
              <w:ind w:left="0" w:hanging="2"/>
              <w:jc w:val="center"/>
              <w:rPr>
                <w:color w:val="000000"/>
                <w:sz w:val="20"/>
                <w:szCs w:val="20"/>
                <w:lang w:val="id-ID"/>
              </w:rPr>
            </w:pPr>
            <w:r>
              <w:rPr>
                <w:color w:val="000000"/>
                <w:sz w:val="20"/>
                <w:szCs w:val="20"/>
                <w:lang w:val="id-ID"/>
              </w:rPr>
              <w:t>37.</w:t>
            </w:r>
            <w:r w:rsidR="0041787E">
              <w:rPr>
                <w:color w:val="000000"/>
                <w:sz w:val="20"/>
                <w:szCs w:val="20"/>
                <w:lang w:val="id-ID"/>
              </w:rPr>
              <w:t>5</w:t>
            </w:r>
          </w:p>
        </w:tc>
      </w:tr>
      <w:tr w:rsidR="0041787E" w:rsidRPr="00AB1AA7" w:rsidTr="00383334">
        <w:trPr>
          <w:jc w:val="center"/>
        </w:trPr>
        <w:tc>
          <w:tcPr>
            <w:tcW w:w="1958" w:type="dxa"/>
            <w:tcBorders>
              <w:top w:val="single" w:sz="4" w:space="0" w:color="auto"/>
              <w:left w:val="nil"/>
              <w:bottom w:val="single" w:sz="4" w:space="0" w:color="auto"/>
              <w:right w:val="nil"/>
            </w:tcBorders>
            <w:shd w:val="clear" w:color="auto" w:fill="FFFFFF"/>
          </w:tcPr>
          <w:p w:rsidR="0041787E" w:rsidRPr="00383334" w:rsidRDefault="00383334" w:rsidP="0041787E">
            <w:pPr>
              <w:spacing w:line="240" w:lineRule="auto"/>
              <w:ind w:left="0" w:hanging="2"/>
              <w:rPr>
                <w:b/>
                <w:color w:val="000000"/>
                <w:sz w:val="20"/>
                <w:szCs w:val="20"/>
                <w:lang w:val="id-ID"/>
              </w:rPr>
            </w:pPr>
            <w:r>
              <w:rPr>
                <w:b/>
                <w:color w:val="000000"/>
                <w:sz w:val="20"/>
                <w:szCs w:val="20"/>
                <w:lang w:val="id-ID"/>
              </w:rPr>
              <w:t>Sum</w:t>
            </w:r>
          </w:p>
        </w:tc>
        <w:tc>
          <w:tcPr>
            <w:tcW w:w="1019" w:type="dxa"/>
            <w:tcBorders>
              <w:top w:val="single" w:sz="4" w:space="0" w:color="auto"/>
              <w:left w:val="nil"/>
              <w:bottom w:val="single" w:sz="4" w:space="0" w:color="auto"/>
              <w:right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b/>
                <w:color w:val="000000"/>
                <w:sz w:val="20"/>
                <w:szCs w:val="20"/>
              </w:rPr>
            </w:pPr>
            <w:r w:rsidRPr="00AB1AA7">
              <w:rPr>
                <w:b/>
                <w:color w:val="000000"/>
                <w:sz w:val="20"/>
                <w:szCs w:val="20"/>
              </w:rPr>
              <w:t>96</w:t>
            </w:r>
          </w:p>
        </w:tc>
        <w:tc>
          <w:tcPr>
            <w:tcW w:w="748" w:type="dxa"/>
            <w:tcBorders>
              <w:top w:val="single" w:sz="4" w:space="0" w:color="auto"/>
              <w:left w:val="nil"/>
              <w:bottom w:val="single" w:sz="4" w:space="0" w:color="auto"/>
              <w:right w:val="nil"/>
            </w:tcBorders>
            <w:shd w:val="clear" w:color="auto" w:fill="FFFFFF"/>
            <w:vAlign w:val="center"/>
          </w:tcPr>
          <w:p w:rsidR="0041787E" w:rsidRPr="00AB1AA7" w:rsidRDefault="00383334" w:rsidP="0041787E">
            <w:pPr>
              <w:autoSpaceDE w:val="0"/>
              <w:autoSpaceDN w:val="0"/>
              <w:adjustRightInd w:val="0"/>
              <w:spacing w:line="240" w:lineRule="auto"/>
              <w:ind w:left="0" w:hanging="2"/>
              <w:jc w:val="center"/>
              <w:rPr>
                <w:b/>
                <w:color w:val="000000"/>
                <w:sz w:val="20"/>
                <w:szCs w:val="20"/>
              </w:rPr>
            </w:pPr>
            <w:r>
              <w:rPr>
                <w:b/>
                <w:color w:val="000000"/>
                <w:sz w:val="20"/>
                <w:szCs w:val="20"/>
              </w:rPr>
              <w:t>100.</w:t>
            </w:r>
            <w:r w:rsidR="0041787E" w:rsidRPr="00AB1AA7">
              <w:rPr>
                <w:b/>
                <w:color w:val="000000"/>
                <w:sz w:val="20"/>
                <w:szCs w:val="20"/>
              </w:rPr>
              <w:t>0</w:t>
            </w:r>
          </w:p>
        </w:tc>
      </w:tr>
      <w:tr w:rsidR="0041787E" w:rsidRPr="00AB1AA7" w:rsidTr="00383334">
        <w:trPr>
          <w:jc w:val="center"/>
        </w:trPr>
        <w:tc>
          <w:tcPr>
            <w:tcW w:w="1958" w:type="dxa"/>
            <w:tcBorders>
              <w:top w:val="single" w:sz="4" w:space="0" w:color="auto"/>
              <w:left w:val="nil"/>
              <w:bottom w:val="nil"/>
              <w:right w:val="nil"/>
            </w:tcBorders>
            <w:shd w:val="clear" w:color="auto" w:fill="FFFFFF"/>
          </w:tcPr>
          <w:p w:rsidR="0041787E" w:rsidRPr="00AB1AA7" w:rsidRDefault="00383334" w:rsidP="0041787E">
            <w:pPr>
              <w:spacing w:line="240" w:lineRule="auto"/>
              <w:ind w:left="0" w:hanging="2"/>
              <w:rPr>
                <w:b/>
                <w:color w:val="000000"/>
                <w:sz w:val="20"/>
                <w:szCs w:val="20"/>
                <w:lang w:val="id-ID"/>
              </w:rPr>
            </w:pPr>
            <w:r>
              <w:rPr>
                <w:b/>
                <w:color w:val="000000"/>
                <w:sz w:val="20"/>
                <w:szCs w:val="20"/>
                <w:lang w:val="id-ID"/>
              </w:rPr>
              <w:t>Work</w:t>
            </w:r>
          </w:p>
        </w:tc>
        <w:tc>
          <w:tcPr>
            <w:tcW w:w="1019" w:type="dxa"/>
            <w:tcBorders>
              <w:top w:val="single" w:sz="4" w:space="0" w:color="auto"/>
              <w:left w:val="nil"/>
              <w:bottom w:val="nil"/>
              <w:right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color w:val="000000"/>
                <w:sz w:val="20"/>
                <w:szCs w:val="20"/>
              </w:rPr>
            </w:pPr>
          </w:p>
        </w:tc>
        <w:tc>
          <w:tcPr>
            <w:tcW w:w="748" w:type="dxa"/>
            <w:tcBorders>
              <w:top w:val="single" w:sz="4" w:space="0" w:color="auto"/>
              <w:left w:val="nil"/>
              <w:bottom w:val="nil"/>
              <w:right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color w:val="000000"/>
                <w:sz w:val="20"/>
                <w:szCs w:val="20"/>
              </w:rPr>
            </w:pPr>
          </w:p>
        </w:tc>
      </w:tr>
      <w:tr w:rsidR="00383334" w:rsidRPr="00AB1AA7" w:rsidTr="00383334">
        <w:trPr>
          <w:jc w:val="center"/>
        </w:trPr>
        <w:tc>
          <w:tcPr>
            <w:tcW w:w="1958" w:type="dxa"/>
            <w:tcBorders>
              <w:top w:val="nil"/>
              <w:left w:val="nil"/>
              <w:bottom w:val="nil"/>
              <w:right w:val="nil"/>
            </w:tcBorders>
            <w:shd w:val="clear" w:color="auto" w:fill="FFFFFF"/>
            <w:vAlign w:val="center"/>
          </w:tcPr>
          <w:p w:rsidR="00383334" w:rsidRPr="00383334" w:rsidRDefault="00383334" w:rsidP="0087784E">
            <w:pPr>
              <w:spacing w:line="240" w:lineRule="auto"/>
              <w:ind w:left="-2" w:firstLineChars="90" w:firstLine="180"/>
              <w:jc w:val="both"/>
              <w:rPr>
                <w:sz w:val="20"/>
                <w:szCs w:val="20"/>
                <w:lang w:eastAsia="id-ID"/>
              </w:rPr>
            </w:pPr>
            <w:r w:rsidRPr="00383334">
              <w:rPr>
                <w:color w:val="000000"/>
                <w:sz w:val="20"/>
                <w:szCs w:val="20"/>
                <w:lang w:val="en" w:eastAsia="id-ID"/>
              </w:rPr>
              <w:t>Student</w:t>
            </w:r>
          </w:p>
        </w:tc>
        <w:tc>
          <w:tcPr>
            <w:tcW w:w="1019" w:type="dxa"/>
            <w:tcBorders>
              <w:top w:val="nil"/>
              <w:left w:val="nil"/>
              <w:bottom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12</w:t>
            </w:r>
          </w:p>
        </w:tc>
        <w:tc>
          <w:tcPr>
            <w:tcW w:w="748" w:type="dxa"/>
            <w:tcBorders>
              <w:top w:val="nil"/>
              <w:left w:val="nil"/>
              <w:bottom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12.5</w:t>
            </w:r>
          </w:p>
        </w:tc>
      </w:tr>
      <w:tr w:rsidR="00383334" w:rsidRPr="00AB1AA7" w:rsidTr="00383334">
        <w:trPr>
          <w:jc w:val="center"/>
        </w:trPr>
        <w:tc>
          <w:tcPr>
            <w:tcW w:w="1958" w:type="dxa"/>
            <w:tcBorders>
              <w:top w:val="nil"/>
              <w:left w:val="nil"/>
              <w:bottom w:val="nil"/>
              <w:right w:val="nil"/>
            </w:tcBorders>
            <w:shd w:val="clear" w:color="auto" w:fill="FFFFFF"/>
            <w:vAlign w:val="center"/>
          </w:tcPr>
          <w:p w:rsidR="00383334" w:rsidRPr="00383334" w:rsidRDefault="00383334" w:rsidP="0087784E">
            <w:pPr>
              <w:spacing w:line="240" w:lineRule="auto"/>
              <w:ind w:left="-2" w:firstLineChars="90" w:firstLine="180"/>
              <w:jc w:val="both"/>
              <w:rPr>
                <w:sz w:val="20"/>
                <w:szCs w:val="20"/>
                <w:lang w:eastAsia="id-ID"/>
              </w:rPr>
            </w:pPr>
            <w:r w:rsidRPr="00383334">
              <w:rPr>
                <w:color w:val="000000"/>
                <w:sz w:val="20"/>
                <w:szCs w:val="20"/>
                <w:lang w:val="en" w:eastAsia="id-ID"/>
              </w:rPr>
              <w:t>Student</w:t>
            </w:r>
          </w:p>
        </w:tc>
        <w:tc>
          <w:tcPr>
            <w:tcW w:w="1019" w:type="dxa"/>
            <w:tcBorders>
              <w:top w:val="nil"/>
              <w:left w:val="nil"/>
              <w:bottom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lang w:val="id-ID" w:eastAsia="id-ID"/>
              </w:rPr>
            </w:pPr>
            <w:r>
              <w:rPr>
                <w:color w:val="000000"/>
                <w:sz w:val="20"/>
                <w:szCs w:val="20"/>
                <w:lang w:val="id-ID" w:eastAsia="id-ID"/>
              </w:rPr>
              <w:t>35</w:t>
            </w:r>
          </w:p>
        </w:tc>
        <w:tc>
          <w:tcPr>
            <w:tcW w:w="748" w:type="dxa"/>
            <w:tcBorders>
              <w:top w:val="nil"/>
              <w:left w:val="nil"/>
              <w:bottom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lang w:val="id-ID" w:eastAsia="id-ID"/>
              </w:rPr>
            </w:pPr>
            <w:r>
              <w:rPr>
                <w:color w:val="000000"/>
                <w:sz w:val="20"/>
                <w:szCs w:val="20"/>
                <w:lang w:val="id-ID" w:eastAsia="id-ID"/>
              </w:rPr>
              <w:t>36.4</w:t>
            </w:r>
          </w:p>
        </w:tc>
      </w:tr>
      <w:tr w:rsidR="00383334" w:rsidRPr="00AB1AA7" w:rsidTr="00383334">
        <w:trPr>
          <w:jc w:val="center"/>
        </w:trPr>
        <w:tc>
          <w:tcPr>
            <w:tcW w:w="1958" w:type="dxa"/>
            <w:tcBorders>
              <w:top w:val="nil"/>
              <w:left w:val="nil"/>
              <w:bottom w:val="nil"/>
              <w:right w:val="nil"/>
            </w:tcBorders>
            <w:shd w:val="clear" w:color="auto" w:fill="FFFFFF"/>
            <w:vAlign w:val="center"/>
          </w:tcPr>
          <w:p w:rsidR="00383334" w:rsidRPr="00383334" w:rsidRDefault="00383334" w:rsidP="0087784E">
            <w:pPr>
              <w:spacing w:line="240" w:lineRule="auto"/>
              <w:ind w:left="-2" w:firstLineChars="90" w:firstLine="180"/>
              <w:jc w:val="both"/>
              <w:rPr>
                <w:sz w:val="20"/>
                <w:szCs w:val="20"/>
                <w:lang w:eastAsia="id-ID"/>
              </w:rPr>
            </w:pPr>
            <w:r w:rsidRPr="00383334">
              <w:rPr>
                <w:color w:val="000000"/>
                <w:sz w:val="20"/>
                <w:szCs w:val="20"/>
                <w:lang w:val="en" w:eastAsia="id-ID"/>
              </w:rPr>
              <w:t>Employee/private</w:t>
            </w:r>
          </w:p>
        </w:tc>
        <w:tc>
          <w:tcPr>
            <w:tcW w:w="1019" w:type="dxa"/>
            <w:tcBorders>
              <w:top w:val="nil"/>
              <w:left w:val="nil"/>
              <w:bottom w:val="nil"/>
              <w:right w:val="nil"/>
            </w:tcBorders>
            <w:shd w:val="clear" w:color="auto" w:fill="FFFFFF"/>
            <w:vAlign w:val="center"/>
          </w:tcPr>
          <w:p w:rsidR="00383334" w:rsidRPr="00081359" w:rsidRDefault="00383334" w:rsidP="00383334">
            <w:pPr>
              <w:autoSpaceDE w:val="0"/>
              <w:autoSpaceDN w:val="0"/>
              <w:adjustRightInd w:val="0"/>
              <w:spacing w:line="240" w:lineRule="auto"/>
              <w:ind w:left="0" w:hanging="2"/>
              <w:jc w:val="center"/>
              <w:rPr>
                <w:color w:val="000000"/>
                <w:sz w:val="20"/>
                <w:szCs w:val="20"/>
                <w:lang w:val="id-ID"/>
              </w:rPr>
            </w:pPr>
            <w:r>
              <w:rPr>
                <w:color w:val="000000"/>
                <w:sz w:val="20"/>
                <w:szCs w:val="20"/>
                <w:lang w:val="id-ID"/>
              </w:rPr>
              <w:t>21</w:t>
            </w:r>
          </w:p>
        </w:tc>
        <w:tc>
          <w:tcPr>
            <w:tcW w:w="748" w:type="dxa"/>
            <w:tcBorders>
              <w:top w:val="nil"/>
              <w:left w:val="nil"/>
              <w:bottom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21.9</w:t>
            </w:r>
          </w:p>
        </w:tc>
      </w:tr>
      <w:tr w:rsidR="00383334" w:rsidRPr="00AB1AA7" w:rsidTr="00383334">
        <w:trPr>
          <w:jc w:val="center"/>
        </w:trPr>
        <w:tc>
          <w:tcPr>
            <w:tcW w:w="1958" w:type="dxa"/>
            <w:tcBorders>
              <w:top w:val="nil"/>
              <w:left w:val="nil"/>
              <w:bottom w:val="nil"/>
              <w:right w:val="nil"/>
            </w:tcBorders>
            <w:shd w:val="clear" w:color="auto" w:fill="FFFFFF"/>
            <w:vAlign w:val="center"/>
          </w:tcPr>
          <w:p w:rsidR="00383334" w:rsidRPr="00383334" w:rsidRDefault="00383334" w:rsidP="0087784E">
            <w:pPr>
              <w:spacing w:line="240" w:lineRule="auto"/>
              <w:ind w:left="-2" w:firstLineChars="90" w:firstLine="180"/>
              <w:jc w:val="both"/>
              <w:rPr>
                <w:sz w:val="20"/>
                <w:szCs w:val="20"/>
                <w:lang w:eastAsia="id-ID"/>
              </w:rPr>
            </w:pPr>
            <w:r w:rsidRPr="00383334">
              <w:rPr>
                <w:color w:val="000000"/>
                <w:sz w:val="20"/>
                <w:szCs w:val="20"/>
                <w:lang w:val="en" w:eastAsia="id-ID"/>
              </w:rPr>
              <w:t>IRT</w:t>
            </w:r>
          </w:p>
        </w:tc>
        <w:tc>
          <w:tcPr>
            <w:tcW w:w="1019" w:type="dxa"/>
            <w:tcBorders>
              <w:top w:val="nil"/>
              <w:left w:val="nil"/>
              <w:bottom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19</w:t>
            </w:r>
          </w:p>
        </w:tc>
        <w:tc>
          <w:tcPr>
            <w:tcW w:w="748" w:type="dxa"/>
            <w:tcBorders>
              <w:top w:val="nil"/>
              <w:left w:val="nil"/>
              <w:bottom w:val="nil"/>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19.8</w:t>
            </w:r>
          </w:p>
        </w:tc>
      </w:tr>
      <w:tr w:rsidR="00383334" w:rsidRPr="00AB1AA7" w:rsidTr="00383334">
        <w:trPr>
          <w:jc w:val="center"/>
        </w:trPr>
        <w:tc>
          <w:tcPr>
            <w:tcW w:w="1958" w:type="dxa"/>
            <w:tcBorders>
              <w:top w:val="nil"/>
              <w:left w:val="nil"/>
              <w:bottom w:val="single" w:sz="4" w:space="0" w:color="auto"/>
              <w:right w:val="nil"/>
            </w:tcBorders>
            <w:shd w:val="clear" w:color="auto" w:fill="FFFFFF"/>
            <w:vAlign w:val="center"/>
          </w:tcPr>
          <w:p w:rsidR="00383334" w:rsidRPr="00383334" w:rsidRDefault="00383334" w:rsidP="0087784E">
            <w:pPr>
              <w:spacing w:line="240" w:lineRule="auto"/>
              <w:ind w:left="-2" w:firstLineChars="90" w:firstLine="180"/>
              <w:jc w:val="both"/>
              <w:rPr>
                <w:sz w:val="20"/>
                <w:szCs w:val="20"/>
                <w:lang w:eastAsia="id-ID"/>
              </w:rPr>
            </w:pPr>
            <w:r w:rsidRPr="00383334">
              <w:rPr>
                <w:color w:val="000000"/>
                <w:sz w:val="20"/>
                <w:szCs w:val="20"/>
                <w:lang w:val="en" w:eastAsia="id-ID"/>
              </w:rPr>
              <w:t>Farmer</w:t>
            </w:r>
          </w:p>
        </w:tc>
        <w:tc>
          <w:tcPr>
            <w:tcW w:w="1019" w:type="dxa"/>
            <w:tcBorders>
              <w:top w:val="nil"/>
              <w:left w:val="nil"/>
              <w:bottom w:val="single" w:sz="4" w:space="0" w:color="auto"/>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9</w:t>
            </w:r>
          </w:p>
        </w:tc>
        <w:tc>
          <w:tcPr>
            <w:tcW w:w="748" w:type="dxa"/>
            <w:tcBorders>
              <w:top w:val="nil"/>
              <w:left w:val="nil"/>
              <w:bottom w:val="single" w:sz="4" w:space="0" w:color="auto"/>
              <w:right w:val="nil"/>
            </w:tcBorders>
            <w:shd w:val="clear" w:color="auto" w:fill="FFFFFF"/>
            <w:vAlign w:val="center"/>
          </w:tcPr>
          <w:p w:rsidR="00383334" w:rsidRPr="00AB1AA7" w:rsidRDefault="00383334" w:rsidP="00383334">
            <w:pPr>
              <w:autoSpaceDE w:val="0"/>
              <w:autoSpaceDN w:val="0"/>
              <w:adjustRightInd w:val="0"/>
              <w:spacing w:line="240" w:lineRule="auto"/>
              <w:ind w:left="0" w:hanging="2"/>
              <w:jc w:val="center"/>
              <w:rPr>
                <w:color w:val="000000"/>
                <w:sz w:val="20"/>
                <w:szCs w:val="20"/>
              </w:rPr>
            </w:pPr>
            <w:r>
              <w:rPr>
                <w:color w:val="000000"/>
                <w:sz w:val="20"/>
                <w:szCs w:val="20"/>
                <w:lang w:val="id-ID" w:eastAsia="id-ID"/>
              </w:rPr>
              <w:t>9.</w:t>
            </w:r>
            <w:r w:rsidRPr="00AB1AA7">
              <w:rPr>
                <w:color w:val="000000"/>
                <w:sz w:val="20"/>
                <w:szCs w:val="20"/>
                <w:lang w:val="id-ID" w:eastAsia="id-ID"/>
              </w:rPr>
              <w:t>4</w:t>
            </w:r>
          </w:p>
        </w:tc>
      </w:tr>
      <w:tr w:rsidR="0041787E" w:rsidRPr="00AB1AA7" w:rsidTr="00383334">
        <w:trPr>
          <w:jc w:val="center"/>
        </w:trPr>
        <w:tc>
          <w:tcPr>
            <w:tcW w:w="1958" w:type="dxa"/>
            <w:tcBorders>
              <w:top w:val="single" w:sz="4" w:space="0" w:color="auto"/>
              <w:left w:val="nil"/>
              <w:bottom w:val="single" w:sz="4" w:space="0" w:color="auto"/>
              <w:right w:val="nil"/>
            </w:tcBorders>
            <w:shd w:val="clear" w:color="auto" w:fill="FFFFFF"/>
          </w:tcPr>
          <w:p w:rsidR="0041787E" w:rsidRPr="00383334" w:rsidRDefault="00383334" w:rsidP="0041787E">
            <w:pPr>
              <w:spacing w:line="240" w:lineRule="auto"/>
              <w:ind w:left="0" w:hanging="2"/>
              <w:rPr>
                <w:b/>
                <w:color w:val="000000"/>
                <w:sz w:val="20"/>
                <w:szCs w:val="20"/>
                <w:lang w:val="id-ID"/>
              </w:rPr>
            </w:pPr>
            <w:r>
              <w:rPr>
                <w:b/>
                <w:color w:val="000000"/>
                <w:sz w:val="20"/>
                <w:szCs w:val="20"/>
                <w:lang w:val="id-ID"/>
              </w:rPr>
              <w:t>Sum</w:t>
            </w:r>
          </w:p>
        </w:tc>
        <w:tc>
          <w:tcPr>
            <w:tcW w:w="1019" w:type="dxa"/>
            <w:tcBorders>
              <w:top w:val="single" w:sz="4" w:space="0" w:color="auto"/>
              <w:left w:val="nil"/>
              <w:bottom w:val="single" w:sz="4" w:space="0" w:color="auto"/>
              <w:right w:val="nil"/>
            </w:tcBorders>
            <w:shd w:val="clear" w:color="auto" w:fill="FFFFFF"/>
            <w:vAlign w:val="center"/>
          </w:tcPr>
          <w:p w:rsidR="0041787E" w:rsidRPr="00AB1AA7" w:rsidRDefault="0041787E" w:rsidP="0041787E">
            <w:pPr>
              <w:autoSpaceDE w:val="0"/>
              <w:autoSpaceDN w:val="0"/>
              <w:adjustRightInd w:val="0"/>
              <w:spacing w:line="240" w:lineRule="auto"/>
              <w:ind w:left="0" w:hanging="2"/>
              <w:jc w:val="center"/>
              <w:rPr>
                <w:b/>
                <w:color w:val="000000"/>
                <w:sz w:val="20"/>
                <w:szCs w:val="20"/>
              </w:rPr>
            </w:pPr>
            <w:r w:rsidRPr="00AB1AA7">
              <w:rPr>
                <w:b/>
                <w:color w:val="000000"/>
                <w:sz w:val="20"/>
                <w:szCs w:val="20"/>
              </w:rPr>
              <w:t>96</w:t>
            </w:r>
          </w:p>
        </w:tc>
        <w:tc>
          <w:tcPr>
            <w:tcW w:w="748" w:type="dxa"/>
            <w:tcBorders>
              <w:top w:val="single" w:sz="4" w:space="0" w:color="auto"/>
              <w:left w:val="nil"/>
              <w:bottom w:val="single" w:sz="4" w:space="0" w:color="auto"/>
              <w:right w:val="nil"/>
            </w:tcBorders>
            <w:shd w:val="clear" w:color="auto" w:fill="FFFFFF"/>
            <w:vAlign w:val="center"/>
          </w:tcPr>
          <w:p w:rsidR="0041787E" w:rsidRPr="00AB1AA7" w:rsidRDefault="00383334" w:rsidP="0041787E">
            <w:pPr>
              <w:autoSpaceDE w:val="0"/>
              <w:autoSpaceDN w:val="0"/>
              <w:adjustRightInd w:val="0"/>
              <w:spacing w:line="240" w:lineRule="auto"/>
              <w:ind w:left="0" w:hanging="2"/>
              <w:jc w:val="center"/>
              <w:rPr>
                <w:b/>
                <w:color w:val="000000"/>
                <w:sz w:val="20"/>
                <w:szCs w:val="20"/>
              </w:rPr>
            </w:pPr>
            <w:r>
              <w:rPr>
                <w:b/>
                <w:color w:val="000000"/>
                <w:sz w:val="20"/>
                <w:szCs w:val="20"/>
              </w:rPr>
              <w:t>100.</w:t>
            </w:r>
            <w:r w:rsidR="0041787E" w:rsidRPr="00AB1AA7">
              <w:rPr>
                <w:b/>
                <w:color w:val="000000"/>
                <w:sz w:val="20"/>
                <w:szCs w:val="20"/>
              </w:rPr>
              <w:t>0</w:t>
            </w:r>
          </w:p>
        </w:tc>
      </w:tr>
    </w:tbl>
    <w:p w:rsidR="00AF4AA1" w:rsidRDefault="00AF4AA1" w:rsidP="00BA11DA">
      <w:pPr>
        <w:spacing w:line="240" w:lineRule="auto"/>
        <w:ind w:leftChars="0" w:left="0" w:firstLineChars="0" w:firstLine="0"/>
        <w:jc w:val="both"/>
      </w:pPr>
    </w:p>
    <w:p w:rsidR="00072147" w:rsidRPr="00773F88" w:rsidRDefault="00072147" w:rsidP="00072147">
      <w:pPr>
        <w:spacing w:line="240" w:lineRule="auto"/>
        <w:ind w:leftChars="0" w:left="0" w:firstLineChars="0" w:firstLine="720"/>
        <w:jc w:val="both"/>
        <w:rPr>
          <w:color w:val="000000"/>
          <w:lang w:eastAsia="id-ID"/>
        </w:rPr>
      </w:pPr>
      <w:r w:rsidRPr="00773F88">
        <w:rPr>
          <w:color w:val="000000"/>
          <w:lang w:val="en" w:eastAsia="id-ID"/>
        </w:rPr>
        <w:t>The characteristics of respondents based on Table 1 above, show the age group of visitors aged </w:t>
      </w:r>
      <w:r>
        <w:rPr>
          <w:color w:val="000000"/>
          <w:lang w:eastAsia="id-ID"/>
        </w:rPr>
        <w:t xml:space="preserve">20-35 </w:t>
      </w:r>
      <w:proofErr w:type="spellStart"/>
      <w:r w:rsidRPr="00773F88">
        <w:rPr>
          <w:color w:val="000000"/>
          <w:lang w:eastAsia="id-ID"/>
        </w:rPr>
        <w:t>years</w:t>
      </w:r>
      <w:proofErr w:type="spellEnd"/>
      <w:r w:rsidRPr="00773F88">
        <w:rPr>
          <w:color w:val="000000"/>
          <w:lang w:val="en" w:eastAsia="id-ID"/>
        </w:rPr>
        <w:t xml:space="preserve"> at most as much as 57.3%. Visitors </w:t>
      </w:r>
      <w:r>
        <w:rPr>
          <w:color w:val="000000"/>
          <w:lang w:val="id-ID" w:eastAsia="id-ID"/>
        </w:rPr>
        <w:t>based on gender</w:t>
      </w:r>
      <w:r w:rsidRPr="00773F88">
        <w:rPr>
          <w:color w:val="000000"/>
          <w:lang w:val="en" w:eastAsia="id-ID"/>
        </w:rPr>
        <w:t xml:space="preserve"> </w:t>
      </w:r>
      <w:r>
        <w:rPr>
          <w:color w:val="000000"/>
          <w:lang w:val="id-ID" w:eastAsia="id-ID"/>
        </w:rPr>
        <w:t xml:space="preserve">are </w:t>
      </w:r>
      <w:r w:rsidRPr="00773F88">
        <w:rPr>
          <w:color w:val="000000"/>
          <w:lang w:val="en" w:eastAsia="id-ID"/>
        </w:rPr>
        <w:t>most</w:t>
      </w:r>
      <w:r>
        <w:rPr>
          <w:color w:val="000000"/>
          <w:lang w:val="id-ID" w:eastAsia="id-ID"/>
        </w:rPr>
        <w:t>ly</w:t>
      </w:r>
      <w:r w:rsidRPr="00773F88">
        <w:rPr>
          <w:color w:val="000000"/>
          <w:lang w:val="en" w:eastAsia="id-ID"/>
        </w:rPr>
        <w:t xml:space="preserve"> male (60.4%). Meanwhile, based on the type of work, the culinary visitors who dominated were students (36.4%).</w:t>
      </w:r>
    </w:p>
    <w:p w:rsidR="00334967" w:rsidRPr="00587C1F" w:rsidRDefault="00334967" w:rsidP="00587C1F">
      <w:pPr>
        <w:suppressAutoHyphens w:val="0"/>
        <w:spacing w:line="240" w:lineRule="auto"/>
        <w:ind w:leftChars="0" w:left="0" w:firstLineChars="0" w:firstLine="0"/>
        <w:jc w:val="both"/>
        <w:textDirection w:val="lrTb"/>
        <w:textAlignment w:val="auto"/>
        <w:outlineLvl w:val="9"/>
        <w:rPr>
          <w:b/>
          <w:lang w:val="id-ID"/>
        </w:rPr>
      </w:pPr>
    </w:p>
    <w:p w:rsidR="00262649" w:rsidRPr="00262649" w:rsidRDefault="00262649" w:rsidP="00262649">
      <w:pPr>
        <w:spacing w:line="240" w:lineRule="auto"/>
        <w:ind w:leftChars="0" w:left="284" w:firstLineChars="0" w:hanging="286"/>
        <w:jc w:val="both"/>
        <w:rPr>
          <w:color w:val="000000"/>
          <w:lang w:val="en" w:eastAsia="id-ID"/>
        </w:rPr>
      </w:pPr>
      <w:r w:rsidRPr="00262649">
        <w:rPr>
          <w:b/>
          <w:bCs/>
          <w:color w:val="000000"/>
          <w:lang w:eastAsia="id-ID"/>
        </w:rPr>
        <w:t>b. </w:t>
      </w:r>
      <w:r w:rsidRPr="00262649">
        <w:rPr>
          <w:b/>
          <w:bCs/>
          <w:color w:val="000000"/>
          <w:lang w:val="en" w:eastAsia="id-ID"/>
        </w:rPr>
        <w:t>Respondents' Behavior Based on Level of Knowledge, Attitudes and Actions</w:t>
      </w:r>
    </w:p>
    <w:p w:rsidR="0041787E" w:rsidRPr="00170766" w:rsidRDefault="0041787E" w:rsidP="0041787E">
      <w:pPr>
        <w:pStyle w:val="ListParagraph"/>
        <w:autoSpaceDE w:val="0"/>
        <w:autoSpaceDN w:val="0"/>
        <w:adjustRightInd w:val="0"/>
        <w:ind w:left="0" w:hanging="2"/>
        <w:rPr>
          <w:b/>
          <w:color w:val="000000"/>
          <w:sz w:val="20"/>
          <w:szCs w:val="20"/>
        </w:rPr>
      </w:pPr>
    </w:p>
    <w:p w:rsidR="0041787E" w:rsidRPr="0041787E" w:rsidRDefault="00262649" w:rsidP="0041787E">
      <w:pPr>
        <w:autoSpaceDE w:val="0"/>
        <w:autoSpaceDN w:val="0"/>
        <w:adjustRightInd w:val="0"/>
        <w:spacing w:line="240" w:lineRule="auto"/>
        <w:ind w:leftChars="0" w:left="2" w:hanging="2"/>
        <w:jc w:val="both"/>
        <w:rPr>
          <w:color w:val="000000"/>
          <w:lang w:val="id-ID"/>
        </w:rPr>
      </w:pPr>
      <w:r w:rsidRPr="00773F88">
        <w:rPr>
          <w:color w:val="000000"/>
          <w:lang w:val="en" w:eastAsia="id-ID"/>
        </w:rPr>
        <w:t xml:space="preserve">The behavior of </w:t>
      </w:r>
      <w:r w:rsidR="0040369A">
        <w:rPr>
          <w:color w:val="000000"/>
          <w:lang w:val="en" w:eastAsia="id-ID"/>
        </w:rPr>
        <w:t>sate</w:t>
      </w:r>
      <w:r w:rsidRPr="00773F88">
        <w:rPr>
          <w:color w:val="000000"/>
          <w:lang w:val="en" w:eastAsia="id-ID"/>
        </w:rPr>
        <w:t xml:space="preserve"> culinary connoisseurs at the Rex </w:t>
      </w:r>
      <w:proofErr w:type="spellStart"/>
      <w:r w:rsidRPr="00773F88">
        <w:rPr>
          <w:color w:val="000000"/>
          <w:lang w:val="en" w:eastAsia="id-ID"/>
        </w:rPr>
        <w:t>Peunayong</w:t>
      </w:r>
      <w:proofErr w:type="spellEnd"/>
      <w:r w:rsidRPr="00773F88">
        <w:rPr>
          <w:color w:val="000000"/>
          <w:lang w:val="en" w:eastAsia="id-ID"/>
        </w:rPr>
        <w:t xml:space="preserve"> location based on the most level of knowledge was in the good category of </w:t>
      </w:r>
      <w:r w:rsidRPr="00773F88">
        <w:rPr>
          <w:color w:val="000000"/>
          <w:lang w:eastAsia="id-ID"/>
        </w:rPr>
        <w:t>58.3%,</w:t>
      </w:r>
      <w:r w:rsidRPr="00773F88">
        <w:rPr>
          <w:color w:val="000000"/>
          <w:lang w:val="en" w:eastAsia="id-ID"/>
        </w:rPr>
        <w:t xml:space="preserve"> good attitude (67.7%), negative actions (76%). Based on the perception of danger risk of migration </w:t>
      </w:r>
      <w:proofErr w:type="spellStart"/>
      <w:r w:rsidRPr="00773F88">
        <w:rPr>
          <w:color w:val="000000"/>
          <w:lang w:val="en" w:eastAsia="id-ID"/>
        </w:rPr>
        <w:t>palsticizers</w:t>
      </w:r>
      <w:proofErr w:type="spellEnd"/>
      <w:r w:rsidRPr="00773F88">
        <w:rPr>
          <w:color w:val="000000"/>
          <w:lang w:val="en" w:eastAsia="id-ID"/>
        </w:rPr>
        <w:t xml:space="preserve"> is in the high category of 57.3%. These results are presented in Table 2 bel</w:t>
      </w:r>
      <w:r>
        <w:rPr>
          <w:color w:val="000000"/>
          <w:lang w:val="id-ID" w:eastAsia="id-ID"/>
        </w:rPr>
        <w:t>ow</w:t>
      </w:r>
      <w:r w:rsidR="0041787E" w:rsidRPr="0041787E">
        <w:rPr>
          <w:color w:val="000000"/>
          <w:lang w:val="id-ID"/>
        </w:rPr>
        <w:t>:</w:t>
      </w:r>
    </w:p>
    <w:p w:rsidR="00307CE6" w:rsidRPr="0041787E" w:rsidRDefault="00307CE6" w:rsidP="0041787E">
      <w:pPr>
        <w:spacing w:line="240" w:lineRule="auto"/>
        <w:ind w:leftChars="0" w:left="0" w:firstLineChars="0" w:firstLine="0"/>
        <w:rPr>
          <w:b/>
        </w:rPr>
      </w:pPr>
    </w:p>
    <w:p w:rsidR="00A06D19" w:rsidRPr="00F705CC" w:rsidRDefault="00307CE6" w:rsidP="00262649">
      <w:pPr>
        <w:ind w:left="0" w:hanging="2"/>
        <w:jc w:val="center"/>
        <w:rPr>
          <w:b/>
          <w:sz w:val="20"/>
          <w:szCs w:val="20"/>
        </w:rPr>
      </w:pPr>
      <w:r w:rsidRPr="00334967">
        <w:rPr>
          <w:b/>
        </w:rPr>
        <w:tab/>
      </w:r>
      <w:proofErr w:type="spellStart"/>
      <w:r w:rsidR="00262649" w:rsidRPr="00F705CC">
        <w:rPr>
          <w:b/>
          <w:sz w:val="20"/>
          <w:szCs w:val="20"/>
        </w:rPr>
        <w:t>Tab</w:t>
      </w:r>
      <w:r w:rsidR="0041787E" w:rsidRPr="00F705CC">
        <w:rPr>
          <w:b/>
          <w:sz w:val="20"/>
          <w:szCs w:val="20"/>
        </w:rPr>
        <w:t>l</w:t>
      </w:r>
      <w:proofErr w:type="spellEnd"/>
      <w:r w:rsidR="00262649" w:rsidRPr="00F705CC">
        <w:rPr>
          <w:b/>
          <w:sz w:val="20"/>
          <w:szCs w:val="20"/>
          <w:lang w:val="id-ID"/>
        </w:rPr>
        <w:t>e</w:t>
      </w:r>
      <w:r w:rsidR="0041787E" w:rsidRPr="00F705CC">
        <w:rPr>
          <w:b/>
          <w:sz w:val="20"/>
          <w:szCs w:val="20"/>
        </w:rPr>
        <w:t xml:space="preserve"> 2. </w:t>
      </w:r>
    </w:p>
    <w:p w:rsidR="0041787E" w:rsidRPr="00F705CC" w:rsidRDefault="00262649" w:rsidP="00262649">
      <w:pPr>
        <w:ind w:left="0" w:hanging="2"/>
        <w:jc w:val="center"/>
        <w:rPr>
          <w:b/>
          <w:sz w:val="20"/>
          <w:szCs w:val="20"/>
        </w:rPr>
      </w:pPr>
      <w:r w:rsidRPr="00F705CC">
        <w:rPr>
          <w:b/>
          <w:bCs/>
          <w:color w:val="000000"/>
          <w:sz w:val="20"/>
          <w:szCs w:val="20"/>
          <w:lang w:val="en" w:eastAsia="id-ID"/>
        </w:rPr>
        <w:t xml:space="preserve">Distribution of Knowledge, Attitudes and Actions of Sate Culinary Visitors at Rex </w:t>
      </w:r>
      <w:proofErr w:type="spellStart"/>
      <w:r w:rsidRPr="00F705CC">
        <w:rPr>
          <w:b/>
          <w:bCs/>
          <w:color w:val="000000"/>
          <w:sz w:val="20"/>
          <w:szCs w:val="20"/>
          <w:lang w:val="en" w:eastAsia="id-ID"/>
        </w:rPr>
        <w:t>Peunayong</w:t>
      </w:r>
      <w:proofErr w:type="spellEnd"/>
      <w:r w:rsidRPr="00F705CC">
        <w:rPr>
          <w:b/>
          <w:bCs/>
          <w:color w:val="000000"/>
          <w:sz w:val="20"/>
          <w:szCs w:val="20"/>
          <w:lang w:val="en" w:eastAsia="id-ID"/>
        </w:rPr>
        <w:t>, Banda Aceh</w:t>
      </w:r>
      <w:r w:rsidRPr="00F705CC">
        <w:rPr>
          <w:b/>
          <w:color w:val="000000"/>
          <w:sz w:val="20"/>
          <w:szCs w:val="20"/>
          <w:lang w:val="id-ID"/>
        </w:rPr>
        <w:t xml:space="preserve"> </w:t>
      </w:r>
    </w:p>
    <w:p w:rsidR="00334967" w:rsidRPr="00334967" w:rsidRDefault="00334967" w:rsidP="0041787E">
      <w:pPr>
        <w:ind w:left="0" w:hanging="2"/>
        <w:jc w:val="center"/>
        <w:rPr>
          <w:b/>
          <w:lang w:val="id-ID"/>
        </w:rPr>
      </w:pPr>
    </w:p>
    <w:tbl>
      <w:tblPr>
        <w:tblW w:w="0" w:type="auto"/>
        <w:jc w:val="center"/>
        <w:tblBorders>
          <w:top w:val="single" w:sz="8" w:space="0" w:color="000000"/>
          <w:bottom w:val="single" w:sz="8" w:space="0" w:color="000000"/>
        </w:tblBorders>
        <w:shd w:val="clear" w:color="auto" w:fill="FFFFFF"/>
        <w:tblLook w:val="04A0" w:firstRow="1" w:lastRow="0" w:firstColumn="1" w:lastColumn="0" w:noHBand="0" w:noVBand="1"/>
      </w:tblPr>
      <w:tblGrid>
        <w:gridCol w:w="1490"/>
        <w:gridCol w:w="1062"/>
        <w:gridCol w:w="778"/>
      </w:tblGrid>
      <w:tr w:rsidR="00334967" w:rsidRPr="00AB1AA7" w:rsidTr="00334967">
        <w:trPr>
          <w:jc w:val="center"/>
        </w:trPr>
        <w:tc>
          <w:tcPr>
            <w:tcW w:w="1490" w:type="dxa"/>
            <w:vMerge w:val="restart"/>
            <w:tcBorders>
              <w:top w:val="single" w:sz="8" w:space="0" w:color="000000"/>
              <w:left w:val="nil"/>
              <w:bottom w:val="single" w:sz="4" w:space="0" w:color="auto"/>
              <w:right w:val="nil"/>
            </w:tcBorders>
            <w:shd w:val="clear" w:color="auto" w:fill="FFFFFF"/>
            <w:vAlign w:val="center"/>
          </w:tcPr>
          <w:p w:rsidR="00334967" w:rsidRPr="00262649" w:rsidRDefault="00262649" w:rsidP="0041787E">
            <w:pPr>
              <w:spacing w:line="240" w:lineRule="auto"/>
              <w:ind w:leftChars="0" w:left="2" w:hanging="2"/>
              <w:rPr>
                <w:b/>
                <w:bCs/>
                <w:color w:val="000000"/>
                <w:sz w:val="20"/>
                <w:szCs w:val="20"/>
                <w:lang w:val="id-ID"/>
              </w:rPr>
            </w:pPr>
            <w:proofErr w:type="spellStart"/>
            <w:r>
              <w:rPr>
                <w:b/>
                <w:bCs/>
                <w:color w:val="000000"/>
                <w:sz w:val="20"/>
                <w:szCs w:val="20"/>
              </w:rPr>
              <w:lastRenderedPageBreak/>
              <w:t>Variab</w:t>
            </w:r>
            <w:r w:rsidR="00334967" w:rsidRPr="00AB1AA7">
              <w:rPr>
                <w:b/>
                <w:bCs/>
                <w:color w:val="000000"/>
                <w:sz w:val="20"/>
                <w:szCs w:val="20"/>
              </w:rPr>
              <w:t>l</w:t>
            </w:r>
            <w:proofErr w:type="spellEnd"/>
            <w:r>
              <w:rPr>
                <w:b/>
                <w:bCs/>
                <w:color w:val="000000"/>
                <w:sz w:val="20"/>
                <w:szCs w:val="20"/>
                <w:lang w:val="id-ID"/>
              </w:rPr>
              <w:t>e</w:t>
            </w:r>
          </w:p>
        </w:tc>
        <w:tc>
          <w:tcPr>
            <w:tcW w:w="1840" w:type="dxa"/>
            <w:gridSpan w:val="2"/>
            <w:tcBorders>
              <w:top w:val="single" w:sz="8" w:space="0" w:color="000000"/>
              <w:left w:val="nil"/>
              <w:bottom w:val="single" w:sz="4" w:space="0" w:color="auto"/>
              <w:right w:val="nil"/>
            </w:tcBorders>
            <w:shd w:val="clear" w:color="auto" w:fill="FFFFFF"/>
            <w:vAlign w:val="center"/>
          </w:tcPr>
          <w:p w:rsidR="00334967" w:rsidRPr="00AB1AA7" w:rsidRDefault="00262649" w:rsidP="0041787E">
            <w:pPr>
              <w:spacing w:line="240" w:lineRule="auto"/>
              <w:ind w:leftChars="0" w:left="2" w:hanging="2"/>
              <w:jc w:val="center"/>
              <w:rPr>
                <w:b/>
                <w:bCs/>
                <w:color w:val="000000"/>
                <w:sz w:val="20"/>
                <w:szCs w:val="20"/>
                <w:lang w:val="id-ID"/>
              </w:rPr>
            </w:pPr>
            <w:r>
              <w:rPr>
                <w:b/>
                <w:bCs/>
                <w:color w:val="000000"/>
                <w:sz w:val="20"/>
                <w:szCs w:val="20"/>
                <w:lang w:val="id-ID"/>
              </w:rPr>
              <w:t>Respondents</w:t>
            </w:r>
          </w:p>
        </w:tc>
      </w:tr>
      <w:tr w:rsidR="00334967" w:rsidRPr="00AB1AA7" w:rsidTr="00334967">
        <w:trPr>
          <w:jc w:val="center"/>
        </w:trPr>
        <w:tc>
          <w:tcPr>
            <w:tcW w:w="1490" w:type="dxa"/>
            <w:vMerge/>
            <w:tcBorders>
              <w:top w:val="nil"/>
              <w:left w:val="nil"/>
              <w:bottom w:val="single" w:sz="4" w:space="0" w:color="auto"/>
              <w:right w:val="nil"/>
            </w:tcBorders>
            <w:shd w:val="clear" w:color="auto" w:fill="FFFFFF"/>
            <w:vAlign w:val="center"/>
          </w:tcPr>
          <w:p w:rsidR="00334967" w:rsidRPr="00AB1AA7" w:rsidRDefault="00334967" w:rsidP="0041787E">
            <w:pPr>
              <w:spacing w:line="240" w:lineRule="auto"/>
              <w:ind w:leftChars="0" w:left="2" w:hanging="2"/>
              <w:jc w:val="center"/>
              <w:rPr>
                <w:b/>
                <w:color w:val="000000"/>
                <w:sz w:val="20"/>
                <w:szCs w:val="20"/>
              </w:rPr>
            </w:pPr>
          </w:p>
        </w:tc>
        <w:tc>
          <w:tcPr>
            <w:tcW w:w="1062" w:type="dxa"/>
            <w:tcBorders>
              <w:top w:val="single" w:sz="4" w:space="0" w:color="auto"/>
              <w:left w:val="nil"/>
              <w:bottom w:val="single" w:sz="4" w:space="0" w:color="auto"/>
              <w:right w:val="nil"/>
            </w:tcBorders>
            <w:shd w:val="clear" w:color="auto" w:fill="FFFFFF"/>
            <w:vAlign w:val="center"/>
          </w:tcPr>
          <w:p w:rsidR="00334967" w:rsidRPr="00AB1AA7" w:rsidRDefault="00334967" w:rsidP="0041787E">
            <w:pPr>
              <w:spacing w:line="240" w:lineRule="auto"/>
              <w:ind w:leftChars="0" w:left="2" w:hanging="2"/>
              <w:jc w:val="center"/>
              <w:rPr>
                <w:b/>
                <w:color w:val="000000"/>
                <w:sz w:val="20"/>
                <w:szCs w:val="20"/>
              </w:rPr>
            </w:pPr>
            <w:r w:rsidRPr="00AB1AA7">
              <w:rPr>
                <w:b/>
                <w:color w:val="000000"/>
                <w:sz w:val="20"/>
                <w:szCs w:val="20"/>
              </w:rPr>
              <w:t>n</w:t>
            </w:r>
          </w:p>
        </w:tc>
        <w:tc>
          <w:tcPr>
            <w:tcW w:w="776" w:type="dxa"/>
            <w:tcBorders>
              <w:top w:val="single" w:sz="4" w:space="0" w:color="auto"/>
              <w:left w:val="nil"/>
              <w:bottom w:val="single" w:sz="4" w:space="0" w:color="auto"/>
              <w:right w:val="nil"/>
            </w:tcBorders>
            <w:shd w:val="clear" w:color="auto" w:fill="FFFFFF"/>
            <w:vAlign w:val="center"/>
          </w:tcPr>
          <w:p w:rsidR="00334967" w:rsidRPr="00AB1AA7" w:rsidRDefault="00334967" w:rsidP="0041787E">
            <w:pPr>
              <w:spacing w:line="240" w:lineRule="auto"/>
              <w:ind w:leftChars="0" w:left="2" w:hanging="2"/>
              <w:jc w:val="center"/>
              <w:rPr>
                <w:b/>
                <w:color w:val="000000"/>
                <w:sz w:val="20"/>
                <w:szCs w:val="20"/>
              </w:rPr>
            </w:pPr>
            <w:r w:rsidRPr="00AB1AA7">
              <w:rPr>
                <w:b/>
                <w:color w:val="000000"/>
                <w:sz w:val="20"/>
                <w:szCs w:val="20"/>
              </w:rPr>
              <w:t>%</w:t>
            </w:r>
          </w:p>
        </w:tc>
      </w:tr>
      <w:tr w:rsidR="00334967" w:rsidRPr="00AB1AA7" w:rsidTr="00334967">
        <w:trPr>
          <w:jc w:val="center"/>
        </w:trPr>
        <w:tc>
          <w:tcPr>
            <w:tcW w:w="1490" w:type="dxa"/>
            <w:tcBorders>
              <w:top w:val="single" w:sz="4" w:space="0" w:color="auto"/>
            </w:tcBorders>
            <w:shd w:val="clear" w:color="auto" w:fill="FFFFFF"/>
          </w:tcPr>
          <w:p w:rsidR="00334967" w:rsidRPr="00AB1AA7" w:rsidRDefault="00262649" w:rsidP="0041787E">
            <w:pPr>
              <w:spacing w:line="240" w:lineRule="auto"/>
              <w:ind w:leftChars="0" w:left="2" w:hanging="2"/>
              <w:rPr>
                <w:b/>
                <w:color w:val="000000"/>
                <w:sz w:val="20"/>
                <w:szCs w:val="20"/>
                <w:lang w:val="id-ID"/>
              </w:rPr>
            </w:pPr>
            <w:r>
              <w:rPr>
                <w:b/>
                <w:color w:val="000000"/>
                <w:sz w:val="20"/>
                <w:szCs w:val="20"/>
                <w:lang w:val="id-ID"/>
              </w:rPr>
              <w:t>Knowledge</w:t>
            </w:r>
            <w:r w:rsidR="00334967" w:rsidRPr="00AB1AA7">
              <w:rPr>
                <w:b/>
                <w:color w:val="000000"/>
                <w:sz w:val="20"/>
                <w:szCs w:val="20"/>
                <w:lang w:val="id-ID"/>
              </w:rPr>
              <w:t xml:space="preserve"> </w:t>
            </w:r>
          </w:p>
        </w:tc>
        <w:tc>
          <w:tcPr>
            <w:tcW w:w="1062" w:type="dxa"/>
            <w:tcBorders>
              <w:top w:val="single" w:sz="4" w:space="0" w:color="auto"/>
            </w:tcBorders>
            <w:shd w:val="clear" w:color="auto" w:fill="FFFFFF"/>
          </w:tcPr>
          <w:p w:rsidR="00334967" w:rsidRPr="00AB1AA7" w:rsidRDefault="00334967" w:rsidP="0041787E">
            <w:pPr>
              <w:spacing w:line="240" w:lineRule="auto"/>
              <w:ind w:leftChars="0" w:left="2" w:hanging="2"/>
              <w:rPr>
                <w:b/>
                <w:color w:val="000000"/>
                <w:sz w:val="20"/>
                <w:szCs w:val="20"/>
              </w:rPr>
            </w:pPr>
          </w:p>
        </w:tc>
        <w:tc>
          <w:tcPr>
            <w:tcW w:w="776" w:type="dxa"/>
            <w:tcBorders>
              <w:top w:val="single" w:sz="4" w:space="0" w:color="auto"/>
            </w:tcBorders>
            <w:shd w:val="clear" w:color="auto" w:fill="FFFFFF"/>
          </w:tcPr>
          <w:p w:rsidR="00334967" w:rsidRPr="00AB1AA7" w:rsidRDefault="00334967" w:rsidP="0041787E">
            <w:pPr>
              <w:spacing w:line="240" w:lineRule="auto"/>
              <w:ind w:leftChars="0" w:left="2" w:hanging="2"/>
              <w:rPr>
                <w:b/>
                <w:color w:val="000000"/>
                <w:sz w:val="20"/>
                <w:szCs w:val="20"/>
              </w:rPr>
            </w:pPr>
          </w:p>
        </w:tc>
      </w:tr>
      <w:tr w:rsidR="00334967" w:rsidRPr="00AB1AA7" w:rsidTr="00334967">
        <w:trPr>
          <w:jc w:val="center"/>
        </w:trPr>
        <w:tc>
          <w:tcPr>
            <w:tcW w:w="1490" w:type="dxa"/>
            <w:tcBorders>
              <w:left w:val="nil"/>
              <w:right w:val="nil"/>
            </w:tcBorders>
            <w:shd w:val="clear" w:color="auto" w:fill="FFFFFF"/>
          </w:tcPr>
          <w:p w:rsidR="00334967" w:rsidRPr="00AB1AA7" w:rsidRDefault="00262649" w:rsidP="0087784E">
            <w:pPr>
              <w:spacing w:line="240" w:lineRule="auto"/>
              <w:ind w:leftChars="75" w:left="320" w:hangingChars="70" w:hanging="140"/>
              <w:rPr>
                <w:sz w:val="20"/>
                <w:szCs w:val="20"/>
                <w:lang w:val="id-ID"/>
              </w:rPr>
            </w:pPr>
            <w:r>
              <w:rPr>
                <w:sz w:val="20"/>
                <w:szCs w:val="20"/>
                <w:lang w:val="id-ID"/>
              </w:rPr>
              <w:t>Good</w:t>
            </w:r>
            <w:r w:rsidR="00334967">
              <w:rPr>
                <w:sz w:val="20"/>
                <w:szCs w:val="20"/>
                <w:lang w:val="id-ID"/>
              </w:rPr>
              <w:t xml:space="preserve"> </w:t>
            </w:r>
            <w:r w:rsidR="00334967" w:rsidRPr="00AB1AA7">
              <w:rPr>
                <w:sz w:val="20"/>
                <w:szCs w:val="20"/>
                <w:lang w:val="id-ID"/>
              </w:rPr>
              <w:t xml:space="preserve"> </w:t>
            </w:r>
          </w:p>
        </w:tc>
        <w:tc>
          <w:tcPr>
            <w:tcW w:w="1062" w:type="dxa"/>
            <w:tcBorders>
              <w:left w:val="nil"/>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r>
              <w:rPr>
                <w:color w:val="000000"/>
                <w:sz w:val="20"/>
                <w:szCs w:val="20"/>
              </w:rPr>
              <w:t>5</w:t>
            </w:r>
            <w:r w:rsidRPr="00AB1AA7">
              <w:rPr>
                <w:color w:val="000000"/>
                <w:sz w:val="20"/>
                <w:szCs w:val="20"/>
              </w:rPr>
              <w:t>6</w:t>
            </w:r>
          </w:p>
        </w:tc>
        <w:tc>
          <w:tcPr>
            <w:tcW w:w="776" w:type="dxa"/>
            <w:tcBorders>
              <w:left w:val="nil"/>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color w:val="000000"/>
                <w:sz w:val="20"/>
                <w:szCs w:val="20"/>
                <w:lang w:val="id-ID"/>
              </w:rPr>
            </w:pPr>
            <w:r>
              <w:rPr>
                <w:color w:val="000000"/>
                <w:sz w:val="20"/>
                <w:szCs w:val="20"/>
              </w:rPr>
              <w:t>58.</w:t>
            </w:r>
            <w:r w:rsidR="00334967">
              <w:rPr>
                <w:color w:val="000000"/>
                <w:sz w:val="20"/>
                <w:szCs w:val="20"/>
              </w:rPr>
              <w:t>3</w:t>
            </w:r>
          </w:p>
        </w:tc>
      </w:tr>
      <w:tr w:rsidR="00334967" w:rsidRPr="00AB1AA7" w:rsidTr="00334967">
        <w:trPr>
          <w:jc w:val="center"/>
        </w:trPr>
        <w:tc>
          <w:tcPr>
            <w:tcW w:w="1490" w:type="dxa"/>
            <w:tcBorders>
              <w:bottom w:val="single" w:sz="4" w:space="0" w:color="auto"/>
            </w:tcBorders>
            <w:shd w:val="clear" w:color="auto" w:fill="FFFFFF"/>
          </w:tcPr>
          <w:p w:rsidR="00334967" w:rsidRPr="00AB1AA7" w:rsidRDefault="00262649" w:rsidP="0087784E">
            <w:pPr>
              <w:spacing w:line="240" w:lineRule="auto"/>
              <w:ind w:leftChars="75" w:left="320" w:hangingChars="70" w:hanging="140"/>
              <w:rPr>
                <w:sz w:val="20"/>
                <w:szCs w:val="20"/>
                <w:lang w:val="id-ID"/>
              </w:rPr>
            </w:pPr>
            <w:r>
              <w:rPr>
                <w:sz w:val="20"/>
                <w:szCs w:val="20"/>
                <w:lang w:val="id-ID"/>
              </w:rPr>
              <w:t>Less</w:t>
            </w:r>
            <w:r w:rsidR="00334967">
              <w:rPr>
                <w:sz w:val="20"/>
                <w:szCs w:val="20"/>
                <w:lang w:val="id-ID"/>
              </w:rPr>
              <w:t xml:space="preserve"> </w:t>
            </w:r>
            <w:r w:rsidR="00334967" w:rsidRPr="00AB1AA7">
              <w:rPr>
                <w:sz w:val="20"/>
                <w:szCs w:val="20"/>
                <w:lang w:val="id-ID"/>
              </w:rPr>
              <w:t xml:space="preserve"> </w:t>
            </w:r>
          </w:p>
        </w:tc>
        <w:tc>
          <w:tcPr>
            <w:tcW w:w="1062" w:type="dxa"/>
            <w:tcBorders>
              <w:bottom w:val="single" w:sz="4" w:space="0" w:color="auto"/>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r>
              <w:rPr>
                <w:color w:val="000000"/>
                <w:sz w:val="20"/>
                <w:szCs w:val="20"/>
              </w:rPr>
              <w:t>4</w:t>
            </w:r>
            <w:r w:rsidRPr="00AB1AA7">
              <w:rPr>
                <w:color w:val="000000"/>
                <w:sz w:val="20"/>
                <w:szCs w:val="20"/>
              </w:rPr>
              <w:t>0</w:t>
            </w:r>
          </w:p>
        </w:tc>
        <w:tc>
          <w:tcPr>
            <w:tcW w:w="776" w:type="dxa"/>
            <w:tcBorders>
              <w:bottom w:val="single" w:sz="4" w:space="0" w:color="auto"/>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color w:val="000000"/>
                <w:sz w:val="20"/>
                <w:szCs w:val="20"/>
              </w:rPr>
            </w:pPr>
            <w:r>
              <w:rPr>
                <w:color w:val="000000"/>
                <w:sz w:val="20"/>
                <w:szCs w:val="20"/>
              </w:rPr>
              <w:t>41.</w:t>
            </w:r>
            <w:r w:rsidR="00334967">
              <w:rPr>
                <w:color w:val="000000"/>
                <w:sz w:val="20"/>
                <w:szCs w:val="20"/>
              </w:rPr>
              <w:t>7</w:t>
            </w:r>
          </w:p>
        </w:tc>
      </w:tr>
      <w:tr w:rsidR="00334967" w:rsidRPr="00AB1AA7" w:rsidTr="00334967">
        <w:trPr>
          <w:jc w:val="center"/>
        </w:trPr>
        <w:tc>
          <w:tcPr>
            <w:tcW w:w="1490" w:type="dxa"/>
            <w:tcBorders>
              <w:top w:val="single" w:sz="4" w:space="0" w:color="auto"/>
              <w:left w:val="nil"/>
              <w:bottom w:val="single" w:sz="4" w:space="0" w:color="auto"/>
              <w:right w:val="nil"/>
            </w:tcBorders>
            <w:shd w:val="clear" w:color="auto" w:fill="FFFFFF"/>
          </w:tcPr>
          <w:p w:rsidR="00334967" w:rsidRPr="00262649" w:rsidRDefault="00262649" w:rsidP="0041787E">
            <w:pPr>
              <w:spacing w:line="240" w:lineRule="auto"/>
              <w:ind w:leftChars="0" w:left="2" w:hanging="2"/>
              <w:rPr>
                <w:b/>
                <w:color w:val="000000"/>
                <w:sz w:val="20"/>
                <w:szCs w:val="20"/>
                <w:lang w:val="id-ID"/>
              </w:rPr>
            </w:pPr>
            <w:r>
              <w:rPr>
                <w:b/>
                <w:color w:val="000000"/>
                <w:sz w:val="20"/>
                <w:szCs w:val="20"/>
                <w:lang w:val="id-ID"/>
              </w:rPr>
              <w:t>Sum</w:t>
            </w:r>
          </w:p>
        </w:tc>
        <w:tc>
          <w:tcPr>
            <w:tcW w:w="1062" w:type="dxa"/>
            <w:tcBorders>
              <w:top w:val="single" w:sz="4" w:space="0" w:color="auto"/>
              <w:left w:val="nil"/>
              <w:bottom w:val="single" w:sz="4" w:space="0" w:color="auto"/>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b/>
                <w:color w:val="000000"/>
                <w:sz w:val="20"/>
                <w:szCs w:val="20"/>
              </w:rPr>
            </w:pPr>
            <w:r w:rsidRPr="00AB1AA7">
              <w:rPr>
                <w:b/>
                <w:color w:val="000000"/>
                <w:sz w:val="20"/>
                <w:szCs w:val="20"/>
              </w:rPr>
              <w:t>96</w:t>
            </w:r>
          </w:p>
        </w:tc>
        <w:tc>
          <w:tcPr>
            <w:tcW w:w="776" w:type="dxa"/>
            <w:tcBorders>
              <w:top w:val="single" w:sz="4" w:space="0" w:color="auto"/>
              <w:left w:val="nil"/>
              <w:bottom w:val="single" w:sz="4" w:space="0" w:color="auto"/>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b/>
                <w:color w:val="000000"/>
                <w:sz w:val="20"/>
                <w:szCs w:val="20"/>
              </w:rPr>
            </w:pPr>
            <w:r>
              <w:rPr>
                <w:b/>
                <w:color w:val="000000"/>
                <w:sz w:val="20"/>
                <w:szCs w:val="20"/>
              </w:rPr>
              <w:t>100.</w:t>
            </w:r>
            <w:r w:rsidR="00334967" w:rsidRPr="00AB1AA7">
              <w:rPr>
                <w:b/>
                <w:color w:val="000000"/>
                <w:sz w:val="20"/>
                <w:szCs w:val="20"/>
              </w:rPr>
              <w:t>0</w:t>
            </w:r>
          </w:p>
        </w:tc>
      </w:tr>
      <w:tr w:rsidR="00334967" w:rsidRPr="00AB1AA7" w:rsidTr="00334967">
        <w:trPr>
          <w:jc w:val="center"/>
        </w:trPr>
        <w:tc>
          <w:tcPr>
            <w:tcW w:w="1490" w:type="dxa"/>
            <w:tcBorders>
              <w:top w:val="single" w:sz="4" w:space="0" w:color="auto"/>
            </w:tcBorders>
            <w:shd w:val="clear" w:color="auto" w:fill="FFFFFF"/>
          </w:tcPr>
          <w:p w:rsidR="00334967" w:rsidRPr="00AB1AA7" w:rsidRDefault="00262649" w:rsidP="0041787E">
            <w:pPr>
              <w:spacing w:line="240" w:lineRule="auto"/>
              <w:ind w:leftChars="0" w:left="2" w:hanging="2"/>
              <w:rPr>
                <w:b/>
                <w:color w:val="000000"/>
                <w:sz w:val="20"/>
                <w:szCs w:val="20"/>
                <w:lang w:val="id-ID"/>
              </w:rPr>
            </w:pPr>
            <w:r>
              <w:rPr>
                <w:b/>
                <w:color w:val="000000"/>
                <w:sz w:val="20"/>
                <w:szCs w:val="20"/>
                <w:lang w:val="id-ID"/>
              </w:rPr>
              <w:t>Attitude</w:t>
            </w:r>
            <w:r w:rsidR="00334967" w:rsidRPr="00AB1AA7">
              <w:rPr>
                <w:b/>
                <w:color w:val="000000"/>
                <w:sz w:val="20"/>
                <w:szCs w:val="20"/>
                <w:lang w:val="id-ID"/>
              </w:rPr>
              <w:t xml:space="preserve"> </w:t>
            </w:r>
          </w:p>
        </w:tc>
        <w:tc>
          <w:tcPr>
            <w:tcW w:w="1062" w:type="dxa"/>
            <w:tcBorders>
              <w:top w:val="single" w:sz="4" w:space="0" w:color="auto"/>
            </w:tcBorders>
            <w:shd w:val="clear" w:color="auto" w:fill="FFFFFF"/>
          </w:tcPr>
          <w:p w:rsidR="00334967" w:rsidRPr="00AB1AA7" w:rsidRDefault="00334967" w:rsidP="0041787E">
            <w:pPr>
              <w:spacing w:line="240" w:lineRule="auto"/>
              <w:ind w:leftChars="0" w:left="2" w:hanging="2"/>
              <w:jc w:val="center"/>
              <w:rPr>
                <w:b/>
                <w:color w:val="000000"/>
                <w:sz w:val="20"/>
                <w:szCs w:val="20"/>
              </w:rPr>
            </w:pPr>
          </w:p>
        </w:tc>
        <w:tc>
          <w:tcPr>
            <w:tcW w:w="776" w:type="dxa"/>
            <w:tcBorders>
              <w:top w:val="single" w:sz="4" w:space="0" w:color="auto"/>
            </w:tcBorders>
            <w:shd w:val="clear" w:color="auto" w:fill="FFFFFF"/>
          </w:tcPr>
          <w:p w:rsidR="00334967" w:rsidRPr="00AB1AA7" w:rsidRDefault="00334967" w:rsidP="0041787E">
            <w:pPr>
              <w:spacing w:line="240" w:lineRule="auto"/>
              <w:ind w:leftChars="0" w:left="2" w:hanging="2"/>
              <w:jc w:val="center"/>
              <w:rPr>
                <w:b/>
                <w:color w:val="000000"/>
                <w:sz w:val="20"/>
                <w:szCs w:val="20"/>
              </w:rPr>
            </w:pPr>
          </w:p>
        </w:tc>
      </w:tr>
      <w:tr w:rsidR="00334967" w:rsidRPr="00AB1AA7" w:rsidTr="00334967">
        <w:trPr>
          <w:trHeight w:val="106"/>
          <w:jc w:val="center"/>
        </w:trPr>
        <w:tc>
          <w:tcPr>
            <w:tcW w:w="1490" w:type="dxa"/>
            <w:tcBorders>
              <w:left w:val="nil"/>
              <w:right w:val="nil"/>
            </w:tcBorders>
            <w:shd w:val="clear" w:color="auto" w:fill="FFFFFF"/>
          </w:tcPr>
          <w:p w:rsidR="00334967" w:rsidRPr="00AB1AA7" w:rsidRDefault="00262649" w:rsidP="0087784E">
            <w:pPr>
              <w:spacing w:line="240" w:lineRule="auto"/>
              <w:ind w:leftChars="75" w:left="320" w:hangingChars="70" w:hanging="140"/>
              <w:rPr>
                <w:sz w:val="20"/>
                <w:szCs w:val="20"/>
                <w:lang w:val="id-ID"/>
              </w:rPr>
            </w:pPr>
            <w:r>
              <w:rPr>
                <w:sz w:val="20"/>
                <w:szCs w:val="20"/>
                <w:lang w:val="id-ID"/>
              </w:rPr>
              <w:t>Good</w:t>
            </w:r>
            <w:r w:rsidR="00334967">
              <w:rPr>
                <w:sz w:val="20"/>
                <w:szCs w:val="20"/>
                <w:lang w:val="id-ID"/>
              </w:rPr>
              <w:t xml:space="preserve"> </w:t>
            </w:r>
            <w:r w:rsidR="00334967" w:rsidRPr="00AB1AA7">
              <w:rPr>
                <w:sz w:val="20"/>
                <w:szCs w:val="20"/>
                <w:lang w:val="id-ID"/>
              </w:rPr>
              <w:t xml:space="preserve"> </w:t>
            </w:r>
          </w:p>
        </w:tc>
        <w:tc>
          <w:tcPr>
            <w:tcW w:w="1062" w:type="dxa"/>
            <w:tcBorders>
              <w:left w:val="nil"/>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r>
              <w:rPr>
                <w:color w:val="000000"/>
                <w:sz w:val="20"/>
                <w:szCs w:val="20"/>
              </w:rPr>
              <w:t>65</w:t>
            </w:r>
          </w:p>
        </w:tc>
        <w:tc>
          <w:tcPr>
            <w:tcW w:w="776" w:type="dxa"/>
            <w:tcBorders>
              <w:left w:val="nil"/>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color w:val="000000"/>
                <w:sz w:val="20"/>
                <w:szCs w:val="20"/>
              </w:rPr>
            </w:pPr>
            <w:r>
              <w:rPr>
                <w:color w:val="000000"/>
                <w:sz w:val="20"/>
                <w:szCs w:val="20"/>
              </w:rPr>
              <w:t>67.</w:t>
            </w:r>
            <w:r w:rsidR="00334967">
              <w:rPr>
                <w:color w:val="000000"/>
                <w:sz w:val="20"/>
                <w:szCs w:val="20"/>
              </w:rPr>
              <w:t>7</w:t>
            </w:r>
          </w:p>
        </w:tc>
      </w:tr>
      <w:tr w:rsidR="00334967" w:rsidRPr="00AB1AA7" w:rsidTr="00334967">
        <w:trPr>
          <w:jc w:val="center"/>
        </w:trPr>
        <w:tc>
          <w:tcPr>
            <w:tcW w:w="1490" w:type="dxa"/>
            <w:tcBorders>
              <w:bottom w:val="single" w:sz="4" w:space="0" w:color="auto"/>
            </w:tcBorders>
            <w:shd w:val="clear" w:color="auto" w:fill="FFFFFF"/>
          </w:tcPr>
          <w:p w:rsidR="00334967" w:rsidRPr="00AB1AA7" w:rsidRDefault="005735A3" w:rsidP="0087784E">
            <w:pPr>
              <w:spacing w:line="240" w:lineRule="auto"/>
              <w:ind w:leftChars="75" w:left="320" w:hangingChars="70" w:hanging="140"/>
              <w:rPr>
                <w:sz w:val="20"/>
                <w:szCs w:val="20"/>
                <w:lang w:val="id-ID"/>
              </w:rPr>
            </w:pPr>
            <w:r>
              <w:rPr>
                <w:sz w:val="20"/>
                <w:szCs w:val="20"/>
                <w:lang w:val="id-ID"/>
              </w:rPr>
              <w:t>Less</w:t>
            </w:r>
          </w:p>
        </w:tc>
        <w:tc>
          <w:tcPr>
            <w:tcW w:w="1062" w:type="dxa"/>
            <w:tcBorders>
              <w:bottom w:val="single" w:sz="4" w:space="0" w:color="auto"/>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r>
              <w:rPr>
                <w:color w:val="000000"/>
                <w:sz w:val="20"/>
                <w:szCs w:val="20"/>
              </w:rPr>
              <w:t>31</w:t>
            </w:r>
          </w:p>
        </w:tc>
        <w:tc>
          <w:tcPr>
            <w:tcW w:w="776" w:type="dxa"/>
            <w:tcBorders>
              <w:bottom w:val="single" w:sz="4" w:space="0" w:color="auto"/>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color w:val="000000"/>
                <w:sz w:val="20"/>
                <w:szCs w:val="20"/>
              </w:rPr>
            </w:pPr>
            <w:r>
              <w:rPr>
                <w:color w:val="000000"/>
                <w:sz w:val="20"/>
                <w:szCs w:val="20"/>
              </w:rPr>
              <w:t>32.</w:t>
            </w:r>
            <w:r w:rsidR="00334967">
              <w:rPr>
                <w:color w:val="000000"/>
                <w:sz w:val="20"/>
                <w:szCs w:val="20"/>
              </w:rPr>
              <w:t>3</w:t>
            </w:r>
          </w:p>
        </w:tc>
      </w:tr>
      <w:tr w:rsidR="00334967" w:rsidRPr="00AB1AA7" w:rsidTr="00334967">
        <w:trPr>
          <w:jc w:val="center"/>
        </w:trPr>
        <w:tc>
          <w:tcPr>
            <w:tcW w:w="1490" w:type="dxa"/>
            <w:tcBorders>
              <w:top w:val="single" w:sz="4" w:space="0" w:color="auto"/>
              <w:left w:val="nil"/>
              <w:bottom w:val="single" w:sz="4" w:space="0" w:color="auto"/>
              <w:right w:val="nil"/>
            </w:tcBorders>
            <w:shd w:val="clear" w:color="auto" w:fill="FFFFFF"/>
          </w:tcPr>
          <w:p w:rsidR="00334967" w:rsidRPr="00AB1AA7" w:rsidRDefault="00262649" w:rsidP="00262649">
            <w:pPr>
              <w:spacing w:line="240" w:lineRule="auto"/>
              <w:ind w:leftChars="0" w:left="2" w:hanging="2"/>
              <w:rPr>
                <w:b/>
                <w:color w:val="000000"/>
                <w:sz w:val="20"/>
                <w:szCs w:val="20"/>
              </w:rPr>
            </w:pPr>
            <w:r>
              <w:rPr>
                <w:b/>
                <w:color w:val="000000"/>
                <w:sz w:val="20"/>
                <w:szCs w:val="20"/>
              </w:rPr>
              <w:t>Sum</w:t>
            </w:r>
          </w:p>
        </w:tc>
        <w:tc>
          <w:tcPr>
            <w:tcW w:w="1062" w:type="dxa"/>
            <w:tcBorders>
              <w:top w:val="single" w:sz="4" w:space="0" w:color="auto"/>
              <w:left w:val="nil"/>
              <w:bottom w:val="single" w:sz="4" w:space="0" w:color="auto"/>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b/>
                <w:color w:val="000000"/>
                <w:sz w:val="20"/>
                <w:szCs w:val="20"/>
              </w:rPr>
            </w:pPr>
            <w:r w:rsidRPr="00AB1AA7">
              <w:rPr>
                <w:b/>
                <w:color w:val="000000"/>
                <w:sz w:val="20"/>
                <w:szCs w:val="20"/>
              </w:rPr>
              <w:t>96</w:t>
            </w:r>
          </w:p>
        </w:tc>
        <w:tc>
          <w:tcPr>
            <w:tcW w:w="776" w:type="dxa"/>
            <w:tcBorders>
              <w:top w:val="single" w:sz="4" w:space="0" w:color="auto"/>
              <w:left w:val="nil"/>
              <w:bottom w:val="single" w:sz="4" w:space="0" w:color="auto"/>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b/>
                <w:color w:val="000000"/>
                <w:sz w:val="20"/>
                <w:szCs w:val="20"/>
              </w:rPr>
            </w:pPr>
            <w:r>
              <w:rPr>
                <w:b/>
                <w:color w:val="000000"/>
                <w:sz w:val="20"/>
                <w:szCs w:val="20"/>
              </w:rPr>
              <w:t>100.</w:t>
            </w:r>
            <w:r w:rsidR="00334967" w:rsidRPr="00AB1AA7">
              <w:rPr>
                <w:b/>
                <w:color w:val="000000"/>
                <w:sz w:val="20"/>
                <w:szCs w:val="20"/>
              </w:rPr>
              <w:t>0</w:t>
            </w:r>
          </w:p>
        </w:tc>
      </w:tr>
      <w:tr w:rsidR="00334967" w:rsidRPr="00AB1AA7" w:rsidTr="00334967">
        <w:trPr>
          <w:jc w:val="center"/>
        </w:trPr>
        <w:tc>
          <w:tcPr>
            <w:tcW w:w="1490" w:type="dxa"/>
            <w:tcBorders>
              <w:top w:val="single" w:sz="4" w:space="0" w:color="auto"/>
            </w:tcBorders>
            <w:shd w:val="clear" w:color="auto" w:fill="FFFFFF"/>
          </w:tcPr>
          <w:p w:rsidR="00334967" w:rsidRPr="00AB1AA7" w:rsidRDefault="005735A3" w:rsidP="0041787E">
            <w:pPr>
              <w:spacing w:line="240" w:lineRule="auto"/>
              <w:ind w:leftChars="0" w:left="2" w:hanging="2"/>
              <w:rPr>
                <w:b/>
                <w:color w:val="000000"/>
                <w:sz w:val="20"/>
                <w:szCs w:val="20"/>
                <w:lang w:val="id-ID"/>
              </w:rPr>
            </w:pPr>
            <w:r>
              <w:rPr>
                <w:b/>
                <w:color w:val="000000"/>
                <w:sz w:val="20"/>
                <w:szCs w:val="20"/>
                <w:lang w:val="id-ID"/>
              </w:rPr>
              <w:t>Action</w:t>
            </w:r>
          </w:p>
        </w:tc>
        <w:tc>
          <w:tcPr>
            <w:tcW w:w="1062" w:type="dxa"/>
            <w:tcBorders>
              <w:top w:val="single" w:sz="4" w:space="0" w:color="auto"/>
            </w:tcBorders>
            <w:shd w:val="clear" w:color="auto" w:fill="FFFFFF"/>
          </w:tcPr>
          <w:p w:rsidR="00334967" w:rsidRPr="00AB1AA7" w:rsidRDefault="00334967" w:rsidP="0041787E">
            <w:pPr>
              <w:spacing w:line="240" w:lineRule="auto"/>
              <w:ind w:leftChars="0" w:left="2" w:hanging="2"/>
              <w:jc w:val="center"/>
              <w:rPr>
                <w:b/>
                <w:color w:val="000000"/>
                <w:sz w:val="20"/>
                <w:szCs w:val="20"/>
              </w:rPr>
            </w:pPr>
          </w:p>
        </w:tc>
        <w:tc>
          <w:tcPr>
            <w:tcW w:w="776" w:type="dxa"/>
            <w:tcBorders>
              <w:top w:val="single" w:sz="4" w:space="0" w:color="auto"/>
            </w:tcBorders>
            <w:shd w:val="clear" w:color="auto" w:fill="FFFFFF"/>
          </w:tcPr>
          <w:p w:rsidR="00334967" w:rsidRPr="00AB1AA7" w:rsidRDefault="00334967" w:rsidP="0041787E">
            <w:pPr>
              <w:spacing w:line="240" w:lineRule="auto"/>
              <w:ind w:leftChars="0" w:left="2" w:hanging="2"/>
              <w:jc w:val="center"/>
              <w:rPr>
                <w:b/>
                <w:color w:val="000000"/>
                <w:sz w:val="20"/>
                <w:szCs w:val="20"/>
              </w:rPr>
            </w:pPr>
          </w:p>
        </w:tc>
      </w:tr>
      <w:tr w:rsidR="00334967" w:rsidRPr="00AB1AA7" w:rsidTr="00334967">
        <w:trPr>
          <w:jc w:val="center"/>
        </w:trPr>
        <w:tc>
          <w:tcPr>
            <w:tcW w:w="1490" w:type="dxa"/>
            <w:tcBorders>
              <w:left w:val="nil"/>
              <w:right w:val="nil"/>
            </w:tcBorders>
            <w:shd w:val="clear" w:color="auto" w:fill="FFFFFF"/>
          </w:tcPr>
          <w:p w:rsidR="00334967" w:rsidRPr="00AB1AA7" w:rsidRDefault="00262649" w:rsidP="0087784E">
            <w:pPr>
              <w:spacing w:line="240" w:lineRule="auto"/>
              <w:ind w:leftChars="75" w:left="320" w:hangingChars="70" w:hanging="140"/>
              <w:rPr>
                <w:sz w:val="20"/>
                <w:szCs w:val="20"/>
                <w:lang w:val="id-ID"/>
              </w:rPr>
            </w:pPr>
            <w:r>
              <w:rPr>
                <w:sz w:val="20"/>
                <w:szCs w:val="20"/>
                <w:lang w:val="id-ID"/>
              </w:rPr>
              <w:t>Positive</w:t>
            </w:r>
            <w:r w:rsidR="00334967">
              <w:rPr>
                <w:sz w:val="20"/>
                <w:szCs w:val="20"/>
                <w:lang w:val="id-ID"/>
              </w:rPr>
              <w:t xml:space="preserve"> </w:t>
            </w:r>
          </w:p>
        </w:tc>
        <w:tc>
          <w:tcPr>
            <w:tcW w:w="1062" w:type="dxa"/>
            <w:tcBorders>
              <w:left w:val="nil"/>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r>
              <w:rPr>
                <w:color w:val="000000"/>
                <w:sz w:val="20"/>
                <w:szCs w:val="20"/>
              </w:rPr>
              <w:t>23</w:t>
            </w:r>
          </w:p>
        </w:tc>
        <w:tc>
          <w:tcPr>
            <w:tcW w:w="776" w:type="dxa"/>
            <w:tcBorders>
              <w:left w:val="nil"/>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color w:val="000000"/>
                <w:sz w:val="20"/>
                <w:szCs w:val="20"/>
              </w:rPr>
            </w:pPr>
            <w:r>
              <w:rPr>
                <w:color w:val="000000"/>
                <w:sz w:val="20"/>
                <w:szCs w:val="20"/>
              </w:rPr>
              <w:t>24.</w:t>
            </w:r>
            <w:r w:rsidR="00334967">
              <w:rPr>
                <w:color w:val="000000"/>
                <w:sz w:val="20"/>
                <w:szCs w:val="20"/>
              </w:rPr>
              <w:t>0</w:t>
            </w:r>
          </w:p>
        </w:tc>
      </w:tr>
      <w:tr w:rsidR="00334967" w:rsidRPr="00AB1AA7" w:rsidTr="00334967">
        <w:trPr>
          <w:jc w:val="center"/>
        </w:trPr>
        <w:tc>
          <w:tcPr>
            <w:tcW w:w="1490" w:type="dxa"/>
            <w:tcBorders>
              <w:bottom w:val="single" w:sz="4" w:space="0" w:color="auto"/>
            </w:tcBorders>
            <w:shd w:val="clear" w:color="auto" w:fill="FFFFFF"/>
          </w:tcPr>
          <w:p w:rsidR="00334967" w:rsidRPr="00AB1AA7" w:rsidRDefault="00262649" w:rsidP="0087784E">
            <w:pPr>
              <w:spacing w:line="240" w:lineRule="auto"/>
              <w:ind w:leftChars="75" w:left="320" w:hangingChars="70" w:hanging="140"/>
              <w:rPr>
                <w:sz w:val="20"/>
                <w:szCs w:val="20"/>
                <w:lang w:val="id-ID"/>
              </w:rPr>
            </w:pPr>
            <w:r>
              <w:rPr>
                <w:sz w:val="20"/>
                <w:szCs w:val="20"/>
                <w:lang w:val="id-ID"/>
              </w:rPr>
              <w:t>Negative</w:t>
            </w:r>
            <w:r w:rsidR="00334967">
              <w:rPr>
                <w:sz w:val="20"/>
                <w:szCs w:val="20"/>
                <w:lang w:val="id-ID"/>
              </w:rPr>
              <w:t xml:space="preserve"> </w:t>
            </w:r>
          </w:p>
        </w:tc>
        <w:tc>
          <w:tcPr>
            <w:tcW w:w="1062" w:type="dxa"/>
            <w:tcBorders>
              <w:bottom w:val="single" w:sz="4" w:space="0" w:color="auto"/>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r>
              <w:rPr>
                <w:color w:val="000000"/>
                <w:sz w:val="20"/>
                <w:szCs w:val="20"/>
              </w:rPr>
              <w:t>73</w:t>
            </w:r>
          </w:p>
        </w:tc>
        <w:tc>
          <w:tcPr>
            <w:tcW w:w="776" w:type="dxa"/>
            <w:tcBorders>
              <w:bottom w:val="single" w:sz="4" w:space="0" w:color="auto"/>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color w:val="000000"/>
                <w:sz w:val="20"/>
                <w:szCs w:val="20"/>
              </w:rPr>
            </w:pPr>
            <w:r>
              <w:rPr>
                <w:color w:val="000000"/>
                <w:sz w:val="20"/>
                <w:szCs w:val="20"/>
              </w:rPr>
              <w:t>76.</w:t>
            </w:r>
            <w:r w:rsidR="00334967">
              <w:rPr>
                <w:color w:val="000000"/>
                <w:sz w:val="20"/>
                <w:szCs w:val="20"/>
              </w:rPr>
              <w:t>0</w:t>
            </w:r>
          </w:p>
        </w:tc>
      </w:tr>
      <w:tr w:rsidR="00334967" w:rsidRPr="00AB1AA7" w:rsidTr="00334967">
        <w:trPr>
          <w:jc w:val="center"/>
        </w:trPr>
        <w:tc>
          <w:tcPr>
            <w:tcW w:w="1490" w:type="dxa"/>
            <w:tcBorders>
              <w:top w:val="single" w:sz="4" w:space="0" w:color="auto"/>
              <w:left w:val="nil"/>
              <w:bottom w:val="single" w:sz="4" w:space="0" w:color="auto"/>
              <w:right w:val="nil"/>
            </w:tcBorders>
            <w:shd w:val="clear" w:color="auto" w:fill="FFFFFF"/>
          </w:tcPr>
          <w:p w:rsidR="00334967" w:rsidRPr="00262649" w:rsidRDefault="00262649" w:rsidP="0041787E">
            <w:pPr>
              <w:spacing w:line="240" w:lineRule="auto"/>
              <w:ind w:leftChars="0" w:left="2" w:hanging="2"/>
              <w:rPr>
                <w:b/>
                <w:color w:val="000000"/>
                <w:sz w:val="20"/>
                <w:szCs w:val="20"/>
                <w:lang w:val="id-ID"/>
              </w:rPr>
            </w:pPr>
            <w:r>
              <w:rPr>
                <w:b/>
                <w:color w:val="000000"/>
                <w:sz w:val="20"/>
                <w:szCs w:val="20"/>
                <w:lang w:val="id-ID"/>
              </w:rPr>
              <w:t>Sum</w:t>
            </w:r>
          </w:p>
        </w:tc>
        <w:tc>
          <w:tcPr>
            <w:tcW w:w="1062" w:type="dxa"/>
            <w:tcBorders>
              <w:top w:val="single" w:sz="4" w:space="0" w:color="auto"/>
              <w:left w:val="nil"/>
              <w:bottom w:val="single" w:sz="4" w:space="0" w:color="auto"/>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b/>
                <w:color w:val="000000"/>
                <w:sz w:val="20"/>
                <w:szCs w:val="20"/>
              </w:rPr>
            </w:pPr>
            <w:r w:rsidRPr="00AB1AA7">
              <w:rPr>
                <w:b/>
                <w:color w:val="000000"/>
                <w:sz w:val="20"/>
                <w:szCs w:val="20"/>
              </w:rPr>
              <w:t>96</w:t>
            </w:r>
          </w:p>
        </w:tc>
        <w:tc>
          <w:tcPr>
            <w:tcW w:w="776" w:type="dxa"/>
            <w:tcBorders>
              <w:top w:val="single" w:sz="4" w:space="0" w:color="auto"/>
              <w:left w:val="nil"/>
              <w:bottom w:val="single" w:sz="4" w:space="0" w:color="auto"/>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b/>
                <w:color w:val="000000"/>
                <w:sz w:val="20"/>
                <w:szCs w:val="20"/>
              </w:rPr>
            </w:pPr>
            <w:r>
              <w:rPr>
                <w:b/>
                <w:color w:val="000000"/>
                <w:sz w:val="20"/>
                <w:szCs w:val="20"/>
              </w:rPr>
              <w:t>100.</w:t>
            </w:r>
            <w:r w:rsidR="00334967" w:rsidRPr="00AB1AA7">
              <w:rPr>
                <w:b/>
                <w:color w:val="000000"/>
                <w:sz w:val="20"/>
                <w:szCs w:val="20"/>
              </w:rPr>
              <w:t>0</w:t>
            </w:r>
          </w:p>
        </w:tc>
      </w:tr>
      <w:tr w:rsidR="00334967" w:rsidRPr="00AB1AA7" w:rsidTr="00334967">
        <w:trPr>
          <w:jc w:val="center"/>
        </w:trPr>
        <w:tc>
          <w:tcPr>
            <w:tcW w:w="1490" w:type="dxa"/>
            <w:tcBorders>
              <w:top w:val="single" w:sz="4" w:space="0" w:color="auto"/>
              <w:left w:val="nil"/>
              <w:bottom w:val="nil"/>
              <w:right w:val="nil"/>
            </w:tcBorders>
            <w:shd w:val="clear" w:color="auto" w:fill="FFFFFF"/>
          </w:tcPr>
          <w:p w:rsidR="00334967" w:rsidRPr="00AB1AA7" w:rsidRDefault="005735A3" w:rsidP="0041787E">
            <w:pPr>
              <w:spacing w:line="240" w:lineRule="auto"/>
              <w:ind w:leftChars="0" w:left="2" w:hanging="2"/>
              <w:rPr>
                <w:b/>
                <w:color w:val="000000"/>
                <w:sz w:val="20"/>
                <w:szCs w:val="20"/>
                <w:lang w:val="id-ID"/>
              </w:rPr>
            </w:pPr>
            <w:r>
              <w:rPr>
                <w:b/>
                <w:color w:val="000000"/>
                <w:sz w:val="20"/>
                <w:szCs w:val="20"/>
                <w:lang w:val="id-ID"/>
              </w:rPr>
              <w:t>Risk</w:t>
            </w:r>
            <w:r w:rsidR="00334967">
              <w:rPr>
                <w:b/>
                <w:color w:val="000000"/>
                <w:sz w:val="20"/>
                <w:szCs w:val="20"/>
                <w:lang w:val="id-ID"/>
              </w:rPr>
              <w:t xml:space="preserve"> </w:t>
            </w:r>
          </w:p>
        </w:tc>
        <w:tc>
          <w:tcPr>
            <w:tcW w:w="1062" w:type="dxa"/>
            <w:tcBorders>
              <w:top w:val="single" w:sz="4" w:space="0" w:color="auto"/>
              <w:left w:val="nil"/>
              <w:bottom w:val="nil"/>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p>
        </w:tc>
        <w:tc>
          <w:tcPr>
            <w:tcW w:w="776" w:type="dxa"/>
            <w:tcBorders>
              <w:top w:val="single" w:sz="4" w:space="0" w:color="auto"/>
              <w:left w:val="nil"/>
              <w:bottom w:val="nil"/>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p>
        </w:tc>
      </w:tr>
      <w:tr w:rsidR="00334967" w:rsidRPr="00AB1AA7" w:rsidTr="00334967">
        <w:trPr>
          <w:jc w:val="center"/>
        </w:trPr>
        <w:tc>
          <w:tcPr>
            <w:tcW w:w="1490" w:type="dxa"/>
            <w:tcBorders>
              <w:top w:val="nil"/>
              <w:left w:val="nil"/>
              <w:bottom w:val="nil"/>
              <w:right w:val="nil"/>
            </w:tcBorders>
            <w:shd w:val="clear" w:color="auto" w:fill="FFFFFF"/>
          </w:tcPr>
          <w:p w:rsidR="00334967" w:rsidRPr="004F3D5C" w:rsidRDefault="005735A3" w:rsidP="0087784E">
            <w:pPr>
              <w:spacing w:line="240" w:lineRule="auto"/>
              <w:ind w:leftChars="75" w:left="320" w:hangingChars="70" w:hanging="140"/>
              <w:rPr>
                <w:color w:val="000000"/>
                <w:sz w:val="20"/>
                <w:szCs w:val="20"/>
                <w:lang w:val="id-ID"/>
              </w:rPr>
            </w:pPr>
            <w:r>
              <w:rPr>
                <w:color w:val="000000"/>
                <w:sz w:val="20"/>
                <w:szCs w:val="20"/>
                <w:lang w:val="id-ID"/>
              </w:rPr>
              <w:t>Tall</w:t>
            </w:r>
            <w:r w:rsidR="00334967">
              <w:rPr>
                <w:color w:val="000000"/>
                <w:sz w:val="20"/>
                <w:szCs w:val="20"/>
                <w:lang w:val="id-ID"/>
              </w:rPr>
              <w:t xml:space="preserve"> </w:t>
            </w:r>
          </w:p>
        </w:tc>
        <w:tc>
          <w:tcPr>
            <w:tcW w:w="1062" w:type="dxa"/>
            <w:tcBorders>
              <w:top w:val="nil"/>
              <w:left w:val="nil"/>
              <w:bottom w:val="nil"/>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r>
              <w:rPr>
                <w:color w:val="000000"/>
                <w:sz w:val="20"/>
                <w:szCs w:val="20"/>
              </w:rPr>
              <w:t>55</w:t>
            </w:r>
          </w:p>
        </w:tc>
        <w:tc>
          <w:tcPr>
            <w:tcW w:w="776" w:type="dxa"/>
            <w:tcBorders>
              <w:top w:val="nil"/>
              <w:left w:val="nil"/>
              <w:bottom w:val="nil"/>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color w:val="000000"/>
                <w:sz w:val="20"/>
                <w:szCs w:val="20"/>
              </w:rPr>
            </w:pPr>
            <w:r>
              <w:rPr>
                <w:color w:val="000000"/>
                <w:sz w:val="20"/>
                <w:szCs w:val="20"/>
              </w:rPr>
              <w:t>57.</w:t>
            </w:r>
            <w:r w:rsidR="00334967">
              <w:rPr>
                <w:color w:val="000000"/>
                <w:sz w:val="20"/>
                <w:szCs w:val="20"/>
              </w:rPr>
              <w:t>3</w:t>
            </w:r>
          </w:p>
        </w:tc>
      </w:tr>
      <w:tr w:rsidR="00334967" w:rsidRPr="00AB1AA7" w:rsidTr="00334967">
        <w:trPr>
          <w:jc w:val="center"/>
        </w:trPr>
        <w:tc>
          <w:tcPr>
            <w:tcW w:w="1490" w:type="dxa"/>
            <w:tcBorders>
              <w:top w:val="nil"/>
              <w:left w:val="nil"/>
              <w:bottom w:val="single" w:sz="4" w:space="0" w:color="auto"/>
              <w:right w:val="nil"/>
            </w:tcBorders>
            <w:shd w:val="clear" w:color="auto" w:fill="FFFFFF"/>
          </w:tcPr>
          <w:p w:rsidR="00334967" w:rsidRPr="004F3D5C" w:rsidRDefault="005735A3" w:rsidP="0087784E">
            <w:pPr>
              <w:spacing w:line="240" w:lineRule="auto"/>
              <w:ind w:leftChars="75" w:left="320" w:hangingChars="70" w:hanging="140"/>
              <w:rPr>
                <w:color w:val="000000"/>
                <w:sz w:val="20"/>
                <w:szCs w:val="20"/>
                <w:lang w:val="id-ID"/>
              </w:rPr>
            </w:pPr>
            <w:r>
              <w:rPr>
                <w:color w:val="000000"/>
                <w:sz w:val="20"/>
                <w:szCs w:val="20"/>
                <w:lang w:val="id-ID"/>
              </w:rPr>
              <w:t>Low</w:t>
            </w:r>
            <w:r w:rsidR="00334967">
              <w:rPr>
                <w:color w:val="000000"/>
                <w:sz w:val="20"/>
                <w:szCs w:val="20"/>
                <w:lang w:val="id-ID"/>
              </w:rPr>
              <w:t xml:space="preserve">   </w:t>
            </w:r>
          </w:p>
        </w:tc>
        <w:tc>
          <w:tcPr>
            <w:tcW w:w="1062" w:type="dxa"/>
            <w:tcBorders>
              <w:top w:val="nil"/>
              <w:left w:val="nil"/>
              <w:bottom w:val="single" w:sz="4" w:space="0" w:color="auto"/>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color w:val="000000"/>
                <w:sz w:val="20"/>
                <w:szCs w:val="20"/>
              </w:rPr>
            </w:pPr>
            <w:r>
              <w:rPr>
                <w:color w:val="000000"/>
                <w:sz w:val="20"/>
                <w:szCs w:val="20"/>
              </w:rPr>
              <w:t>41</w:t>
            </w:r>
          </w:p>
        </w:tc>
        <w:tc>
          <w:tcPr>
            <w:tcW w:w="776" w:type="dxa"/>
            <w:tcBorders>
              <w:top w:val="nil"/>
              <w:left w:val="nil"/>
              <w:bottom w:val="single" w:sz="4" w:space="0" w:color="auto"/>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color w:val="000000"/>
                <w:sz w:val="20"/>
                <w:szCs w:val="20"/>
              </w:rPr>
            </w:pPr>
            <w:r>
              <w:rPr>
                <w:color w:val="000000"/>
                <w:sz w:val="20"/>
                <w:szCs w:val="20"/>
              </w:rPr>
              <w:t>42.</w:t>
            </w:r>
            <w:r w:rsidR="00334967">
              <w:rPr>
                <w:color w:val="000000"/>
                <w:sz w:val="20"/>
                <w:szCs w:val="20"/>
              </w:rPr>
              <w:t>7</w:t>
            </w:r>
          </w:p>
        </w:tc>
      </w:tr>
      <w:tr w:rsidR="00334967" w:rsidRPr="00AB1AA7" w:rsidTr="00334967">
        <w:trPr>
          <w:jc w:val="center"/>
        </w:trPr>
        <w:tc>
          <w:tcPr>
            <w:tcW w:w="1490" w:type="dxa"/>
            <w:tcBorders>
              <w:top w:val="single" w:sz="4" w:space="0" w:color="auto"/>
              <w:left w:val="nil"/>
              <w:bottom w:val="single" w:sz="4" w:space="0" w:color="auto"/>
              <w:right w:val="nil"/>
            </w:tcBorders>
            <w:shd w:val="clear" w:color="auto" w:fill="FFFFFF"/>
          </w:tcPr>
          <w:p w:rsidR="00334967" w:rsidRPr="00262649" w:rsidRDefault="00262649" w:rsidP="0041787E">
            <w:pPr>
              <w:spacing w:line="240" w:lineRule="auto"/>
              <w:ind w:leftChars="0" w:left="2" w:hanging="2"/>
              <w:rPr>
                <w:b/>
                <w:color w:val="000000"/>
                <w:sz w:val="20"/>
                <w:szCs w:val="20"/>
                <w:lang w:val="id-ID"/>
              </w:rPr>
            </w:pPr>
            <w:r>
              <w:rPr>
                <w:b/>
                <w:color w:val="000000"/>
                <w:sz w:val="20"/>
                <w:szCs w:val="20"/>
                <w:lang w:val="id-ID"/>
              </w:rPr>
              <w:t>Sum</w:t>
            </w:r>
          </w:p>
        </w:tc>
        <w:tc>
          <w:tcPr>
            <w:tcW w:w="1062" w:type="dxa"/>
            <w:tcBorders>
              <w:top w:val="single" w:sz="4" w:space="0" w:color="auto"/>
              <w:left w:val="nil"/>
              <w:bottom w:val="single" w:sz="4" w:space="0" w:color="auto"/>
              <w:right w:val="nil"/>
            </w:tcBorders>
            <w:shd w:val="clear" w:color="auto" w:fill="FFFFFF"/>
            <w:vAlign w:val="center"/>
          </w:tcPr>
          <w:p w:rsidR="00334967" w:rsidRPr="00AB1AA7" w:rsidRDefault="00334967" w:rsidP="0041787E">
            <w:pPr>
              <w:autoSpaceDE w:val="0"/>
              <w:autoSpaceDN w:val="0"/>
              <w:adjustRightInd w:val="0"/>
              <w:spacing w:line="240" w:lineRule="auto"/>
              <w:ind w:leftChars="0" w:left="2" w:hanging="2"/>
              <w:jc w:val="center"/>
              <w:rPr>
                <w:b/>
                <w:color w:val="000000"/>
                <w:sz w:val="20"/>
                <w:szCs w:val="20"/>
              </w:rPr>
            </w:pPr>
            <w:r w:rsidRPr="00AB1AA7">
              <w:rPr>
                <w:b/>
                <w:color w:val="000000"/>
                <w:sz w:val="20"/>
                <w:szCs w:val="20"/>
              </w:rPr>
              <w:t>96</w:t>
            </w:r>
          </w:p>
        </w:tc>
        <w:tc>
          <w:tcPr>
            <w:tcW w:w="776" w:type="dxa"/>
            <w:tcBorders>
              <w:top w:val="single" w:sz="4" w:space="0" w:color="auto"/>
              <w:left w:val="nil"/>
              <w:bottom w:val="single" w:sz="4" w:space="0" w:color="auto"/>
              <w:right w:val="nil"/>
            </w:tcBorders>
            <w:shd w:val="clear" w:color="auto" w:fill="FFFFFF"/>
            <w:vAlign w:val="center"/>
          </w:tcPr>
          <w:p w:rsidR="00334967" w:rsidRPr="00AB1AA7" w:rsidRDefault="00072147" w:rsidP="0041787E">
            <w:pPr>
              <w:autoSpaceDE w:val="0"/>
              <w:autoSpaceDN w:val="0"/>
              <w:adjustRightInd w:val="0"/>
              <w:spacing w:line="240" w:lineRule="auto"/>
              <w:ind w:leftChars="0" w:left="2" w:hanging="2"/>
              <w:jc w:val="center"/>
              <w:rPr>
                <w:b/>
                <w:color w:val="000000"/>
                <w:sz w:val="20"/>
                <w:szCs w:val="20"/>
              </w:rPr>
            </w:pPr>
            <w:r>
              <w:rPr>
                <w:b/>
                <w:color w:val="000000"/>
                <w:sz w:val="20"/>
                <w:szCs w:val="20"/>
              </w:rPr>
              <w:t>100.</w:t>
            </w:r>
            <w:r w:rsidR="00334967" w:rsidRPr="00AB1AA7">
              <w:rPr>
                <w:b/>
                <w:color w:val="000000"/>
                <w:sz w:val="20"/>
                <w:szCs w:val="20"/>
              </w:rPr>
              <w:t>0</w:t>
            </w:r>
          </w:p>
        </w:tc>
      </w:tr>
    </w:tbl>
    <w:p w:rsidR="0041787E" w:rsidRDefault="0041787E" w:rsidP="0041787E">
      <w:pPr>
        <w:widowControl w:val="0"/>
        <w:autoSpaceDE w:val="0"/>
        <w:autoSpaceDN w:val="0"/>
        <w:adjustRightInd w:val="0"/>
        <w:ind w:left="0" w:hanging="2"/>
        <w:rPr>
          <w:color w:val="000000"/>
        </w:rPr>
      </w:pPr>
    </w:p>
    <w:p w:rsidR="00E5134E" w:rsidRPr="005735A3" w:rsidRDefault="005735A3" w:rsidP="005735A3">
      <w:pPr>
        <w:spacing w:line="240" w:lineRule="auto"/>
        <w:ind w:left="0" w:hanging="2"/>
        <w:jc w:val="both"/>
        <w:rPr>
          <w:color w:val="000000"/>
          <w:lang w:eastAsia="id-ID"/>
        </w:rPr>
      </w:pPr>
      <w:r w:rsidRPr="00773F88">
        <w:rPr>
          <w:color w:val="000000"/>
          <w:lang w:val="en" w:eastAsia="id-ID"/>
        </w:rPr>
        <w:t>The respondent's level of knowledge based on the table is dominated by good knowledge. This is in accordance with the research that has been carried out that respondents' knowledge about the dangers of plastic packa</w:t>
      </w:r>
      <w:r>
        <w:rPr>
          <w:color w:val="000000"/>
          <w:lang w:val="en" w:eastAsia="id-ID"/>
        </w:rPr>
        <w:t>ging is in the category of both</w:t>
      </w:r>
      <w:r w:rsidRPr="001E0F90">
        <w:rPr>
          <w:lang w:val="id-ID"/>
        </w:rPr>
        <w:fldChar w:fldCharType="begin" w:fldLock="1"/>
      </w:r>
      <w:r w:rsidR="00C203A7">
        <w:rPr>
          <w:lang w:val="id-ID"/>
        </w:rPr>
        <w:instrText>ADDIN CSL_CITATION {"citationItems":[{"id":"ITEM-1","itemData":{"abstract":"Plastik merupakan salah satu bahan yang sering digunakan oleh masyarakat untuk berbagai hal, seperti membawa barang-barang yang tidak cukup dibawa hanya dengan menggunakan kedua tangan atau membungkus sesuatu yang hendak dibawa maupun diberikan kepada seseorang. Bahkan karena seringnya digunakan, plastik seolah-olah telah menjadi sebuah kebutuhan yang harus tersedia di masyarakat. Padahal sebenarnya plastik memiliki dampak yang buruk bagi lingkungan apabila sudah tidak digunakan lagi, di mana istilah plastik yang sudah tidak digunakan tersebut dikenal dengan sebutan sampah plastik. Permasalahan sampah plastik di Indonesia Di Indonesia misalnya, di mana hampir setiap tahun masyarakatnya dilaporkan telah memakai 100 miliar kantong plastik. Kebiasaan ini memang terjadi mengingat kantong plastik merupakan barang yang gratis di Indonesia. Sedemikian sehingga dari perhitungan tersebut diperoleh sedikit kesimpulan bahwa setiap orang di Indonesia menggunakan setidaknya 700 kantong plastik per tahunnya atau dua kantong plastik dalam sehari. Parahnya lagi, sampah-sampah plastik tersebut tidak semuanya sampai ke tempat pembuangan yang seharusnya sehingga dapat didaur ulang, tetapi justru berserakan di mana-mana. Alasan lainnya mengapa sampah plastik berdampak buruk bagi lingkungan karena sifat plastik yang memang susah diuraikan oleh tanah meskipun sudah tertimbun bertahun-tahun. Ketahuilah bahwa plastik baru bisa diuraikan oleh tanah setidaknya setelah tertimbun selama 200 hingga 400 tahun. Bahkan ada sebuah penelitian yang menyebutkan bahwa sampah plastik bisa terurai dalam waktu 1000 tahun lamanya. Proses lamanya terurai inilah yang kemudian mengakibatkan dampak sampah plastik buruk bagi lingkungan, seperti munculnya zat kimia yang dapat mencemari tanah sehingga berkurang tingkat manfaat dan kesuburannya. Selain itu, dengan proses yang susah diuraikan, sampah plastik juga dapat membunuh sang pengurai tanah. Sehingga wajar saja apabila tingkat kesuburan yang dimiliki tanah berkurang. Dengan mengetahui fakta ini alangkah baiknya kita, selaku masyarakat Indonesia, menyadari bahwa penggunaan plastik sebenarnya tidak baik, apabila secara berlebihan dalam penggunaannya. Dan juga janganlah lupa untuk tidak membuang sampah secara sembarangan, termasuk sampah plastik. Fakta Lain Mengenai Sampah Plastik dan Lingkungan Adapun beberapa fakta lainnya yang berkaitan dengan sampah plastik dan lingkungan, antara lain: Sisa-sisa kantong plastik telah banyak ditemukan di dalam k…","author":[{"dropping-particle":"","family":"Gunadi","given":"R. Andi Ahmad","non-dropping-particle":"","parse-names":false,"suffix":""},{"dropping-particle":"","family":"Parlindungan","given":"Doby Putro","non-dropping-particle":"","parse-names":false,"suffix":""},{"dropping-particle":"","family":"Santi","given":"Apri Utami Parta","non-dropping-particle":"","parse-names":false,"suffix":""},{"dropping-particle":"","family":"Aswir","given":"","non-dropping-particle":"","parse-names":false,"suffix":""},{"dropping-particle":"","family":"Aburahman","given":"Adi","non-dropping-particle":"","parse-names":false,"suffix":""}],"container-title":"Seminar Nasional Pengabdian Masyarakat LPPM UMJ","id":"ITEM-1","issued":{"date-parts":[["2020"]]},"page":"1-7","title":"Bahaya Sampah Plastik bagi Kesehatan dan Lingkungan","type":"article-journal"},"uris":["http://www.mendeley.com/documents/?uuid=91d5033c-d60e-4045-a29e-24789a0e1969"]}],"mendeley":{"formattedCitation":"[14]","plainTextFormattedCitation":"[14]","previouslyFormattedCitation":"(14)"},"properties":{"noteIndex":0},"schema":"https://github.com/citation-style-language/schema/raw/master/csl-citation.json"}</w:instrText>
      </w:r>
      <w:r w:rsidRPr="001E0F90">
        <w:rPr>
          <w:lang w:val="id-ID"/>
        </w:rPr>
        <w:fldChar w:fldCharType="separate"/>
      </w:r>
      <w:r w:rsidR="00C203A7" w:rsidRPr="00C203A7">
        <w:rPr>
          <w:noProof/>
          <w:lang w:val="id-ID"/>
        </w:rPr>
        <w:t>[14]</w:t>
      </w:r>
      <w:r w:rsidRPr="001E0F90">
        <w:rPr>
          <w:lang w:val="id-ID"/>
        </w:rPr>
        <w:fldChar w:fldCharType="end"/>
      </w:r>
      <w:r>
        <w:rPr>
          <w:lang w:val="id-ID"/>
        </w:rPr>
        <w:t xml:space="preserve"> </w:t>
      </w:r>
      <w:r>
        <w:rPr>
          <w:color w:val="000000"/>
          <w:lang w:val="en" w:eastAsia="id-ID"/>
        </w:rPr>
        <w:t xml:space="preserve">and </w:t>
      </w:r>
      <w:r w:rsidRPr="001E0F90">
        <w:rPr>
          <w:lang w:val="id-ID"/>
        </w:rPr>
        <w:fldChar w:fldCharType="begin" w:fldLock="1"/>
      </w:r>
      <w:r w:rsidR="00C203A7">
        <w:rPr>
          <w:lang w:val="id-ID"/>
        </w:rPr>
        <w:instrText>ADDIN CSL_CITATION {"citationItems":[{"id":"ITEM-1","itemData":{"DOI":"DOI: https://doi.org/10.32672/makma.v2i2","abstract":"Penggunaan plastik cukup populer dikalangan masyarakat. Plastik sering digunakan sebagai kemasan makanan dan minuman. Penggunaan plastik berbahaya bagi kesehatan, khususnya pada janin dan anak. Hal ini dikarenakan plastik mengandung zat tambahan berupa plasticizers. Zat tambahan ini dapat bermigrasi ke dalam makanan dan minuman yang dikemas, apalagi dalam keadaan panas dan berminyak. Masalah ini dapat dihindari dengan mengetahui penggunaan plastik secara benar menurut kode dan jenisnya. Penelitian ini bertujuan untuk mengetahui perilaku mahasiswa tentang bahaya penggunaan plastik sebagai wadah makanan dan minuman. Penelitian ini merupakan penelitian deskriptif. Populasi adalah seluruh mahasiswa Keperawatan Tapaktuan tahun ajaran 2018/2019. Semua populasi dijadikan sampel (total sampling). Pengumpulan data dilakukan melalui wawancara langsung kepada mahasiswa dengan menggunakan kuesioner, yakni 10 pertanyaan untuk pengetahuan dan 10 pertanyaan untuk sikap mahasiswa. Hasil Penelitian menunjukkan bahwa persentase dari 147 mahasiswa yang tergolong berpengetahuan sedang sebanyak 69 orang (46,94%) sedangkan sikap mahasiswa yang memiliki sikap positif sebanyak 95 orang (64,63%). Saran peneliti agar mahasiswa dapat meningkatkan pengetahuan tentang plastik dan bersikap benar dalam menggunakan plastik sebagai wadah makanan dan minuman.","author":[{"dropping-particle":"","family":"Jumadewi","given":"Asri","non-dropping-particle":"","parse-names":false,"suffix":""}],"container-title":"Majalah Kesehatan Masyarakat Aceh (MaKMA)","id":"ITEM-1","issue":"2","issued":{"date-parts":[["2019"]]},"page":"69-79","title":"Gambaran Perilaku Mahasiswa Tentang Bahaya Penggunaan Plastik Sebagai Wadah Makanan Dan Minuman Prodi Diii Keperawatan Tapaktuan","type":"article-journal","volume":"2"},"uris":["http://www.mendeley.com/documents/?uuid=8ed491c8-945a-48e9-97c2-cd7500abe170"]}],"mendeley":{"formattedCitation":"[11]","plainTextFormattedCitation":"[11]","previouslyFormattedCitation":"(11)"},"properties":{"noteIndex":0},"schema":"https://github.com/citation-style-language/schema/raw/master/csl-citation.json"}</w:instrText>
      </w:r>
      <w:r w:rsidRPr="001E0F90">
        <w:rPr>
          <w:lang w:val="id-ID"/>
        </w:rPr>
        <w:fldChar w:fldCharType="separate"/>
      </w:r>
      <w:r w:rsidR="00C203A7" w:rsidRPr="00C203A7">
        <w:rPr>
          <w:noProof/>
          <w:lang w:val="id-ID"/>
        </w:rPr>
        <w:t>[11]</w:t>
      </w:r>
      <w:r w:rsidRPr="001E0F90">
        <w:rPr>
          <w:lang w:val="id-ID"/>
        </w:rPr>
        <w:fldChar w:fldCharType="end"/>
      </w:r>
      <w:r w:rsidRPr="001E0F90">
        <w:rPr>
          <w:lang w:val="id-ID"/>
        </w:rPr>
        <w:t>.</w:t>
      </w:r>
      <w:r>
        <w:rPr>
          <w:lang w:val="id-ID"/>
        </w:rPr>
        <w:t xml:space="preserve"> </w:t>
      </w:r>
      <w:r w:rsidRPr="00773F88">
        <w:rPr>
          <w:color w:val="000000"/>
          <w:lang w:val="en" w:eastAsia="id-ID"/>
        </w:rPr>
        <w:t>Likewise, research conducted by</w:t>
      </w:r>
      <w:r w:rsidRPr="001E0F90">
        <w:rPr>
          <w:lang w:val="id-ID"/>
        </w:rPr>
        <w:fldChar w:fldCharType="begin" w:fldLock="1"/>
      </w:r>
      <w:r w:rsidR="00C203A7">
        <w:rPr>
          <w:lang w:val="id-ID"/>
        </w:rPr>
        <w:instrText>ADDIN CSL_CITATION {"citationItems":[{"id":"ITEM-1","itemData":{"author":[{"dropping-particle":"","family":"Damanik","given":"Ervina","non-dropping-particle":"","parse-names":false,"suffix":""}],"id":"ITEM-1","issue":"April","issued":{"date-parts":[["2013"]]},"page":"8-14","title":"Perilaku Konsumen Dalam Penggunaan Plastik Kresek Hitam Daur Ulang Sebagai Wadah Makanan Siap Santap Di Pusat Pasar Tavip Binjai The Behavior Of Consumer In Using Recycled Plastic Crackle As Container Of Ready-To-Eat Food At Pusat Pasar Tavip Binjai","type":"article-journal","volume":"1"},"uris":["http://www.mendeley.com/documents/?uuid=f3652ecf-3815-4658-acd8-477c13418183"]}],"mendeley":{"formattedCitation":"[10]","plainTextFormattedCitation":"[10]","previouslyFormattedCitation":"(10)"},"properties":{"noteIndex":0},"schema":"https://github.com/citation-style-language/schema/raw/master/csl-citation.json"}</w:instrText>
      </w:r>
      <w:r w:rsidRPr="001E0F90">
        <w:rPr>
          <w:lang w:val="id-ID"/>
        </w:rPr>
        <w:fldChar w:fldCharType="separate"/>
      </w:r>
      <w:r w:rsidR="00C203A7" w:rsidRPr="00C203A7">
        <w:rPr>
          <w:noProof/>
          <w:lang w:val="id-ID"/>
        </w:rPr>
        <w:t>[10]</w:t>
      </w:r>
      <w:r w:rsidRPr="001E0F90">
        <w:rPr>
          <w:lang w:val="id-ID"/>
        </w:rPr>
        <w:fldChar w:fldCharType="end"/>
      </w:r>
      <w:r w:rsidRPr="00773F88">
        <w:rPr>
          <w:color w:val="000000"/>
          <w:lang w:val="en" w:eastAsia="id-ID"/>
        </w:rPr>
        <w:t xml:space="preserve"> that consumer knowledge in the use of recycled black crackle plastic as ready-to-eat food containers at the market center of </w:t>
      </w:r>
      <w:proofErr w:type="spellStart"/>
      <w:r w:rsidRPr="00773F88">
        <w:rPr>
          <w:color w:val="000000"/>
          <w:lang w:val="en" w:eastAsia="id-ID"/>
        </w:rPr>
        <w:t>tavip</w:t>
      </w:r>
      <w:proofErr w:type="spellEnd"/>
      <w:r w:rsidRPr="00773F88">
        <w:rPr>
          <w:color w:val="000000"/>
          <w:lang w:val="en" w:eastAsia="id-ID"/>
        </w:rPr>
        <w:t xml:space="preserve"> </w:t>
      </w:r>
      <w:proofErr w:type="spellStart"/>
      <w:r w:rsidRPr="00773F88">
        <w:rPr>
          <w:color w:val="000000"/>
          <w:lang w:val="en" w:eastAsia="id-ID"/>
        </w:rPr>
        <w:t>binjai</w:t>
      </w:r>
      <w:proofErr w:type="spellEnd"/>
      <w:r w:rsidRPr="00773F88">
        <w:rPr>
          <w:color w:val="000000"/>
          <w:lang w:val="en" w:eastAsia="id-ID"/>
        </w:rPr>
        <w:t xml:space="preserve"> is also in the good category of 92%.</w:t>
      </w:r>
    </w:p>
    <w:p w:rsidR="005735A3" w:rsidRDefault="005735A3" w:rsidP="005735A3">
      <w:pPr>
        <w:pStyle w:val="Default"/>
        <w:spacing w:line="240" w:lineRule="auto"/>
        <w:ind w:leftChars="0" w:left="0" w:firstLineChars="0" w:firstLine="720"/>
        <w:jc w:val="both"/>
        <w:rPr>
          <w:lang w:val="en" w:eastAsia="id-ID"/>
        </w:rPr>
      </w:pPr>
      <w:r w:rsidRPr="00773F88">
        <w:rPr>
          <w:lang w:val="en" w:eastAsia="id-ID"/>
        </w:rPr>
        <w:t xml:space="preserve">Knowledge or cognitive is a very important domain in shaping one's actions </w:t>
      </w:r>
      <w:r w:rsidRPr="005735A3">
        <w:rPr>
          <w:lang w:val="en" w:eastAsia="id-ID"/>
        </w:rPr>
        <w:t>(</w:t>
      </w:r>
      <w:r w:rsidRPr="005735A3">
        <w:rPr>
          <w:iCs/>
          <w:lang w:val="en" w:eastAsia="id-ID"/>
        </w:rPr>
        <w:t>overt behavior</w:t>
      </w:r>
      <w:r w:rsidRPr="005735A3">
        <w:rPr>
          <w:lang w:val="en" w:eastAsia="id-ID"/>
        </w:rPr>
        <w:t>)</w:t>
      </w:r>
      <w:r>
        <w:rPr>
          <w:lang w:val="id-ID" w:eastAsia="id-ID"/>
        </w:rPr>
        <w:t>.</w:t>
      </w:r>
      <w:r>
        <w:rPr>
          <w:lang w:val="en" w:eastAsia="id-ID"/>
        </w:rPr>
        <w:t xml:space="preserve"> </w:t>
      </w:r>
      <w:r w:rsidRPr="00773F88">
        <w:rPr>
          <w:lang w:val="en" w:eastAsia="id-ID"/>
        </w:rPr>
        <w:t>Good knowledge about the use of plastic as </w:t>
      </w:r>
      <w:r w:rsidRPr="005735A3">
        <w:rPr>
          <w:iCs/>
          <w:lang w:val="en" w:eastAsia="id-ID"/>
        </w:rPr>
        <w:t>a take away</w:t>
      </w:r>
      <w:r>
        <w:rPr>
          <w:lang w:val="en" w:eastAsia="id-ID"/>
        </w:rPr>
        <w:t xml:space="preserve"> food wrapper can reduce the </w:t>
      </w:r>
      <w:r w:rsidRPr="005735A3">
        <w:rPr>
          <w:lang w:val="en" w:eastAsia="id-ID"/>
        </w:rPr>
        <w:t>impact of the risk of migrating </w:t>
      </w:r>
      <w:r w:rsidRPr="005735A3">
        <w:rPr>
          <w:iCs/>
          <w:lang w:val="en" w:eastAsia="id-ID"/>
        </w:rPr>
        <w:t>plasticizers</w:t>
      </w:r>
      <w:r w:rsidRPr="00773F88">
        <w:rPr>
          <w:lang w:val="en" w:eastAsia="id-ID"/>
        </w:rPr>
        <w:t>. </w:t>
      </w:r>
    </w:p>
    <w:p w:rsidR="005735A3" w:rsidRDefault="005735A3" w:rsidP="005735A3">
      <w:pPr>
        <w:pStyle w:val="Default"/>
        <w:spacing w:line="240" w:lineRule="auto"/>
        <w:ind w:leftChars="0" w:left="0" w:firstLineChars="0" w:firstLine="0"/>
        <w:jc w:val="both"/>
        <w:rPr>
          <w:lang w:val="en" w:eastAsia="id-ID"/>
        </w:rPr>
      </w:pPr>
      <w:r w:rsidRPr="00773F88">
        <w:rPr>
          <w:lang w:val="en" w:eastAsia="id-ID"/>
        </w:rPr>
        <w:t>Knowledge is the result of knowing, after a person has done sensing, both the senses of sight, hearing, smell, taste, and taste. Yet most of human knowledge is acquired through eyes and ears</w:t>
      </w:r>
      <w:r w:rsidRPr="001E0F90">
        <w:rPr>
          <w:bCs/>
          <w:lang w:val="id-ID"/>
        </w:rPr>
        <w:fldChar w:fldCharType="begin" w:fldLock="1"/>
      </w:r>
      <w:r w:rsidR="00C203A7">
        <w:rPr>
          <w:bCs/>
          <w:lang w:val="id-ID"/>
        </w:rPr>
        <w:instrText>ADDIN CSL_CITATION {"citationItems":[{"id":"ITEM-1","itemData":{"ISBN":"978-979-098-021-1","author":[{"dropping-particle":"","family":"Notoatmodjo","given":"Soekidjo","non-dropping-particle":"","parse-names":false,"suffix":""}],"id":"ITEM-1","issued":{"date-parts":[["2011"]]},"publisher":"Penerbit Rineka Cipta","publisher-place":"Jakarta","title":"Kesehatan Masyarakat Ilmu dan Seni","type":"book"},"uris":["http://www.mendeley.com/documents/?uuid=6552a3c1-dee0-44d2-82b0-51f76e8539d8"]}],"mendeley":{"formattedCitation":"[13]","plainTextFormattedCitation":"[13]","previouslyFormattedCitation":"(13)"},"properties":{"noteIndex":0},"schema":"https://github.com/citation-style-language/schema/raw/master/csl-citation.json"}</w:instrText>
      </w:r>
      <w:r w:rsidRPr="001E0F90">
        <w:rPr>
          <w:bCs/>
          <w:lang w:val="id-ID"/>
        </w:rPr>
        <w:fldChar w:fldCharType="separate"/>
      </w:r>
      <w:r w:rsidR="00C203A7" w:rsidRPr="00C203A7">
        <w:rPr>
          <w:bCs/>
          <w:noProof/>
          <w:lang w:val="id-ID"/>
        </w:rPr>
        <w:t>[13]</w:t>
      </w:r>
      <w:r w:rsidRPr="001E0F90">
        <w:rPr>
          <w:bCs/>
          <w:lang w:val="id-ID"/>
        </w:rPr>
        <w:fldChar w:fldCharType="end"/>
      </w:r>
      <w:r w:rsidRPr="00773F88">
        <w:rPr>
          <w:lang w:val="en" w:eastAsia="id-ID"/>
        </w:rPr>
        <w:t>.</w:t>
      </w:r>
    </w:p>
    <w:p w:rsidR="005735A3" w:rsidRPr="00773F88" w:rsidRDefault="005735A3" w:rsidP="005735A3">
      <w:pPr>
        <w:spacing w:line="240" w:lineRule="auto"/>
        <w:ind w:leftChars="0" w:left="0" w:firstLineChars="0" w:firstLine="720"/>
        <w:jc w:val="both"/>
        <w:rPr>
          <w:color w:val="000000"/>
          <w:lang w:eastAsia="id-ID"/>
        </w:rPr>
      </w:pPr>
      <w:r w:rsidRPr="00773F88">
        <w:rPr>
          <w:color w:val="000000"/>
          <w:lang w:val="en" w:eastAsia="id-ID"/>
        </w:rPr>
        <w:t>Consumer knowledge about the use of plastic as </w:t>
      </w:r>
      <w:r>
        <w:rPr>
          <w:iCs/>
          <w:color w:val="000000"/>
          <w:lang w:val="en" w:eastAsia="id-ID"/>
        </w:rPr>
        <w:t xml:space="preserve">a take </w:t>
      </w:r>
      <w:r w:rsidRPr="005735A3">
        <w:rPr>
          <w:iCs/>
          <w:color w:val="000000"/>
          <w:lang w:val="en" w:eastAsia="id-ID"/>
        </w:rPr>
        <w:t>away</w:t>
      </w:r>
      <w:r w:rsidRPr="005735A3">
        <w:rPr>
          <w:color w:val="000000"/>
          <w:lang w:val="en" w:eastAsia="id-ID"/>
        </w:rPr>
        <w:t> </w:t>
      </w:r>
      <w:r w:rsidRPr="00773F88">
        <w:rPr>
          <w:color w:val="000000"/>
          <w:lang w:val="en" w:eastAsia="id-ID"/>
        </w:rPr>
        <w:t>food wrapper can be caused by the information respondents receive. The author's assumption that information about plastic packaging as food packaging has been widely available and presented by various existing media, the impact and use of plastic to avoid exposure to toxic materials. In accordance with the statement of the theory</w:t>
      </w:r>
      <w:r w:rsidRPr="001E0F90">
        <w:rPr>
          <w:bCs/>
          <w:lang w:val="id-ID"/>
        </w:rPr>
        <w:fldChar w:fldCharType="begin" w:fldLock="1"/>
      </w:r>
      <w:r w:rsidR="00C203A7">
        <w:rPr>
          <w:bCs/>
          <w:lang w:val="id-ID"/>
        </w:rPr>
        <w:instrText>ADDIN CSL_CITATION {"citationItems":[{"id":"ITEM-1","itemData":{"ISBN":"978-979-098-021-1","author":[{"dropping-particle":"","family":"Notoatmodjo","given":"Soekidjo","non-dropping-particle":"","parse-names":false,"suffix":""}],"id":"ITEM-1","issued":{"date-parts":[["2011"]]},"publisher":"Penerbit Rineka Cipta","publisher-place":"Jakarta","title":"Kesehatan Masyarakat Ilmu dan Seni","type":"book"},"uris":["http://www.mendeley.com/documents/?uuid=6552a3c1-dee0-44d2-82b0-51f76e8539d8"]}],"mendeley":{"formattedCitation":"[13]","plainTextFormattedCitation":"[13]","previouslyFormattedCitation":"(13)"},"properties":{"noteIndex":0},"schema":"https://github.com/citation-style-language/schema/raw/master/csl-citation.json"}</w:instrText>
      </w:r>
      <w:r w:rsidRPr="001E0F90">
        <w:rPr>
          <w:bCs/>
          <w:lang w:val="id-ID"/>
        </w:rPr>
        <w:fldChar w:fldCharType="separate"/>
      </w:r>
      <w:r w:rsidR="00C203A7" w:rsidRPr="00C203A7">
        <w:rPr>
          <w:bCs/>
          <w:noProof/>
          <w:lang w:val="id-ID"/>
        </w:rPr>
        <w:t>[13]</w:t>
      </w:r>
      <w:r w:rsidRPr="001E0F90">
        <w:rPr>
          <w:bCs/>
          <w:lang w:val="id-ID"/>
        </w:rPr>
        <w:fldChar w:fldCharType="end"/>
      </w:r>
      <w:r w:rsidRPr="00773F88">
        <w:rPr>
          <w:color w:val="000000"/>
          <w:lang w:val="en" w:eastAsia="id-ID"/>
        </w:rPr>
        <w:t xml:space="preserve"> that, the knowledge that a person possesses depends largely on the information he obtains. Thus, the information obtained will </w:t>
      </w:r>
      <w:r w:rsidRPr="00773F88">
        <w:rPr>
          <w:color w:val="000000"/>
          <w:lang w:val="en" w:eastAsia="id-ID"/>
        </w:rPr>
        <w:lastRenderedPageBreak/>
        <w:t xml:space="preserve">determine a person's perception. The results of the study are known that most respondents have good knowledge, so it can be concluded that the information received by </w:t>
      </w:r>
      <w:r w:rsidR="0040369A">
        <w:rPr>
          <w:color w:val="000000"/>
          <w:lang w:val="en" w:eastAsia="id-ID"/>
        </w:rPr>
        <w:t>sate</w:t>
      </w:r>
      <w:r w:rsidRPr="00773F88">
        <w:rPr>
          <w:color w:val="000000"/>
          <w:lang w:val="en" w:eastAsia="id-ID"/>
        </w:rPr>
        <w:t xml:space="preserve"> culinary connoisseurs on the risk of danger of </w:t>
      </w:r>
      <w:r w:rsidRPr="005735A3">
        <w:rPr>
          <w:iCs/>
          <w:color w:val="000000"/>
          <w:lang w:val="en" w:eastAsia="id-ID"/>
        </w:rPr>
        <w:t>migrating plasticizers</w:t>
      </w:r>
      <w:r w:rsidRPr="005735A3">
        <w:rPr>
          <w:color w:val="000000"/>
          <w:lang w:val="en" w:eastAsia="id-ID"/>
        </w:rPr>
        <w:t> in </w:t>
      </w:r>
      <w:r w:rsidRPr="005735A3">
        <w:rPr>
          <w:iCs/>
          <w:color w:val="000000"/>
          <w:lang w:val="en" w:eastAsia="id-ID"/>
        </w:rPr>
        <w:t>take away </w:t>
      </w:r>
      <w:r w:rsidRPr="005735A3">
        <w:rPr>
          <w:color w:val="000000"/>
          <w:lang w:val="en" w:eastAsia="id-ID"/>
        </w:rPr>
        <w:t>f</w:t>
      </w:r>
      <w:r w:rsidRPr="00773F88">
        <w:rPr>
          <w:color w:val="000000"/>
          <w:lang w:val="en" w:eastAsia="id-ID"/>
        </w:rPr>
        <w:t>ood is correct.</w:t>
      </w:r>
    </w:p>
    <w:p w:rsidR="005735A3" w:rsidRPr="005735A3" w:rsidRDefault="005735A3" w:rsidP="005735A3">
      <w:pPr>
        <w:spacing w:line="240" w:lineRule="auto"/>
        <w:ind w:leftChars="0" w:left="0" w:firstLineChars="0" w:firstLine="720"/>
        <w:jc w:val="both"/>
        <w:rPr>
          <w:color w:val="000000"/>
          <w:lang w:eastAsia="id-ID"/>
        </w:rPr>
      </w:pPr>
      <w:r w:rsidRPr="00773F88">
        <w:rPr>
          <w:color w:val="000000"/>
          <w:lang w:val="en" w:eastAsia="id-ID"/>
        </w:rPr>
        <w:t>In accordance with the results of research on the impact of using plastic as packaging is the transfer of constituent substances from plastic to wrapped food. This happens especially when food does not fit the plastic packaging</w:t>
      </w:r>
      <w:r w:rsidRPr="001E0F90">
        <w:rPr>
          <w:bCs/>
          <w:lang w:val="id-ID"/>
        </w:rPr>
        <w:fldChar w:fldCharType="begin" w:fldLock="1"/>
      </w:r>
      <w:r w:rsidR="00C203A7">
        <w:rPr>
          <w:bCs/>
          <w:lang w:val="id-ID"/>
        </w:rPr>
        <w:instrText>ADDIN CSL_CITATION {"citationItems":[{"id":"ITEM-1","itemData":{"DOI":"10.25077/logista.1.1.20-28.2017","abstract":"ABSTRAK: Paparan terhadap zat tambahan pada plastik (plasticizers) berdampak luas terhadap kesehatan, khususnya pada janin dan anak. Plastik digunakan secara luas sebagai kemasan makanan dan minuman. Mengetahui bagaimana memilih dan menggunakan jenis plastik yang tepat yang akan berkontak dengan makanan penting untuk menghindari risiko paparan bahan kimia berbahaya pada plastik. Program pengabdian ini bertujuan untuk melakukan diseminasi temuan ilmiah terkini mengenai dampak plasticizers terhadap kesehatan melalui program edukasi masyarakat yang ditargetkan pada pemuka masyarakat di Kecamatan Bungus Teluk Kabung, Padang. Edukasi disampaikan dalam bahasa lokal dan diikuti dengan diskusi bebas dengan peserta. Dampak program dinilai menggunakan kuesioner pra- dan pasca-intervensi. Analisis respon pra-intervensi menunjukkan bahwa sebagian besar peserta tidak mengetahui cara menggunakan plastik yang benar sebagai kemasan makanan dan minuman dan tidak mengetahui klasifikasi plastik. Namun, sebagian besar setuju bahwa penggunaan plastik harus dibatasi dalam pemrosesan makanan dan usia anak rentan terhadap bahaya plasticizers. Analisis pasca-intervensi menunjukkan terjadinya perubahan respon peserta. Disimpulkan bahwa program edukasi ini secara efektif memodifikasi sikap dan pengetahuan peserta mengenai risiko penggunaan plastik dalam pemrosesan dan kemasan produk makanan dan minuman.Kata Kunci: edukasi, kesehatan, makanan, minuman, plastik\r ABSTRACT: Environmental exposure to plasticizers has a wide health impact, particularly to the fetus and children. Plastics are widely used as food wrapping and beverage container. Knowing how to choose and to use the right kind of plastics for contact with foods and drinks is important to safeguard against the health-risks imposed by chemicals in plastics. Our objective was to disseminate scientific findings on the health impact of plasticizers through a community education program targeting key persons in the District of Bungus Teluk Kabung, Padang. Educational material was presented in local language, followed by a free-flow discussion with participants. We assessed the impact of the program by using pre- and post-intervention questionnaire. Analysis of pre-intervention responses showed that most participants did not know how to correctly use plastics as foods and drinks container and had no knowledge on the classification of plastics. However, most agreed that the use of plastics for food processing should be limited an…","author":[{"dropping-particle":"","family":"Ilmiawati","given":"Cimi","non-dropping-particle":"","parse-names":false,"suffix":""},{"dropping-particle":"","family":"Reza","given":"Mohamad","non-dropping-particle":"","parse-names":false,"suffix":""},{"dropping-particle":"","family":"Rahmatini","given":"Rahmatini","non-dropping-particle":"","parse-names":false,"suffix":""},{"dropping-particle":"","family":"Rustam","given":"Erlina","non-dropping-particle":"","parse-names":false,"suffix":""}],"container-title":"LOGISTA - Jurnal Ilmiah Pengabdian kepada Masyarakat","id":"ITEM-1","issue":"1","issued":{"date-parts":[["2017"]]},"title":"Edukasi Pemakaian Plastik sebagai Kemasan Makanan dan Minuman Serta Risikonya terhadap Kesehatan pada Komunitas di Kecamatan Bungus Teluk Kabung, Padang","type":"article-journal","volume":"1"},"uris":["http://www.mendeley.com/documents/?uuid=17799f85-565a-3041-ba26-48a940df439c"]}],"mendeley":{"formattedCitation":"[8]","plainTextFormattedCitation":"[8]","previouslyFormattedCitation":"(8)"},"properties":{"noteIndex":0},"schema":"https://github.com/citation-style-language/schema/raw/master/csl-citation.json"}</w:instrText>
      </w:r>
      <w:r w:rsidRPr="001E0F90">
        <w:rPr>
          <w:bCs/>
          <w:lang w:val="id-ID"/>
        </w:rPr>
        <w:fldChar w:fldCharType="separate"/>
      </w:r>
      <w:r w:rsidR="00C203A7" w:rsidRPr="00C203A7">
        <w:rPr>
          <w:bCs/>
          <w:noProof/>
          <w:lang w:val="id-ID"/>
        </w:rPr>
        <w:t>[8]</w:t>
      </w:r>
      <w:r w:rsidRPr="001E0F90">
        <w:rPr>
          <w:bCs/>
          <w:lang w:val="id-ID"/>
        </w:rPr>
        <w:fldChar w:fldCharType="end"/>
      </w:r>
      <w:r>
        <w:rPr>
          <w:bCs/>
          <w:lang w:val="id-ID"/>
        </w:rPr>
        <w:t xml:space="preserve"> and</w:t>
      </w:r>
      <w:r w:rsidRPr="001E0F90">
        <w:rPr>
          <w:bCs/>
          <w:lang w:val="id-ID"/>
        </w:rPr>
        <w:t xml:space="preserve"> </w:t>
      </w:r>
      <w:r w:rsidRPr="001E0F90">
        <w:rPr>
          <w:bCs/>
          <w:lang w:val="id-ID"/>
        </w:rPr>
        <w:fldChar w:fldCharType="begin" w:fldLock="1"/>
      </w:r>
      <w:r w:rsidR="00C203A7">
        <w:rPr>
          <w:bCs/>
          <w:lang w:val="id-ID"/>
        </w:rPr>
        <w:instrText>ADDIN CSL_CITATION {"citationItems":[{"id":"ITEM-1","itemData":{"ISBN":"978-623-99209-0-6","abstract":"Penggunaan plastik cukup populer dikalangan masyarakat. Plastik sering digunakan sebagai kemasan makanan dan minuman. Penggunaan plastik berbahaya bagi kesehatan, khususnya pada janin dan anak. Hal ini dikarenakan plastik mengandung zat tambahan berupa plasticizers. Zat tambahan ini dapat bermigrasi ke dalam makanan dan minuman yang dikemas, apalagi dalam keadaan panas dan berminyak. Masalah ini dapat dihindari dengan mengetahui penggunaan plastik secara benar menurut kode dan jenisnya. Penelitian ini bertujuan untuk mengetahui perilaku mahasiswa tentang bahaya penggunaan plastik sebagai wadah makanan dan minuman. Penelitian ini merupakan penelitian deskriptif. Populasi adalah seluruh mahasiswa Keperawatan Tapaktuan tahun ajaran 2018/2019. Semua populasi dijadikan sampel (total sampling). Pengumpulan data dilakukan melalui wawancara langsung kepada mahasiswa dengan menggunakan kuesioner, yakni 10 pertanyaan untuk pengetahuan dan 10 pertanyaan untuk sikap mahasiswa. Hasil Penelitian menunjukkan bahwa persentase dari 147 mahasiswa yang tergolong berpengetahuan sedang sebanyak 69 orang (46,94%) sedangkan sikap mahasiswa yang memiliki sikap positif sebanyak 95 orang (64,63%). Saran peneliti agar mahasiswa dapat meningkatkan pengetahuan tentang plastik dan bersikap benar dalam menggunakan plastik sebagai wadah makanan dan minuman.","author":[{"dropping-particle":"","family":"Jumadewi","given":"Asri","non-dropping-particle":"","parse-names":false,"suffix":""}],"edition":"1","editor":[{"dropping-particle":"","family":"Safwan","given":"","non-dropping-particle":"","parse-names":false,"suffix":""},{"dropping-particle":"","family":"Orisinal","given":"","non-dropping-particle":"","parse-names":false,"suffix":""}],"id":"ITEM-1","issued":{"date-parts":[["2022"]]},"number-of-pages":"64","publisher":"Prodi DIII Teknologi Laboratorium Medik Poltekkes Kemenkes Aceh","publisher-place":"Banda Aceh","title":"Monograf Penyehatan Makanan dari Paparan Kemasan Plastik","type":"book"},"uris":["http://www.mendeley.com/documents/?uuid=48c9a863-fb9d-4bcf-a6e7-03f26d8e975c"]}],"mendeley":{"formattedCitation":"[6]","plainTextFormattedCitation":"[6]","previouslyFormattedCitation":"(6)"},"properties":{"noteIndex":0},"schema":"https://github.com/citation-style-language/schema/raw/master/csl-citation.json"}</w:instrText>
      </w:r>
      <w:r w:rsidRPr="001E0F90">
        <w:rPr>
          <w:bCs/>
          <w:lang w:val="id-ID"/>
        </w:rPr>
        <w:fldChar w:fldCharType="separate"/>
      </w:r>
      <w:r w:rsidR="00C203A7" w:rsidRPr="00C203A7">
        <w:rPr>
          <w:bCs/>
          <w:noProof/>
          <w:lang w:val="id-ID"/>
        </w:rPr>
        <w:t>[6]</w:t>
      </w:r>
      <w:r w:rsidRPr="001E0F90">
        <w:rPr>
          <w:bCs/>
          <w:lang w:val="id-ID"/>
        </w:rPr>
        <w:fldChar w:fldCharType="end"/>
      </w:r>
      <w:r w:rsidRPr="00773F88">
        <w:rPr>
          <w:color w:val="000000"/>
          <w:lang w:val="en" w:eastAsia="id-ID"/>
        </w:rPr>
        <w:t xml:space="preserve">. Plastic components that can migrate into food can be </w:t>
      </w:r>
      <w:proofErr w:type="spellStart"/>
      <w:r w:rsidRPr="00773F88">
        <w:rPr>
          <w:color w:val="000000"/>
          <w:lang w:val="en" w:eastAsia="id-ID"/>
        </w:rPr>
        <w:t>carcinogenous</w:t>
      </w:r>
      <w:proofErr w:type="spellEnd"/>
      <w:r w:rsidRPr="00773F88">
        <w:rPr>
          <w:color w:val="000000"/>
          <w:lang w:val="en" w:eastAsia="id-ID"/>
        </w:rPr>
        <w:t xml:space="preserve"> to humans</w:t>
      </w:r>
      <w:r w:rsidRPr="001E0F90">
        <w:rPr>
          <w:bCs/>
          <w:lang w:val="id-ID"/>
        </w:rPr>
        <w:fldChar w:fldCharType="begin" w:fldLock="1"/>
      </w:r>
      <w:r w:rsidR="00C203A7">
        <w:rPr>
          <w:bCs/>
          <w:lang w:val="id-ID"/>
        </w:rPr>
        <w:instrText>ADDIN CSL_CITATION {"citationItems":[{"id":"ITEM-1","itemData":{"DOI":"10.32534/jsfk.v15i01.1987","ISSN":"2085-0182","abstract":"Kantong plastik merupakan penyumbang sampah plastik terbesar dengan lebih dari 100 miliar kantong plastik digunakan oleh masyarakat setiap tahunnya. Berbagai pendekatan yang dilakukan pemerintah untuk mengurangi volume sampah plastik sudah dilakukan, salah satunya dengan bank sampah. Kebijakan terbaru dalam menangani sampah plastik adalah kantong plastik berbayar. Penelitian ini dilakukan untuk mengetahui persepsi konsumen terhadap upaya pengendalian sampah plastik melalui kebijakan kantong plastik berbayar. Metode penelitian ini adalah studi kasus kualitatif. Informan adalah konsumen yang berbelanja di Supermarket seperti Superindo, Giant Express, dan Minimarket seperti Cirkle K, Indomaret, dan Alfamart di Mulyosari, Surabaya. Metode pengambilan informan menggunakan aksidental. Hasilnya, dari 25 informan, semua informan menyatakan bahwa penggunaan kantong plastik praktis namun sampah kantong plastik dapat berdampak negatif terhadap lingkungan, sedangkan 15 informan menyatakan tidak setuju dengan kebijakan kantong plastik berbayar. 20 informan mengatakan bahwa kebijakan kantong plastik berbayar belum mampu mengurangi volume sampah plastik, dan 17 informan mengatakan pemerintah harus memberikan edukasi kepada masyarakat. Selain itu, seluruh informan menginginkan pemerintah mengganti kantong plastik dengan bahan yang ramah lingkungan. Kesimpulannya mayoritas konsumen menilai kebijakan kantong plastik berbayar belum berdampak besar terhadap pengurangan sampah plastik, dan konsumen menginginkan pemerintah mengganti kantong plastik dengan bahan yang ramah lingkungan.","author":[{"dropping-particle":"","family":"Yuliyawati","given":"Yayuk","non-dropping-particle":"","parse-names":false,"suffix":""},{"dropping-particle":"","family":"Kamaluddin","given":"Muhammad","non-dropping-particle":"","parse-names":false,"suffix":""}],"container-title":"SOSFILKOM : Jurnal Sosial, Filsafat dan Komunikasi","id":"ITEM-1","issue":"01","issued":{"date-parts":[["2021"]]},"page":"48-54","title":"Persepsi Konsumen Terhadap Kebijakan Kantong Plastik Berbayar","type":"article-journal","volume":"15"},"uris":["http://www.mendeley.com/documents/?uuid=6d4c5013-8341-4af3-9814-e545a28bca29"]}],"mendeley":{"formattedCitation":"[15]","plainTextFormattedCitation":"[15]","previouslyFormattedCitation":"(15)"},"properties":{"noteIndex":0},"schema":"https://github.com/citation-style-language/schema/raw/master/csl-citation.json"}</w:instrText>
      </w:r>
      <w:r w:rsidRPr="001E0F90">
        <w:rPr>
          <w:bCs/>
          <w:lang w:val="id-ID"/>
        </w:rPr>
        <w:fldChar w:fldCharType="separate"/>
      </w:r>
      <w:r w:rsidR="00C203A7" w:rsidRPr="00C203A7">
        <w:rPr>
          <w:bCs/>
          <w:noProof/>
          <w:lang w:val="id-ID"/>
        </w:rPr>
        <w:t>[15]</w:t>
      </w:r>
      <w:r w:rsidRPr="001E0F90">
        <w:rPr>
          <w:bCs/>
          <w:lang w:val="id-ID"/>
        </w:rPr>
        <w:fldChar w:fldCharType="end"/>
      </w:r>
      <w:r w:rsidRPr="00773F88">
        <w:rPr>
          <w:color w:val="000000"/>
          <w:lang w:val="en" w:eastAsia="id-ID"/>
        </w:rPr>
        <w:t>. Research using </w:t>
      </w:r>
      <w:proofErr w:type="spellStart"/>
      <w:r w:rsidRPr="001B5D91">
        <w:rPr>
          <w:iCs/>
          <w:color w:val="000000"/>
          <w:lang w:val="en" w:eastAsia="id-ID"/>
        </w:rPr>
        <w:t>styrofoam</w:t>
      </w:r>
      <w:proofErr w:type="spellEnd"/>
      <w:r w:rsidRPr="001B5D91">
        <w:rPr>
          <w:color w:val="000000"/>
          <w:lang w:val="en" w:eastAsia="id-ID"/>
        </w:rPr>
        <w:t> </w:t>
      </w:r>
      <w:r>
        <w:rPr>
          <w:color w:val="000000"/>
          <w:lang w:val="en" w:eastAsia="id-ID"/>
        </w:rPr>
        <w:t xml:space="preserve">and </w:t>
      </w:r>
      <w:r w:rsidRPr="00773F88">
        <w:rPr>
          <w:color w:val="000000"/>
          <w:lang w:val="en" w:eastAsia="id-ID"/>
        </w:rPr>
        <w:t xml:space="preserve">LDPE </w:t>
      </w:r>
      <w:r w:rsidRPr="00553880">
        <w:rPr>
          <w:color w:val="000000"/>
          <w:lang w:val="en" w:eastAsia="id-ID"/>
        </w:rPr>
        <w:t>(</w:t>
      </w:r>
      <w:r w:rsidRPr="00553880">
        <w:rPr>
          <w:iCs/>
          <w:color w:val="000000"/>
          <w:lang w:val="en" w:eastAsia="id-ID"/>
        </w:rPr>
        <w:t>Low Density</w:t>
      </w:r>
      <w:r w:rsidRPr="00553880">
        <w:rPr>
          <w:color w:val="000000"/>
          <w:lang w:val="en" w:eastAsia="id-ID"/>
        </w:rPr>
        <w:t> </w:t>
      </w:r>
      <w:r w:rsidRPr="00553880">
        <w:rPr>
          <w:iCs/>
          <w:color w:val="000000"/>
          <w:lang w:val="en" w:eastAsia="id-ID"/>
        </w:rPr>
        <w:t>Polyethylene</w:t>
      </w:r>
      <w:r w:rsidRPr="00553880">
        <w:rPr>
          <w:color w:val="000000"/>
          <w:lang w:val="en" w:eastAsia="id-ID"/>
        </w:rPr>
        <w:t xml:space="preserve">) </w:t>
      </w:r>
      <w:r w:rsidRPr="00773F88">
        <w:rPr>
          <w:color w:val="000000"/>
          <w:lang w:val="en" w:eastAsia="id-ID"/>
        </w:rPr>
        <w:t>type plastics has a negative impact on health</w:t>
      </w:r>
      <w:r w:rsidRPr="001E0F90">
        <w:rPr>
          <w:lang w:val="id-ID"/>
        </w:rPr>
        <w:fldChar w:fldCharType="begin" w:fldLock="1"/>
      </w:r>
      <w:r w:rsidR="00C203A7">
        <w:rPr>
          <w:lang w:val="id-ID"/>
        </w:rPr>
        <w:instrText>ADDIN CSL_CITATION {"citationItems":[{"id":"ITEM-1","itemData":{"ISSN":"2460-1888","abstract":"Wadah kemasan plastik, sterofoam, dan kantong plastik merupakan pengemas makanan dan minuman yang paling banyak digunakan saat ini di berbagai belahan dunia. Hal ini dikarenakan selain harganya murah dan praktis, juga karena kemampuan bertahan dalam kondisi panas maupun dingin. Selain memiliki dampak yang baik, pengemasan tersebut juga memiliki dampak negatif karena makanan panas yang dibungkus akan bereaksi dengan unsur kimia yang terkandung dalam material berbahan plastik tersebut. Hal ini akan menyebabkan kanker karena mengandung dioktilfalat (DOP) yang bersifat toksin. Berdasarkan hasil penelitian melalui pengujian sifat fisis, kimia, dan morfologi diketahui bahwa proses migrasi terjfile:///D:/DATA II/JURNAL PLASTIK/jurnal plastik luar negeri.pdfadi karena kontak antara komponen pada material polimer dengan makanan sehingga mengakibatkan kualitas makanan lebih menurun. LDPE terjadi migrasi pada temperature 90oC.Penggunaan kemasan untuk kondisi makanan yang panas mengakibatkan ikatan kimia yang terdapat pada makanan mengalami pemutusan ikatan sehingga perlu dilakukan modifikasi penggunaan polimer. Metode peningkatan ketahanan termal dari polimer termasuk LDPE dan Polystyrene dapat digunakan metode penambahan unsur fungsional yang dapat mengurangi migrasi antar komponen baik melalui proses co-polimerisasi maupun nanocomposite. Kata kunci: dioktilfalat (DOP), LDPE, polystyrene, sifat fisis, sifat kimia, morfologi PENDAHULUAN","author":[{"dropping-particle":"","family":"Setyowati","given":"Vuri Ayu","non-dropping-particle":"","parse-names":false,"suffix":""},{"dropping-particle":"","family":"Widodo","given":"Eriek Wahyu Restu","non-dropping-particle":"","parse-names":false,"suffix":""}],"container-title":"Mechanical","id":"ITEM-1","issue":"1","issued":{"date-parts":[["2017"]]},"title":"Studi Sifat Fisis, Kimia, dan Morfologi pada Kemasan Makanan Berbahan Styrofoam dan LDPE (Low Density Polyethylene): Telaah Kepustakaan","type":"article-journal","volume":"8"},"uris":["http://www.mendeley.com/documents/?uuid=4ebeb9c0-e574-3618-ae1e-41150b2ae62a"]}],"mendeley":{"formattedCitation":"[9]","plainTextFormattedCitation":"[9]","previouslyFormattedCitation":"(9)"},"properties":{"noteIndex":0},"schema":"https://github.com/citation-style-language/schema/raw/master/csl-citation.json"}</w:instrText>
      </w:r>
      <w:r w:rsidRPr="001E0F90">
        <w:rPr>
          <w:lang w:val="id-ID"/>
        </w:rPr>
        <w:fldChar w:fldCharType="separate"/>
      </w:r>
      <w:r w:rsidR="00C203A7" w:rsidRPr="00C203A7">
        <w:rPr>
          <w:noProof/>
          <w:lang w:val="id-ID"/>
        </w:rPr>
        <w:t>[9]</w:t>
      </w:r>
      <w:r w:rsidRPr="001E0F90">
        <w:rPr>
          <w:lang w:val="id-ID"/>
        </w:rPr>
        <w:fldChar w:fldCharType="end"/>
      </w:r>
      <w:r w:rsidRPr="00773F88">
        <w:rPr>
          <w:color w:val="000000"/>
          <w:lang w:val="en" w:eastAsia="id-ID"/>
        </w:rPr>
        <w:t>.</w:t>
      </w:r>
    </w:p>
    <w:p w:rsidR="00A47C2A" w:rsidRPr="006B4018" w:rsidRDefault="006B4018" w:rsidP="006B4018">
      <w:pPr>
        <w:spacing w:line="240" w:lineRule="auto"/>
        <w:ind w:leftChars="0" w:left="0" w:firstLineChars="0" w:firstLine="720"/>
        <w:jc w:val="both"/>
        <w:rPr>
          <w:color w:val="000000"/>
          <w:lang w:val="id-ID" w:eastAsia="id-ID"/>
        </w:rPr>
      </w:pPr>
      <w:r w:rsidRPr="00773F88">
        <w:rPr>
          <w:color w:val="000000"/>
          <w:lang w:val="en" w:eastAsia="id-ID"/>
        </w:rPr>
        <w:t>Knowledge about plastics has </w:t>
      </w:r>
      <w:r w:rsidRPr="00773F88">
        <w:rPr>
          <w:color w:val="000000"/>
          <w:lang w:val="en-US" w:eastAsia="id-ID"/>
        </w:rPr>
        <w:t>additives </w:t>
      </w:r>
      <w:r w:rsidRPr="00773F88">
        <w:rPr>
          <w:color w:val="000000"/>
          <w:lang w:val="en" w:eastAsia="id-ID"/>
        </w:rPr>
        <w:t>in the form of </w:t>
      </w:r>
      <w:r w:rsidRPr="001B5D91">
        <w:rPr>
          <w:iCs/>
          <w:color w:val="000000"/>
          <w:lang w:val="en" w:eastAsia="id-ID"/>
        </w:rPr>
        <w:t>types of plasticizers, stabilizers</w:t>
      </w:r>
      <w:r w:rsidRPr="001B5D91">
        <w:rPr>
          <w:color w:val="000000"/>
          <w:lang w:val="en" w:eastAsia="id-ID"/>
        </w:rPr>
        <w:t> and antioxidants can be a source of </w:t>
      </w:r>
      <w:r w:rsidRPr="001B5D91">
        <w:rPr>
          <w:iCs/>
          <w:color w:val="000000"/>
          <w:lang w:val="en" w:eastAsia="id-ID"/>
        </w:rPr>
        <w:t>organoleptic</w:t>
      </w:r>
      <w:r w:rsidRPr="001B5D91">
        <w:rPr>
          <w:color w:val="000000"/>
          <w:lang w:val="en" w:eastAsia="id-ID"/>
        </w:rPr>
        <w:t> </w:t>
      </w:r>
      <w:r w:rsidRPr="00773F88">
        <w:rPr>
          <w:color w:val="000000"/>
          <w:lang w:val="en" w:eastAsia="id-ID"/>
        </w:rPr>
        <w:t>pollution that makes food change taste and aroma and can cause poisoning. Knowledge of the risk of </w:t>
      </w:r>
      <w:r w:rsidRPr="001B5D91">
        <w:rPr>
          <w:iCs/>
          <w:color w:val="000000"/>
          <w:lang w:val="en" w:eastAsia="id-ID"/>
        </w:rPr>
        <w:t>harm plasticizers</w:t>
      </w:r>
      <w:r w:rsidRPr="00773F88">
        <w:rPr>
          <w:i/>
          <w:iCs/>
          <w:color w:val="000000"/>
          <w:lang w:val="en" w:eastAsia="id-ID"/>
        </w:rPr>
        <w:t> </w:t>
      </w:r>
      <w:r w:rsidRPr="00773F88">
        <w:rPr>
          <w:color w:val="000000"/>
          <w:lang w:val="en" w:eastAsia="id-ID"/>
        </w:rPr>
        <w:t>on plastic packaging can migrate into food, if the use of plastic does not conform to the code and type of plastic. Minimizing the migration of plastic materials into food, one of which is with public knowledge in order to protect themselves from the dangers of plastic exposure. </w:t>
      </w:r>
      <w:r w:rsidRPr="00773F88">
        <w:rPr>
          <w:color w:val="000000"/>
          <w:lang w:val="en-US" w:eastAsia="id-ID"/>
        </w:rPr>
        <w:t>The migration of plastic monomers </w:t>
      </w:r>
      <w:r w:rsidRPr="00773F88">
        <w:rPr>
          <w:color w:val="000000"/>
          <w:lang w:val="en" w:eastAsia="id-ID"/>
        </w:rPr>
        <w:t>does not just happen, migration is influenced by the temperature of the </w:t>
      </w:r>
      <w:r w:rsidRPr="00773F88">
        <w:rPr>
          <w:color w:val="000000"/>
          <w:lang w:val="en-US" w:eastAsia="id-ID"/>
        </w:rPr>
        <w:t>food, the </w:t>
      </w:r>
      <w:r w:rsidRPr="00773F88">
        <w:rPr>
          <w:color w:val="000000"/>
          <w:lang w:val="en" w:eastAsia="id-ID"/>
        </w:rPr>
        <w:t>storage process and the way of processing. The higher the temperature of the food to be packaged, </w:t>
      </w:r>
      <w:r w:rsidRPr="00773F88">
        <w:rPr>
          <w:color w:val="000000"/>
          <w:lang w:val="en-US" w:eastAsia="id-ID"/>
        </w:rPr>
        <w:t>the </w:t>
      </w:r>
      <w:proofErr w:type="gramStart"/>
      <w:r w:rsidR="00D25E53">
        <w:rPr>
          <w:color w:val="000000"/>
          <w:lang w:val="en" w:eastAsia="id-ID"/>
        </w:rPr>
        <w:t xml:space="preserve">more </w:t>
      </w:r>
      <w:r w:rsidRPr="00773F88">
        <w:rPr>
          <w:color w:val="000000"/>
          <w:lang w:val="en" w:eastAsia="id-ID"/>
        </w:rPr>
        <w:t>risky</w:t>
      </w:r>
      <w:proofErr w:type="gramEnd"/>
      <w:r w:rsidRPr="00773F88">
        <w:rPr>
          <w:color w:val="000000"/>
          <w:lang w:val="en" w:eastAsia="id-ID"/>
        </w:rPr>
        <w:t xml:space="preserve"> it is</w:t>
      </w:r>
      <w:r w:rsidRPr="00773F88">
        <w:rPr>
          <w:color w:val="000000"/>
          <w:lang w:val="en-US" w:eastAsia="id-ID"/>
        </w:rPr>
        <w:t> to migrate plastic </w:t>
      </w:r>
      <w:r w:rsidRPr="00773F88">
        <w:rPr>
          <w:color w:val="000000"/>
          <w:lang w:val="en" w:eastAsia="id-ID"/>
        </w:rPr>
        <w:t>substances into the food. Likewise,</w:t>
      </w:r>
      <w:r>
        <w:rPr>
          <w:color w:val="000000"/>
          <w:lang w:val="id-ID" w:eastAsia="id-ID"/>
        </w:rPr>
        <w:t xml:space="preserve"> </w:t>
      </w:r>
      <w:r w:rsidRPr="00773F88">
        <w:rPr>
          <w:color w:val="000000"/>
          <w:lang w:val="en-US" w:eastAsia="id-ID"/>
        </w:rPr>
        <w:t>if the length of contact between food and plastic packaging occurs, </w:t>
      </w:r>
      <w:r w:rsidRPr="00773F88">
        <w:rPr>
          <w:color w:val="000000"/>
          <w:lang w:val="en" w:eastAsia="id-ID"/>
        </w:rPr>
        <w:t>the </w:t>
      </w:r>
      <w:r w:rsidRPr="00773F88">
        <w:rPr>
          <w:color w:val="000000"/>
          <w:lang w:val="en-US" w:eastAsia="id-ID"/>
        </w:rPr>
        <w:t>number of monomers migrating </w:t>
      </w:r>
      <w:r w:rsidRPr="00773F88">
        <w:rPr>
          <w:color w:val="000000"/>
          <w:lang w:val="en" w:eastAsia="id-ID"/>
        </w:rPr>
        <w:t>into food </w:t>
      </w:r>
      <w:r w:rsidRPr="00773F88">
        <w:rPr>
          <w:color w:val="000000"/>
          <w:lang w:val="en-US" w:eastAsia="id-ID"/>
        </w:rPr>
        <w:t>can be as high </w:t>
      </w:r>
      <w:r w:rsidRPr="00773F88">
        <w:rPr>
          <w:color w:val="000000"/>
          <w:lang w:val="en" w:eastAsia="id-ID"/>
        </w:rPr>
        <w:t>as</w:t>
      </w:r>
      <w:r w:rsidRPr="001E0F90">
        <w:fldChar w:fldCharType="begin" w:fldLock="1"/>
      </w:r>
      <w:r w:rsidR="00C203A7">
        <w:instrText>ADDIN CSL_CITATION {"citationItems":[{"id":"ITEM-1","itemData":{"author":[{"dropping-particle":"","family":"Sulchan","given":"Mohammad","non-dropping-particle":"","parse-names":false,"suffix":""},{"dropping-particle":"","family":"W","given":"Endang Nur","non-dropping-particle":"","parse-names":false,"suffix":""}],"container-title":"Majalah Kedokteran Indonesia","id":"ITEM-1","issue":"2","issued":{"date-parts":[["2007"]]},"page":"54-59","title":"Keamanan Pangan Kemasan Plastik dan Styrofoam","type":"article-journal","volume":"57"},"uris":["http://www.mendeley.com/documents/?uuid=3c6808e0-f6cb-44d6-89b1-6ba3e6568e67"]}],"mendeley":{"formattedCitation":"[16]","plainTextFormattedCitation":"[16]","previouslyFormattedCitation":"(16)"},"properties":{"noteIndex":0},"schema":"https://github.com/citation-style-language/schema/raw/master/csl-citation.json"}</w:instrText>
      </w:r>
      <w:r w:rsidRPr="001E0F90">
        <w:fldChar w:fldCharType="separate"/>
      </w:r>
      <w:r w:rsidR="00C203A7" w:rsidRPr="00C203A7">
        <w:rPr>
          <w:noProof/>
        </w:rPr>
        <w:t>[16]</w:t>
      </w:r>
      <w:r w:rsidRPr="001E0F90">
        <w:fldChar w:fldCharType="end"/>
      </w:r>
      <w:r w:rsidRPr="001E0F90">
        <w:rPr>
          <w:lang w:val="id-ID"/>
        </w:rPr>
        <w:t>.</w:t>
      </w:r>
      <w:r w:rsidRPr="00773F88">
        <w:rPr>
          <w:color w:val="000000"/>
          <w:lang w:val="en" w:eastAsia="id-ID"/>
        </w:rPr>
        <w:t> </w:t>
      </w:r>
      <w:proofErr w:type="gramStart"/>
      <w:r w:rsidRPr="00773F88">
        <w:rPr>
          <w:color w:val="000000"/>
          <w:lang w:val="en" w:eastAsia="id-ID"/>
        </w:rPr>
        <w:t>Likewise</w:t>
      </w:r>
      <w:proofErr w:type="gramEnd"/>
      <w:r w:rsidRPr="00773F88">
        <w:rPr>
          <w:color w:val="000000"/>
          <w:lang w:val="en" w:eastAsia="id-ID"/>
        </w:rPr>
        <w:t xml:space="preserve"> with </w:t>
      </w:r>
      <w:r w:rsidR="0040369A">
        <w:rPr>
          <w:color w:val="000000"/>
          <w:lang w:val="en" w:eastAsia="id-ID"/>
        </w:rPr>
        <w:t>sate</w:t>
      </w:r>
      <w:r w:rsidRPr="00773F88">
        <w:rPr>
          <w:color w:val="000000"/>
          <w:lang w:val="en" w:eastAsia="id-ID"/>
        </w:rPr>
        <w:t xml:space="preserve"> food, one of Aceh's specialties is cooked </w:t>
      </w:r>
      <w:r w:rsidR="0040369A">
        <w:rPr>
          <w:color w:val="000000"/>
          <w:lang w:val="en" w:eastAsia="id-ID"/>
        </w:rPr>
        <w:t>sate</w:t>
      </w:r>
      <w:r w:rsidRPr="00773F88">
        <w:rPr>
          <w:color w:val="000000"/>
          <w:lang w:val="en" w:eastAsia="id-ID"/>
        </w:rPr>
        <w:t>. This food can be enjoyed by </w:t>
      </w:r>
      <w:r w:rsidRPr="004701FE">
        <w:rPr>
          <w:iCs/>
          <w:color w:val="000000"/>
          <w:lang w:val="en" w:eastAsia="id-ID"/>
        </w:rPr>
        <w:t>taking away</w:t>
      </w:r>
      <w:r>
        <w:rPr>
          <w:color w:val="000000"/>
          <w:lang w:val="en" w:eastAsia="id-ID"/>
        </w:rPr>
        <w:t xml:space="preserve"> using a variety of plastic </w:t>
      </w:r>
      <w:r w:rsidRPr="00773F88">
        <w:rPr>
          <w:color w:val="000000"/>
          <w:lang w:val="en" w:eastAsia="id-ID"/>
        </w:rPr>
        <w:t>packaging,</w:t>
      </w:r>
      <w:r>
        <w:rPr>
          <w:color w:val="000000"/>
          <w:lang w:val="id-ID" w:eastAsia="id-ID"/>
        </w:rPr>
        <w:t xml:space="preserve"> </w:t>
      </w:r>
      <w:r w:rsidRPr="00773F88">
        <w:rPr>
          <w:color w:val="000000"/>
          <w:lang w:val="en" w:eastAsia="id-ID"/>
        </w:rPr>
        <w:t>and </w:t>
      </w:r>
      <w:proofErr w:type="spellStart"/>
      <w:r w:rsidRPr="004701FE">
        <w:rPr>
          <w:iCs/>
          <w:color w:val="000000"/>
          <w:lang w:val="en" w:eastAsia="id-ID"/>
        </w:rPr>
        <w:t>styrofoam</w:t>
      </w:r>
      <w:proofErr w:type="spellEnd"/>
      <w:r w:rsidRPr="004701FE">
        <w:rPr>
          <w:color w:val="000000"/>
          <w:lang w:val="en" w:eastAsia="id-ID"/>
        </w:rPr>
        <w:t>. </w:t>
      </w:r>
      <w:proofErr w:type="spellStart"/>
      <w:r w:rsidRPr="004701FE">
        <w:rPr>
          <w:iCs/>
          <w:color w:val="000000"/>
          <w:lang w:val="en-US" w:eastAsia="id-ID"/>
        </w:rPr>
        <w:t>Styrine</w:t>
      </w:r>
      <w:proofErr w:type="spellEnd"/>
      <w:r w:rsidRPr="00773F88">
        <w:rPr>
          <w:color w:val="000000"/>
          <w:lang w:val="en-US" w:eastAsia="id-ID"/>
        </w:rPr>
        <w:t> ingredients </w:t>
      </w:r>
      <w:r w:rsidRPr="00773F88">
        <w:rPr>
          <w:color w:val="000000"/>
          <w:lang w:val="en" w:eastAsia="id-ID"/>
        </w:rPr>
        <w:t>from </w:t>
      </w:r>
      <w:proofErr w:type="spellStart"/>
      <w:r w:rsidRPr="004701FE">
        <w:rPr>
          <w:iCs/>
          <w:color w:val="000000"/>
          <w:lang w:val="en" w:eastAsia="id-ID"/>
        </w:rPr>
        <w:t>styrofoam</w:t>
      </w:r>
      <w:proofErr w:type="spellEnd"/>
      <w:r w:rsidRPr="004701FE">
        <w:rPr>
          <w:color w:val="000000"/>
          <w:lang w:val="en" w:eastAsia="id-ID"/>
        </w:rPr>
        <w:t> </w:t>
      </w:r>
      <w:r w:rsidRPr="00773F88">
        <w:rPr>
          <w:color w:val="000000"/>
          <w:lang w:val="en-US" w:eastAsia="id-ID"/>
        </w:rPr>
        <w:t>are harmful </w:t>
      </w:r>
      <w:r w:rsidRPr="00773F88">
        <w:rPr>
          <w:color w:val="000000"/>
          <w:lang w:val="en" w:eastAsia="id-ID"/>
        </w:rPr>
        <w:t>to health, especially to the human brain and nervous system. This material has been </w:t>
      </w:r>
      <w:r w:rsidRPr="00773F88">
        <w:rPr>
          <w:color w:val="000000"/>
          <w:lang w:val="en-US" w:eastAsia="id-ID"/>
        </w:rPr>
        <w:t>banned </w:t>
      </w:r>
      <w:r w:rsidRPr="00773F88">
        <w:rPr>
          <w:color w:val="000000"/>
          <w:lang w:val="en" w:eastAsia="id-ID"/>
        </w:rPr>
        <w:t>from use in several countries such as America, and China</w:t>
      </w:r>
      <w:r w:rsidRPr="001E0F90">
        <w:fldChar w:fldCharType="begin" w:fldLock="1"/>
      </w:r>
      <w:r w:rsidR="00C203A7">
        <w:instrText>ADDIN CSL_CITATION {"citationItems":[{"id":"ITEM-1","itemData":{"DOI":"https://doi.org/10.20885/jstl.vol2.iss1.art3","ISSN":"20851227","abstract":"Sumber sampah terbanyak adalah berasal dari pemukiman, komposisinya berupa 75% terdiri dari sampah organik dan hanya 25% sampah anorganik. Sampah organik telah banyak dimanfaatkan sebagai bahan pembuatan kompos, briket serta biogas, tetapi sampah anorganik masih sangat minim pengelolaannya. Sampah anorganik sangat sulit didegradasi bahkan tidak dapat didegradasi sama sekali oleh alam, oleh karena itu diperlukan suatu lahan yang sangat luas untuk mengimbangi produksi sampah jenis ini. Sampah anorganik yang paling banyak dijumpai di masyarakat adalah sampah plastik. Pada tahun 2008 produksi sampah plastik untuk kemasan mencapai 925.000 ton dan sekitar 80%nya berpotensi menjadi sampah yang berbahaya bagi lingkungan. Karena potensinya yang cukup besar, alangkah lebih baik untuk memanfaatkan sampah plastik ini menjadi produk dan jasa kreatif dalam rangka mengelola sampah plastik dengan baik, sehingga plastik benar-benar mendukung kehidupan kita. Sebagai produk kreatif, karya kreasi sampah plastik memiliki nilai komersial yang menjanjikan. Produk ini memiliki daya jual yang dapat menghasilkan keuntungan. Secara umum, bisnis ini terbagi dalam dua jenis, yaitu produk dan jasa.","author":[{"dropping-particle":"","family":"Putra","given":"Hijrah Purnama","non-dropping-particle":"","parse-names":false,"suffix":""},{"dropping-particle":"","family":"Yuriandala","given":"Yebi","non-dropping-particle":"","parse-names":false,"suffix":""}],"container-title":"Jurnal Sains &amp;Teknologi Lingkungan","id":"ITEM-1","issue":"1","issued":{"date-parts":[["2010"]]},"page":"21-31","title":"Studi Pemanfaatan Sampah Plastik Menjadi Produk dan Jasa Kreatif","type":"article-journal","volume":"2"},"uris":["http://www.mendeley.com/documents/?uuid=5d1ae1e1-4e39-4c7c-9156-67f1c700e024"]}],"mendeley":{"formattedCitation":"[17]","plainTextFormattedCitation":"[17]","previouslyFormattedCitation":"(17)"},"properties":{"noteIndex":0},"schema":"https://github.com/citation-style-language/schema/raw/master/csl-citation.json"}</w:instrText>
      </w:r>
      <w:r w:rsidRPr="001E0F90">
        <w:fldChar w:fldCharType="separate"/>
      </w:r>
      <w:r w:rsidR="00C203A7" w:rsidRPr="00C203A7">
        <w:rPr>
          <w:noProof/>
        </w:rPr>
        <w:t>[17]</w:t>
      </w:r>
      <w:r w:rsidRPr="001E0F90">
        <w:fldChar w:fldCharType="end"/>
      </w:r>
      <w:r w:rsidRPr="00773F88">
        <w:rPr>
          <w:color w:val="000000"/>
          <w:lang w:eastAsia="id-ID"/>
        </w:rPr>
        <w:t>.</w:t>
      </w:r>
    </w:p>
    <w:p w:rsidR="006B4018" w:rsidRPr="00773F88" w:rsidRDefault="006B4018" w:rsidP="006B4018">
      <w:pPr>
        <w:spacing w:line="240" w:lineRule="auto"/>
        <w:ind w:leftChars="0" w:left="0" w:firstLineChars="0" w:firstLine="720"/>
        <w:jc w:val="both"/>
        <w:rPr>
          <w:color w:val="000000"/>
          <w:lang w:eastAsia="id-ID"/>
        </w:rPr>
      </w:pPr>
      <w:r w:rsidRPr="00773F88">
        <w:rPr>
          <w:color w:val="000000"/>
          <w:lang w:val="en" w:eastAsia="id-ID"/>
        </w:rPr>
        <w:t xml:space="preserve">An attitude is a reaction or response that is still closed, </w:t>
      </w:r>
      <w:r w:rsidRPr="001E0F90">
        <w:rPr>
          <w:lang w:val="id-ID"/>
        </w:rPr>
        <w:fldChar w:fldCharType="begin" w:fldLock="1"/>
      </w:r>
      <w:r w:rsidR="00C203A7">
        <w:rPr>
          <w:lang w:val="id-ID"/>
        </w:rPr>
        <w:instrText>ADDIN CSL_CITATION {"citationItems":[{"id":"ITEM-1","itemData":{"ISBN":"978-979-098-021-1","author":[{"dropping-particle":"","family":"Notoatmodjo","given":"Soekidjo","non-dropping-particle":"","parse-names":false,"suffix":""}],"id":"ITEM-1","issued":{"date-parts":[["2011"]]},"publisher":"Penerbit Rineka Cipta","publisher-place":"Jakarta","title":"Kesehatan Masyarakat Ilmu dan Seni","type":"book"},"uris":["http://www.mendeley.com/documents/?uuid=6552a3c1-dee0-44d2-82b0-51f76e8539d8"]}],"mendeley":{"formattedCitation":"[13]","plainTextFormattedCitation":"[13]","previouslyFormattedCitation":"(13)"},"properties":{"noteIndex":0},"schema":"https://github.com/citation-style-language/schema/raw/master/csl-citation.json"}</w:instrText>
      </w:r>
      <w:r w:rsidRPr="001E0F90">
        <w:rPr>
          <w:lang w:val="id-ID"/>
        </w:rPr>
        <w:fldChar w:fldCharType="separate"/>
      </w:r>
      <w:r w:rsidR="00C203A7" w:rsidRPr="00C203A7">
        <w:rPr>
          <w:noProof/>
          <w:lang w:val="id-ID"/>
        </w:rPr>
        <w:t>[13]</w:t>
      </w:r>
      <w:r w:rsidRPr="001E0F90">
        <w:rPr>
          <w:lang w:val="id-ID"/>
        </w:rPr>
        <w:fldChar w:fldCharType="end"/>
      </w:r>
      <w:r>
        <w:rPr>
          <w:lang w:val="id-ID"/>
        </w:rPr>
        <w:t xml:space="preserve"> </w:t>
      </w:r>
      <w:r w:rsidRPr="00773F88">
        <w:rPr>
          <w:color w:val="000000"/>
          <w:lang w:val="en" w:eastAsia="id-ID"/>
        </w:rPr>
        <w:t xml:space="preserve">to a certain stimulus or object </w:t>
      </w:r>
      <w:r w:rsidRPr="00773F88">
        <w:rPr>
          <w:color w:val="000000"/>
          <w:lang w:val="en" w:eastAsia="id-ID"/>
        </w:rPr>
        <w:lastRenderedPageBreak/>
        <w:t>that already involves the factors of opinion and emotion in question</w:t>
      </w:r>
      <w:r w:rsidRPr="001E0F90">
        <w:rPr>
          <w:lang w:val="id-ID"/>
        </w:rPr>
        <w:fldChar w:fldCharType="begin" w:fldLock="1"/>
      </w:r>
      <w:r w:rsidR="00C203A7">
        <w:rPr>
          <w:lang w:val="id-ID"/>
        </w:rPr>
        <w:instrText>ADDIN CSL_CITATION {"citationItems":[{"id":"ITEM-1","itemData":{"ISBN":"978-979-29-5585-9","author":[{"dropping-particle":"","family":"Ryadi","given":"Alexander Lucas Slamet","non-dropping-particle":"","parse-names":false,"suffix":""}],"edition":"1","editor":[{"dropping-particle":"","family":"Sincihu","given":"Yudhiakuari","non-dropping-particle":"","parse-names":false,"suffix":""},{"dropping-particle":"","family":"Steven","given":"","non-dropping-particle":"","parse-names":false,"suffix":""},{"dropping-particle":"","family":"Dewi","given":"Christine Juliet","non-dropping-particle":"","parse-names":false,"suffix":""}],"id":"ITEM-1","issued":{"date-parts":[["2016"]]},"publisher":"Penerbit Andi Yogyakarta","publisher-place":"Yogyakarta","title":"Ilmu Kesehatan Masyarakat","type":"book"},"uris":["http://www.mendeley.com/documents/?uuid=6942d84a-a8e7-44b9-b02b-1937bea8d988"]}],"mendeley":{"formattedCitation":"[18]","plainTextFormattedCitation":"[18]","previouslyFormattedCitation":"(18)"},"properties":{"noteIndex":0},"schema":"https://github.com/citation-style-language/schema/raw/master/csl-citation.json"}</w:instrText>
      </w:r>
      <w:r w:rsidRPr="001E0F90">
        <w:rPr>
          <w:lang w:val="id-ID"/>
        </w:rPr>
        <w:fldChar w:fldCharType="separate"/>
      </w:r>
      <w:r w:rsidR="00C203A7" w:rsidRPr="00C203A7">
        <w:rPr>
          <w:noProof/>
          <w:lang w:val="id-ID"/>
        </w:rPr>
        <w:t>[18]</w:t>
      </w:r>
      <w:r w:rsidRPr="001E0F90">
        <w:rPr>
          <w:lang w:val="id-ID"/>
        </w:rPr>
        <w:fldChar w:fldCharType="end"/>
      </w:r>
      <w:r w:rsidRPr="00773F88">
        <w:rPr>
          <w:color w:val="000000"/>
          <w:lang w:val="en" w:eastAsia="id-ID"/>
        </w:rPr>
        <w:t>. Whether in the form of being happy or otherwise in the form of being unhappy, or being able to agree and even disagree. The category level of attitude of cu</w:t>
      </w:r>
      <w:r w:rsidR="00D25E53">
        <w:rPr>
          <w:color w:val="000000"/>
          <w:lang w:val="en" w:eastAsia="id-ID"/>
        </w:rPr>
        <w:t xml:space="preserve">linary connoisseurs towards the </w:t>
      </w:r>
      <w:proofErr w:type="gramStart"/>
      <w:r w:rsidRPr="00773F88">
        <w:rPr>
          <w:color w:val="000000"/>
          <w:lang w:val="en" w:eastAsia="id-ID"/>
        </w:rPr>
        <w:t>risk  of</w:t>
      </w:r>
      <w:proofErr w:type="gramEnd"/>
      <w:r w:rsidRPr="00773F88">
        <w:rPr>
          <w:color w:val="000000"/>
          <w:lang w:val="en" w:eastAsia="id-ID"/>
        </w:rPr>
        <w:t> </w:t>
      </w:r>
      <w:r w:rsidRPr="00D25E53">
        <w:rPr>
          <w:iCs/>
          <w:color w:val="000000"/>
          <w:lang w:val="en" w:eastAsia="id-ID"/>
        </w:rPr>
        <w:t>migrating plasticizers</w:t>
      </w:r>
      <w:r w:rsidRPr="00D25E53">
        <w:rPr>
          <w:b/>
          <w:bCs/>
          <w:color w:val="000000"/>
          <w:lang w:val="en" w:eastAsia="id-ID"/>
        </w:rPr>
        <w:t> </w:t>
      </w:r>
      <w:r w:rsidRPr="00D25E53">
        <w:rPr>
          <w:color w:val="000000"/>
          <w:lang w:val="en" w:eastAsia="id-ID"/>
        </w:rPr>
        <w:t>in </w:t>
      </w:r>
      <w:r w:rsidRPr="00D25E53">
        <w:rPr>
          <w:iCs/>
          <w:color w:val="000000"/>
          <w:lang w:val="en" w:eastAsia="id-ID"/>
        </w:rPr>
        <w:t>take away</w:t>
      </w:r>
      <w:r w:rsidRPr="00773F88">
        <w:rPr>
          <w:i/>
          <w:iCs/>
          <w:color w:val="000000"/>
          <w:lang w:val="en" w:eastAsia="id-ID"/>
        </w:rPr>
        <w:t> </w:t>
      </w:r>
      <w:r w:rsidRPr="00773F88">
        <w:rPr>
          <w:color w:val="000000"/>
          <w:lang w:val="en" w:eastAsia="id-ID"/>
        </w:rPr>
        <w:t>food is in the good category. In accordance with research conducted by</w:t>
      </w:r>
      <w:r w:rsidRPr="001E0F90">
        <w:rPr>
          <w:lang w:val="id-ID"/>
        </w:rPr>
        <w:fldChar w:fldCharType="begin" w:fldLock="1"/>
      </w:r>
      <w:r w:rsidR="00C203A7">
        <w:rPr>
          <w:lang w:val="id-ID"/>
        </w:rPr>
        <w:instrText>ADDIN CSL_CITATION {"citationItems":[{"id":"ITEM-1","itemData":{"author":[{"dropping-particle":"","family":"Damanik","given":"Ervina","non-dropping-particle":"","parse-names":false,"suffix":""}],"id":"ITEM-1","issue":"April","issued":{"date-parts":[["2013"]]},"page":"8-14","title":"Perilaku Konsumen Dalam Penggunaan Plastik Kresek Hitam Daur Ulang Sebagai Wadah Makanan Siap Santap Di Pusat Pasar Tavip Binjai The Behavior Of Consumer In Using Recycled Plastic Crackle As Container Of Ready-To-Eat Food At Pusat Pasar Tavip Binjai","type":"article-journal","volume":"1"},"uris":["http://www.mendeley.com/documents/?uuid=f3652ecf-3815-4658-acd8-477c13418183"]}],"mendeley":{"formattedCitation":"[10]","plainTextFormattedCitation":"[10]","previouslyFormattedCitation":"(10)"},"properties":{"noteIndex":0},"schema":"https://github.com/citation-style-language/schema/raw/master/csl-citation.json"}</w:instrText>
      </w:r>
      <w:r w:rsidRPr="001E0F90">
        <w:rPr>
          <w:lang w:val="id-ID"/>
        </w:rPr>
        <w:fldChar w:fldCharType="separate"/>
      </w:r>
      <w:r w:rsidR="00C203A7" w:rsidRPr="00C203A7">
        <w:rPr>
          <w:noProof/>
          <w:lang w:val="id-ID"/>
        </w:rPr>
        <w:t>[10]</w:t>
      </w:r>
      <w:r w:rsidRPr="001E0F90">
        <w:rPr>
          <w:lang w:val="id-ID"/>
        </w:rPr>
        <w:fldChar w:fldCharType="end"/>
      </w:r>
      <w:r w:rsidRPr="00773F88">
        <w:rPr>
          <w:color w:val="000000"/>
          <w:lang w:val="en" w:eastAsia="id-ID"/>
        </w:rPr>
        <w:t xml:space="preserve"> that the attitude of using recycled black crackle plastic as a ready-to-eat food container at the </w:t>
      </w:r>
      <w:proofErr w:type="spellStart"/>
      <w:r w:rsidRPr="00773F88">
        <w:rPr>
          <w:color w:val="000000"/>
          <w:lang w:val="en" w:eastAsia="id-ID"/>
        </w:rPr>
        <w:t>Tavip</w:t>
      </w:r>
      <w:proofErr w:type="spellEnd"/>
      <w:r w:rsidRPr="00773F88">
        <w:rPr>
          <w:color w:val="000000"/>
          <w:lang w:val="en" w:eastAsia="id-ID"/>
        </w:rPr>
        <w:t xml:space="preserve"> </w:t>
      </w:r>
      <w:proofErr w:type="spellStart"/>
      <w:r w:rsidRPr="00773F88">
        <w:rPr>
          <w:color w:val="000000"/>
          <w:lang w:val="en" w:eastAsia="id-ID"/>
        </w:rPr>
        <w:t>Binjai</w:t>
      </w:r>
      <w:proofErr w:type="spellEnd"/>
      <w:r w:rsidRPr="00773F88">
        <w:rPr>
          <w:color w:val="000000"/>
          <w:lang w:val="en" w:eastAsia="id-ID"/>
        </w:rPr>
        <w:t xml:space="preserve"> Market Center in 2012 was said to be good at 89.5%. Meanwhile, according to research</w:t>
      </w:r>
      <w:r w:rsidRPr="001E0F90">
        <w:rPr>
          <w:lang w:val="id-ID"/>
        </w:rPr>
        <w:fldChar w:fldCharType="begin" w:fldLock="1"/>
      </w:r>
      <w:r w:rsidR="00C203A7">
        <w:rPr>
          <w:lang w:val="id-ID"/>
        </w:rPr>
        <w:instrText>ADDIN CSL_CITATION {"citationItems":[{"id":"ITEM-1","itemData":{"DOI":"DOI: https://doi.org/10.32672/makma.v2i2","abstract":"Penggunaan plastik cukup populer dikalangan masyarakat. Plastik sering digunakan sebagai kemasan makanan dan minuman. Penggunaan plastik berbahaya bagi kesehatan, khususnya pada janin dan anak. Hal ini dikarenakan plastik mengandung zat tambahan berupa plasticizers. Zat tambahan ini dapat bermigrasi ke dalam makanan dan minuman yang dikemas, apalagi dalam keadaan panas dan berminyak. Masalah ini dapat dihindari dengan mengetahui penggunaan plastik secara benar menurut kode dan jenisnya. Penelitian ini bertujuan untuk mengetahui perilaku mahasiswa tentang bahaya penggunaan plastik sebagai wadah makanan dan minuman. Penelitian ini merupakan penelitian deskriptif. Populasi adalah seluruh mahasiswa Keperawatan Tapaktuan tahun ajaran 2018/2019. Semua populasi dijadikan sampel (total sampling). Pengumpulan data dilakukan melalui wawancara langsung kepada mahasiswa dengan menggunakan kuesioner, yakni 10 pertanyaan untuk pengetahuan dan 10 pertanyaan untuk sikap mahasiswa. Hasil Penelitian menunjukkan bahwa persentase dari 147 mahasiswa yang tergolong berpengetahuan sedang sebanyak 69 orang (46,94%) sedangkan sikap mahasiswa yang memiliki sikap positif sebanyak 95 orang (64,63%). Saran peneliti agar mahasiswa dapat meningkatkan pengetahuan tentang plastik dan bersikap benar dalam menggunakan plastik sebagai wadah makanan dan minuman.","author":[{"dropping-particle":"","family":"Jumadewi","given":"Asri","non-dropping-particle":"","parse-names":false,"suffix":""}],"container-title":"Majalah Kesehatan Masyarakat Aceh (MaKMA)","id":"ITEM-1","issue":"2","issued":{"date-parts":[["2019"]]},"page":"69-79","title":"Gambaran Perilaku Mahasiswa Tentang Bahaya Penggunaan Plastik Sebagai Wadah Makanan Dan Minuman Prodi Diii Keperawatan Tapaktuan","type":"article-journal","volume":"2"},"uris":["http://www.mendeley.com/documents/?uuid=8ed491c8-945a-48e9-97c2-cd7500abe170"]}],"mendeley":{"formattedCitation":"[11]","plainTextFormattedCitation":"[11]","previouslyFormattedCitation":"(11)"},"properties":{"noteIndex":0},"schema":"https://github.com/citation-style-language/schema/raw/master/csl-citation.json"}</w:instrText>
      </w:r>
      <w:r w:rsidRPr="001E0F90">
        <w:rPr>
          <w:lang w:val="id-ID"/>
        </w:rPr>
        <w:fldChar w:fldCharType="separate"/>
      </w:r>
      <w:r w:rsidR="00C203A7" w:rsidRPr="00C203A7">
        <w:rPr>
          <w:noProof/>
          <w:lang w:val="id-ID"/>
        </w:rPr>
        <w:t>[11]</w:t>
      </w:r>
      <w:r w:rsidRPr="001E0F90">
        <w:rPr>
          <w:lang w:val="id-ID"/>
        </w:rPr>
        <w:fldChar w:fldCharType="end"/>
      </w:r>
      <w:r w:rsidRPr="00773F88">
        <w:rPr>
          <w:color w:val="000000"/>
          <w:lang w:val="en" w:eastAsia="id-ID"/>
        </w:rPr>
        <w:t xml:space="preserve"> that the description of student attitudes about the dangers of using plastic as food and beverage containers is dominated by 95 positive attitudes (64.63%).</w:t>
      </w:r>
    </w:p>
    <w:p w:rsidR="00A47C2A" w:rsidRDefault="006B4018" w:rsidP="006B4018">
      <w:pPr>
        <w:pStyle w:val="Default"/>
        <w:spacing w:line="240" w:lineRule="auto"/>
        <w:ind w:leftChars="0" w:left="0" w:firstLineChars="0" w:firstLine="720"/>
        <w:jc w:val="both"/>
      </w:pPr>
      <w:r w:rsidRPr="00773F88">
        <w:rPr>
          <w:lang w:val="en" w:eastAsia="id-ID"/>
        </w:rPr>
        <w:t>According to action, it can be interpreted as something that arises or arises from one's own consciousness to choose, assess and evaluate what is or will be done. Actions are often associated with decisions that a person makes. Decision-making can be made based on the measures, rules, or moral principles that will be expected to arise</w:t>
      </w:r>
      <w:r w:rsidRPr="001E0F90">
        <w:rPr>
          <w:lang w:val="id-ID"/>
        </w:rPr>
        <w:fldChar w:fldCharType="begin" w:fldLock="1"/>
      </w:r>
      <w:r w:rsidR="00C203A7">
        <w:rPr>
          <w:lang w:val="id-ID"/>
        </w:rPr>
        <w:instrText>ADDIN CSL_CITATION {"citationItems":[{"id":"ITEM-1","itemData":{"ISBN":"9786024515928","abstract":"Buku ajar berisi materi dan informasi mengenai pengantar teknologi promosi kesehatan, konsep rencana pengembangan media promosi kesehatan, konsep tahapan penelitian untuk menyusun rencana pengembangan media promosi kesehatan, tahapan pengembangan media promosi kesehatan, macam media cetak sebagai media promosi kesehatan, macam promosi kesehatan berbasis kearifan lokal, media audio visual sebagai media promosi kesehatan, media elektronik sebagai media promosi kesehatan, media social sebagai media promosi kesehatan, pengembangan media promosi kesehatan dan media promosi kesehatan secara massa","author":[{"dropping-particle":"","family":"Jatmika","given":"septian emma dwi","non-dropping-particle":"","parse-names":false,"suffix":""},{"dropping-particle":"","family":"Maulana","given":"Muchsin","non-dropping-particle":"","parse-names":false,"suffix":""},{"dropping-particle":"","family":"Kuntoro","given":"","non-dropping-particle":"","parse-names":false,"suffix":""},{"dropping-particle":"","family":"Martini","given":"Santi","non-dropping-particle":"","parse-names":false,"suffix":""}],"container-title":"Penerbit K-Media","edition":"1","editor":[{"dropping-particle":"","family":"Khuzaimah","given":"Eriyani","non-dropping-particle":"","parse-names":false,"suffix":""}],"id":"ITEM-1","issued":{"date-parts":[["2019"]]},"number-of-pages":"271","publisher":"Penerbit K-Media, Yogyakarta","publisher-place":"Yogyakarta","title":"Buku Ajar Pengembangan Media Promosi Kesehatan","type":"book"},"uris":["http://www.mendeley.com/documents/?uuid=7a45baa8-cf54-468f-9799-c8b69f6a1e99"]}],"mendeley":{"formattedCitation":"[19]","plainTextFormattedCitation":"[19]","previouslyFormattedCitation":"(19)"},"properties":{"noteIndex":0},"schema":"https://github.com/citation-style-language/schema/raw/master/csl-citation.json"}</w:instrText>
      </w:r>
      <w:r w:rsidRPr="001E0F90">
        <w:rPr>
          <w:lang w:val="id-ID"/>
        </w:rPr>
        <w:fldChar w:fldCharType="separate"/>
      </w:r>
      <w:r w:rsidR="00C203A7" w:rsidRPr="00C203A7">
        <w:rPr>
          <w:noProof/>
          <w:lang w:val="id-ID"/>
        </w:rPr>
        <w:t>[19]</w:t>
      </w:r>
      <w:r w:rsidRPr="001E0F90">
        <w:rPr>
          <w:lang w:val="id-ID"/>
        </w:rPr>
        <w:fldChar w:fldCharType="end"/>
      </w:r>
      <w:r>
        <w:rPr>
          <w:lang w:val="id-ID"/>
        </w:rPr>
        <w:t xml:space="preserve"> and</w:t>
      </w:r>
      <w:r w:rsidRPr="001E0F90">
        <w:rPr>
          <w:lang w:val="id-ID"/>
        </w:rPr>
        <w:t xml:space="preserve"> </w:t>
      </w:r>
      <w:r w:rsidRPr="001E0F90">
        <w:rPr>
          <w:lang w:val="id-ID"/>
        </w:rPr>
        <w:fldChar w:fldCharType="begin" w:fldLock="1"/>
      </w:r>
      <w:r w:rsidR="00C203A7">
        <w:rPr>
          <w:lang w:val="id-ID"/>
        </w:rPr>
        <w:instrText>ADDIN CSL_CITATION {"citationItems":[{"id":"ITEM-1","itemData":{"abstract":"Styrofoam atau polistirena dibentuk dari monomer stirena. Penggunaan Styrofoam sebagai wadah makanan, dengan cara tidak tepat menyebabkan terjadi migrasi monomer styrene dari kemasan Styrofoam ke dalam makanan, dan dapat menimbulkan gangguan kesehatan manusia. Migrasi monomer styrene dipengaruhi oleh suhu, lama kontak makanan dan tipe makanan. Tujuan penelitian ini adalah untuk mengkaji perilaku pemilik rumah makan dengan penggunaan Styrofoam sebagai kemasan makanan di Kota Kendari. Penelitian ini adalah penelitian analitik. Sampel penelitian adalah pemilik rumah makan yang menggunakan Styrofoam dan tidak menggunakan Styrofoam sebagai wadah makanan sebanyak 72 orang dan diambil dengan random sampling. Hasil penelitian menunjukkan bahwa pengetahan, sikap, dan tindakan mempunyai hubungan yang signifikan dengan penggunaan Styrofoam sebagai kemasan makanan pada pemilik rumah makan di Kota Kendari. Peningkatan pengetahuan, sikap dan tindakan sangat diperlukan untuk mencegah terjadinya gangguan kesehatan pada manusia dan lingkungan, yang disebabkan oleh penggunaan Styrofoam untuk kemasan atau wadah makanan","author":[{"dropping-particle":"","family":"Sabilu","given":"Yuuf","non-dropping-particle":"","parse-names":false,"suffix":""},{"dropping-particle":"","family":"Halik","given":"Nur Hikmawati","non-dropping-particle":"","parse-names":false,"suffix":""},{"dropping-particle":"","family":"Yasnani","given":"","non-dropping-particle":"","parse-names":false,"suffix":""}],"container-title":"Preventif Journal","id":"ITEM-1","issue":"2","issued":{"date-parts":[["2020"]]},"page":"82-88","title":"Perilaku Penggunaan Styrofoam Sebagai Kemasan Makanan Pada Rumah Makan D i Kota Kendari","type":"article-journal","volume":"4"},"uris":["http://www.mendeley.com/documents/?uuid=d4de519e-800f-4394-a7ad-278d9e374123"]}],"mendeley":{"formattedCitation":"[20]","plainTextFormattedCitation":"[20]","previouslyFormattedCitation":"(20)"},"properties":{"noteIndex":0},"schema":"https://github.com/citation-style-language/schema/raw/master/csl-citation.json"}</w:instrText>
      </w:r>
      <w:r w:rsidRPr="001E0F90">
        <w:rPr>
          <w:lang w:val="id-ID"/>
        </w:rPr>
        <w:fldChar w:fldCharType="separate"/>
      </w:r>
      <w:r w:rsidR="00C203A7" w:rsidRPr="00C203A7">
        <w:rPr>
          <w:noProof/>
          <w:lang w:val="id-ID"/>
        </w:rPr>
        <w:t>[20]</w:t>
      </w:r>
      <w:r w:rsidRPr="001E0F90">
        <w:rPr>
          <w:lang w:val="id-ID"/>
        </w:rPr>
        <w:fldChar w:fldCharType="end"/>
      </w:r>
      <w:r w:rsidRPr="001E0F90">
        <w:rPr>
          <w:lang w:val="id-ID"/>
        </w:rPr>
        <w:t>.</w:t>
      </w:r>
    </w:p>
    <w:p w:rsidR="0042007E" w:rsidRPr="00773F88" w:rsidRDefault="0042007E" w:rsidP="0042007E">
      <w:pPr>
        <w:spacing w:line="240" w:lineRule="auto"/>
        <w:ind w:leftChars="0" w:left="0" w:firstLineChars="0" w:firstLine="720"/>
        <w:jc w:val="both"/>
        <w:rPr>
          <w:color w:val="000000"/>
          <w:lang w:eastAsia="id-ID"/>
        </w:rPr>
      </w:pPr>
      <w:r w:rsidRPr="00773F88">
        <w:rPr>
          <w:color w:val="000000"/>
          <w:lang w:val="en" w:eastAsia="id-ID"/>
        </w:rPr>
        <w:t xml:space="preserve">The results showed that the action of </w:t>
      </w:r>
      <w:r w:rsidR="0040369A">
        <w:rPr>
          <w:color w:val="000000"/>
          <w:lang w:val="en" w:eastAsia="id-ID"/>
        </w:rPr>
        <w:t>sate</w:t>
      </w:r>
      <w:r w:rsidRPr="00773F88">
        <w:rPr>
          <w:color w:val="000000"/>
          <w:lang w:val="en" w:eastAsia="id-ID"/>
        </w:rPr>
        <w:t xml:space="preserve"> culinary connoisseurs against the risk of </w:t>
      </w:r>
      <w:r w:rsidRPr="00D25E53">
        <w:rPr>
          <w:color w:val="000000"/>
          <w:lang w:val="en" w:eastAsia="id-ID"/>
        </w:rPr>
        <w:t>migrating </w:t>
      </w:r>
      <w:r w:rsidRPr="00D25E53">
        <w:rPr>
          <w:iCs/>
          <w:color w:val="000000"/>
          <w:lang w:val="en" w:eastAsia="id-ID"/>
        </w:rPr>
        <w:t>plasticizers</w:t>
      </w:r>
      <w:r w:rsidRPr="00773F88">
        <w:rPr>
          <w:b/>
          <w:bCs/>
          <w:color w:val="000000"/>
          <w:lang w:val="en" w:eastAsia="id-ID"/>
        </w:rPr>
        <w:t> </w:t>
      </w:r>
      <w:r w:rsidRPr="00773F88">
        <w:rPr>
          <w:color w:val="000000"/>
          <w:lang w:val="en" w:eastAsia="id-ID"/>
        </w:rPr>
        <w:t>on </w:t>
      </w:r>
      <w:r w:rsidRPr="00D25E53">
        <w:rPr>
          <w:iCs/>
          <w:color w:val="000000"/>
          <w:lang w:val="en" w:eastAsia="id-ID"/>
        </w:rPr>
        <w:t>take away</w:t>
      </w:r>
      <w:r w:rsidRPr="00773F88">
        <w:rPr>
          <w:color w:val="000000"/>
          <w:lang w:val="en" w:eastAsia="id-ID"/>
        </w:rPr>
        <w:t> food is bad. In accordance with research on the </w:t>
      </w:r>
      <w:r w:rsidRPr="00773F88">
        <w:rPr>
          <w:color w:val="000000"/>
          <w:lang w:val="en-US" w:eastAsia="id-ID"/>
        </w:rPr>
        <w:t>behavior of using </w:t>
      </w:r>
      <w:proofErr w:type="spellStart"/>
      <w:r w:rsidRPr="00D25E53">
        <w:rPr>
          <w:iCs/>
          <w:color w:val="000000"/>
          <w:lang w:val="en-US" w:eastAsia="id-ID"/>
        </w:rPr>
        <w:t>styrofoam</w:t>
      </w:r>
      <w:proofErr w:type="spellEnd"/>
      <w:r w:rsidRPr="00773F88">
        <w:rPr>
          <w:i/>
          <w:iCs/>
          <w:color w:val="000000"/>
          <w:lang w:val="en-US" w:eastAsia="id-ID"/>
        </w:rPr>
        <w:t> </w:t>
      </w:r>
      <w:r w:rsidRPr="00773F88">
        <w:rPr>
          <w:color w:val="000000"/>
          <w:lang w:val="en-US" w:eastAsia="id-ID"/>
        </w:rPr>
        <w:t xml:space="preserve">as food packaging in restaurants in the city of </w:t>
      </w:r>
      <w:proofErr w:type="spellStart"/>
      <w:r w:rsidRPr="00773F88">
        <w:rPr>
          <w:color w:val="000000"/>
          <w:lang w:val="en-US" w:eastAsia="id-ID"/>
        </w:rPr>
        <w:t>Kendari</w:t>
      </w:r>
      <w:proofErr w:type="spellEnd"/>
      <w:r w:rsidRPr="00773F88">
        <w:rPr>
          <w:color w:val="000000"/>
          <w:lang w:val="en" w:eastAsia="id-ID"/>
        </w:rPr>
        <w:t> that as many as 76.7% have a bad action against the use of plastic as food packaging or containers</w:t>
      </w:r>
      <w:r w:rsidRPr="001E0F90">
        <w:rPr>
          <w:lang w:val="id-ID"/>
        </w:rPr>
        <w:fldChar w:fldCharType="begin" w:fldLock="1"/>
      </w:r>
      <w:r w:rsidR="00C203A7">
        <w:rPr>
          <w:lang w:val="id-ID"/>
        </w:rPr>
        <w:instrText>ADDIN CSL_CITATION {"citationItems":[{"id":"ITEM-1","itemData":{"abstract":"Styrofoam atau polistirena dibentuk dari monomer stirena. Penggunaan Styrofoam sebagai wadah makanan, dengan cara tidak tepat menyebabkan terjadi migrasi monomer styrene dari kemasan Styrofoam ke dalam makanan, dan dapat menimbulkan gangguan kesehatan manusia. Migrasi monomer styrene dipengaruhi oleh suhu, lama kontak makanan dan tipe makanan. Tujuan penelitian ini adalah untuk mengkaji perilaku pemilik rumah makan dengan penggunaan Styrofoam sebagai kemasan makanan di Kota Kendari. Penelitian ini adalah penelitian analitik. Sampel penelitian adalah pemilik rumah makan yang menggunakan Styrofoam dan tidak menggunakan Styrofoam sebagai wadah makanan sebanyak 72 orang dan diambil dengan random sampling. Hasil penelitian menunjukkan bahwa pengetahan, sikap, dan tindakan mempunyai hubungan yang signifikan dengan penggunaan Styrofoam sebagai kemasan makanan pada pemilik rumah makan di Kota Kendari. Peningkatan pengetahuan, sikap dan tindakan sangat diperlukan untuk mencegah terjadinya gangguan kesehatan pada manusia dan lingkungan, yang disebabkan oleh penggunaan Styrofoam untuk kemasan atau wadah makanan","author":[{"dropping-particle":"","family":"Sabilu","given":"Yuuf","non-dropping-particle":"","parse-names":false,"suffix":""},{"dropping-particle":"","family":"Halik","given":"Nur Hikmawati","non-dropping-particle":"","parse-names":false,"suffix":""},{"dropping-particle":"","family":"Yasnani","given":"","non-dropping-particle":"","parse-names":false,"suffix":""}],"container-title":"Preventif Journal","id":"ITEM-1","issue":"2","issued":{"date-parts":[["2020"]]},"page":"82-88","title":"Perilaku Penggunaan Styrofoam Sebagai Kemasan Makanan Pada Rumah Makan D i Kota Kendari","type":"article-journal","volume":"4"},"uris":["http://www.mendeley.com/documents/?uuid=d4de519e-800f-4394-a7ad-278d9e374123"]}],"mendeley":{"formattedCitation":"[20]","plainTextFormattedCitation":"[20]","previouslyFormattedCitation":"(20)"},"properties":{"noteIndex":0},"schema":"https://github.com/citation-style-language/schema/raw/master/csl-citation.json"}</w:instrText>
      </w:r>
      <w:r w:rsidRPr="001E0F90">
        <w:rPr>
          <w:lang w:val="id-ID"/>
        </w:rPr>
        <w:fldChar w:fldCharType="separate"/>
      </w:r>
      <w:r w:rsidR="00C203A7" w:rsidRPr="00C203A7">
        <w:rPr>
          <w:noProof/>
          <w:lang w:val="id-ID"/>
        </w:rPr>
        <w:t>[20]</w:t>
      </w:r>
      <w:r w:rsidRPr="001E0F90">
        <w:rPr>
          <w:lang w:val="id-ID"/>
        </w:rPr>
        <w:fldChar w:fldCharType="end"/>
      </w:r>
      <w:r w:rsidRPr="00773F88">
        <w:rPr>
          <w:color w:val="000000"/>
          <w:lang w:val="en" w:eastAsia="id-ID"/>
        </w:rPr>
        <w:t>. This should show that a</w:t>
      </w:r>
      <w:r w:rsidRPr="00773F88">
        <w:rPr>
          <w:color w:val="000000"/>
          <w:lang w:val="en-US" w:eastAsia="id-ID"/>
        </w:rPr>
        <w:t>lot of the information gained will better understand and support the decision-making not to use plastic</w:t>
      </w:r>
      <w:r w:rsidRPr="001E0F90">
        <w:fldChar w:fldCharType="begin" w:fldLock="1"/>
      </w:r>
      <w:r w:rsidR="00C203A7">
        <w:instrText>ADDIN CSL_CITATION {"citationItems":[{"id":"ITEM-1","itemData":{"abstract":"Pemberitaan tentang bahaya plastik diharapkan menjadi sumber informasi bagi masyarakat untuk meningkatkan pengetahuan masyarakat akan bahaya limbah plastik bagi lingkungan. Tujuan penelitian untuk mengetahui seberapa besar pengaruh terpaan pemberitaan di media online dan Word Of Mouth Communications terhadap keputusan masyarakat dalam mengurangi penggunaan plastik saat berbelanja. Penelitian ini menggunakan teori Uses and Gratifications, dimana khalayak yang aktif untuk mencari informasi dari berbagai media online. Populasi penelitian adalah pelanggan minimarket di daerah Denpasar sebanyak 100 responden dari tiga minimarket yang terdapat di Denpasar, Bali. Hasil yang diperoleh hubungan sangat kuat antara terpaan pemberitaan di media online terhadap keputusan masyarakat dalam mengurangi penggunaan plastik saat berbelanja koefisien korelasi sebesar 0,888. Hubungan kuat antara Word of Mouth Communications terhadap keputusan masyarakat dalam mengurangi penggunaan plastik saat berbelanja koefisien korelasi sebesar 0,743. Hasil hubungan kuat antara terpaan pemberitaan di media online dan Word of Mouth Communications terhadap keputusan masyarakat dalam mengurangi penggunaan plastik saat berbelanja dengan koefisien korelasi sebesar 0,709. Hipotesis didapatkan Ha diterima dan Ho ditolak yaitu terdapat pengaruh terpaan pemberitaan di media online dan Word of Mouth Communications terhadap pengambilan keputusan masyarakat dalam mengurangi penggunaan plastik saat berbelanja.","author":[{"dropping-particle":"","family":"Situmeang","given":"Ilona Vicenovie Oisina","non-dropping-particle":"","parse-names":false,"suffix":""}],"container-title":"Medialog: Jurnal Ilmu Komunikasi","id":"ITEM-1","issue":"I","issued":{"date-parts":[["2020"]]},"page":"1-12","title":"Pengaruh Terpaan Pemberitaan Di Media Online Dan Word Of Mouth Communication Terhadap Pengambilan Keputusan Dalam Mengurangi Penggunaan Plastik Saat Berbelanja (Survei Pada Pelangan Minimarket Di Denpasar, Bali)","type":"article-journal","volume":"III"},"uris":["http://www.mendeley.com/documents/?uuid=6a085f6c-a4b4-4d46-8954-136f8261ac49"]}],"mendeley":{"formattedCitation":"[21]","plainTextFormattedCitation":"[21]","previouslyFormattedCitation":"(21)"},"properties":{"noteIndex":0},"schema":"https://github.com/citation-style-language/schema/raw/master/csl-citation.json"}</w:instrText>
      </w:r>
      <w:r w:rsidRPr="001E0F90">
        <w:fldChar w:fldCharType="separate"/>
      </w:r>
      <w:r w:rsidR="00C203A7" w:rsidRPr="00C203A7">
        <w:rPr>
          <w:noProof/>
        </w:rPr>
        <w:t>[21]</w:t>
      </w:r>
      <w:r w:rsidRPr="001E0F90">
        <w:fldChar w:fldCharType="end"/>
      </w:r>
      <w:r w:rsidRPr="00773F88">
        <w:rPr>
          <w:color w:val="000000"/>
          <w:lang w:eastAsia="id-ID"/>
        </w:rPr>
        <w:t>.</w:t>
      </w:r>
    </w:p>
    <w:p w:rsidR="0042007E" w:rsidRPr="00773F88" w:rsidRDefault="0042007E" w:rsidP="0042007E">
      <w:pPr>
        <w:spacing w:line="240" w:lineRule="auto"/>
        <w:ind w:leftChars="0" w:left="0" w:firstLineChars="0" w:firstLine="720"/>
        <w:jc w:val="both"/>
        <w:rPr>
          <w:color w:val="000000"/>
          <w:lang w:eastAsia="id-ID"/>
        </w:rPr>
      </w:pPr>
      <w:r w:rsidRPr="00773F88">
        <w:rPr>
          <w:color w:val="000000"/>
          <w:lang w:val="en" w:eastAsia="id-ID"/>
        </w:rPr>
        <w:t>Toxic hazards of plastic packaging other than </w:t>
      </w:r>
      <w:r w:rsidRPr="00773F88">
        <w:rPr>
          <w:i/>
          <w:iCs/>
          <w:color w:val="000000"/>
          <w:lang w:val="en" w:eastAsia="id-ID"/>
        </w:rPr>
        <w:t>plasticizers</w:t>
      </w:r>
      <w:r w:rsidRPr="00773F88">
        <w:rPr>
          <w:color w:val="000000"/>
          <w:lang w:val="en" w:eastAsia="id-ID"/>
        </w:rPr>
        <w:t>, DEHP, formaldehyde and antimony can migrate into food. Based on the category issued by the </w:t>
      </w:r>
      <w:r w:rsidRPr="00D25E53">
        <w:rPr>
          <w:iCs/>
          <w:color w:val="000000"/>
          <w:lang w:val="en" w:eastAsia="id-ID"/>
        </w:rPr>
        <w:t>International Agency for Research on Cancer</w:t>
      </w:r>
      <w:r w:rsidRPr="00773F88">
        <w:rPr>
          <w:color w:val="000000"/>
          <w:lang w:val="en" w:eastAsia="id-ID"/>
        </w:rPr>
        <w:t> (IARC), formaldehyde belongs to group I, namely carcinogenic in humans, DEHP and antimony (III) oxides belong to Group 2B (possibly carcinogenic in humans). Although the concentration of migratory DEHP is less than that of the other two compounds, the synergy of these three toxic compounds may increase the carcinogenic risk of DEHP (</w:t>
      </w:r>
      <w:proofErr w:type="spellStart"/>
      <w:r w:rsidRPr="00773F88">
        <w:rPr>
          <w:color w:val="000000"/>
          <w:lang w:val="en" w:eastAsia="id-ID"/>
        </w:rPr>
        <w:t>Birzul</w:t>
      </w:r>
      <w:proofErr w:type="spellEnd"/>
      <w:r w:rsidRPr="00773F88">
        <w:rPr>
          <w:color w:val="000000"/>
          <w:lang w:val="en" w:eastAsia="id-ID"/>
        </w:rPr>
        <w:t xml:space="preserve"> et al., 2019 in</w:t>
      </w:r>
      <w:r w:rsidRPr="001E0F90">
        <w:rPr>
          <w:lang w:val="id-ID"/>
        </w:rPr>
        <w:fldChar w:fldCharType="begin" w:fldLock="1"/>
      </w:r>
      <w:r w:rsidR="00C203A7">
        <w:rPr>
          <w:lang w:val="id-ID"/>
        </w:rPr>
        <w:instrText>ADDIN CSL_CITATION {"citationItems":[{"id":"ITEM-1","itemData":{"abstract":"The use of plastic-based food packagings has become an option considering their practicality and affordability. However, it is necessary to be aware of the health risks caused by exposure of phthalate plasticizer additives. This article aims to determine the comparison of risks of using phthalate and non-phthalate as plasticizers by scoping review method. The articles were searched through Google Scholar, Pubmed, and official website portals. After categorizing process, we obtained 41 articles for review refference. The result showed that phthalates are categorized as toxic compounds which have risks to disrupt endocrine glands activities. One of the phthalate compounds widely used as plasticizer is di-(2-ethylhexyl) phtalat, which is categorized into Group 2B (probably carcinogenic). Human biomonitoring values for six phthalate compounds vary from 0.02 to 8 mg/kg/day, while alternative plasticizer compounds ranging from 100 to 1,000 mg/kg/day. These alternative phthalate compounds are relatively safer because they do not easily migrate into food or drinks. There is no regulation due to phthlate restriction as plasticizer in Indonesia. Therefore, it is necessary to design the relevant regulation and we recommend the safer non-pthalate alternatives for plasticizers.","author":[{"dropping-particle":"","family":"Laelasari","given":"Eva","non-dropping-particle":"","parse-names":false,"suffix":""},{"dropping-particle":"","family":"Anwar","given":"Athena","non-dropping-particle":"","parse-names":false,"suffix":""},{"dropping-particle":"","family":"Puspita","given":"Tities","non-dropping-particle":"","parse-names":false,"suffix":""},{"dropping-particle":"","family":"Upaya","given":"Puslitbang","non-dropping-particle":"","parse-names":false,"suffix":""},{"dropping-particle":"","family":"Masyarakat","given":"Kesehatan","non-dropping-particle":"","parse-names":false,"suffix":""}],"container-title":"Jurnal Ekologi Kesehatan","id":"ITEM-1","issue":"1","issued":{"date-parts":[["2021"]]},"page":"21-35","title":"Comparison of Health Risks of Phthalate and Non-Phthalate Additives in Plastic Food Packagings","type":"article-journal","volume":"20"},"uris":["http://www.mendeley.com/documents/?uuid=b8199afa-7415-4a41-ba1c-cf8e4191b0ac"]}],"mendeley":{"formattedCitation":"[22]","plainTextFormattedCitation":"[22]","previouslyFormattedCitation":"(22)"},"properties":{"noteIndex":0},"schema":"https://github.com/citation-style-language/schema/raw/master/csl-citation.json"}</w:instrText>
      </w:r>
      <w:r w:rsidRPr="001E0F90">
        <w:rPr>
          <w:lang w:val="id-ID"/>
        </w:rPr>
        <w:fldChar w:fldCharType="separate"/>
      </w:r>
      <w:r w:rsidR="00C203A7" w:rsidRPr="00C203A7">
        <w:rPr>
          <w:noProof/>
          <w:lang w:val="id-ID"/>
        </w:rPr>
        <w:t>[22]</w:t>
      </w:r>
      <w:r w:rsidRPr="001E0F90">
        <w:rPr>
          <w:lang w:val="id-ID"/>
        </w:rPr>
        <w:fldChar w:fldCharType="end"/>
      </w:r>
      <w:r w:rsidRPr="001E0F90">
        <w:rPr>
          <w:lang w:val="id-ID"/>
        </w:rPr>
        <w:t>.</w:t>
      </w:r>
      <w:r w:rsidRPr="00773F88">
        <w:rPr>
          <w:color w:val="000000"/>
          <w:lang w:val="en" w:eastAsia="id-ID"/>
        </w:rPr>
        <w:t xml:space="preserve"> The risk </w:t>
      </w:r>
      <w:r w:rsidRPr="00773F88">
        <w:rPr>
          <w:color w:val="000000"/>
          <w:lang w:val="en" w:eastAsia="id-ID"/>
        </w:rPr>
        <w:lastRenderedPageBreak/>
        <w:t>increases if the packaged food is hot and greasy. The hotter the packaged food, the higher the</w:t>
      </w:r>
      <w:r>
        <w:rPr>
          <w:color w:val="000000"/>
          <w:lang w:val="en" w:eastAsia="id-ID"/>
        </w:rPr>
        <w:t xml:space="preserve"> chances of migration occurring</w:t>
      </w:r>
      <w:r w:rsidRPr="001E0F90">
        <w:rPr>
          <w:lang w:val="id-ID"/>
        </w:rPr>
        <w:fldChar w:fldCharType="begin" w:fldLock="1"/>
      </w:r>
      <w:r w:rsidR="00C203A7">
        <w:rPr>
          <w:lang w:val="id-ID"/>
        </w:rPr>
        <w:instrText>ADDIN CSL_CITATION {"citationItems":[{"id":"ITEM-1","itemData":{"ISSN":"2460-1888","abstract":"Wadah kemasan plastik, sterofoam, dan kantong plastik merupakan pengemas makanan dan minuman yang paling banyak digunakan saat ini di berbagai belahan dunia. Hal ini dikarenakan selain harganya murah dan praktis, juga karena kemampuan bertahan dalam kondisi panas maupun dingin. Selain memiliki dampak yang baik, pengemasan tersebut juga memiliki dampak negatif karena makanan panas yang dibungkus akan bereaksi dengan unsur kimia yang terkandung dalam material berbahan plastik tersebut. Hal ini akan menyebabkan kanker karena mengandung dioktilfalat (DOP) yang bersifat toksin. Berdasarkan hasil penelitian melalui pengujian sifat fisis, kimia, dan morfologi diketahui bahwa proses migrasi terjfile:///D:/DATA II/JURNAL PLASTIK/jurnal plastik luar negeri.pdfadi karena kontak antara komponen pada material polimer dengan makanan sehingga mengakibatkan kualitas makanan lebih menurun. LDPE terjadi migrasi pada temperature 90oC.Penggunaan kemasan untuk kondisi makanan yang panas mengakibatkan ikatan kimia yang terdapat pada makanan mengalami pemutusan ikatan sehingga perlu dilakukan modifikasi penggunaan polimer. Metode peningkatan ketahanan termal dari polimer termasuk LDPE dan Polystyrene dapat digunakan metode penambahan unsur fungsional yang dapat mengurangi migrasi antar komponen baik melalui proses co-polimerisasi maupun nanocomposite. Kata kunci: dioktilfalat (DOP), LDPE, polystyrene, sifat fisis, sifat kimia, morfologi PENDAHULUAN","author":[{"dropping-particle":"","family":"Setyowati","given":"Vuri Ayu","non-dropping-particle":"","parse-names":false,"suffix":""},{"dropping-particle":"","family":"Widodo","given":"Eriek Wahyu Restu","non-dropping-particle":"","parse-names":false,"suffix":""}],"container-title":"Mechanical","id":"ITEM-1","issue":"1","issued":{"date-parts":[["2017"]]},"title":"Studi Sifat Fisis, Kimia, dan Morfologi pada Kemasan Makanan Berbahan Styrofoam dan LDPE (Low Density Polyethylene): Telaah Kepustakaan","type":"article-journal","volume":"8"},"uris":["http://www.mendeley.com/documents/?uuid=4ebeb9c0-e574-3618-ae1e-41150b2ae62a"]}],"mendeley":{"formattedCitation":"[9]","plainTextFormattedCitation":"[9]","previouslyFormattedCitation":"(9)"},"properties":{"noteIndex":0},"schema":"https://github.com/citation-style-language/schema/raw/master/csl-citation.json"}</w:instrText>
      </w:r>
      <w:r w:rsidRPr="001E0F90">
        <w:rPr>
          <w:lang w:val="id-ID"/>
        </w:rPr>
        <w:fldChar w:fldCharType="separate"/>
      </w:r>
      <w:r w:rsidR="00C203A7" w:rsidRPr="00C203A7">
        <w:rPr>
          <w:noProof/>
          <w:lang w:val="id-ID"/>
        </w:rPr>
        <w:t>[9]</w:t>
      </w:r>
      <w:r w:rsidRPr="001E0F90">
        <w:rPr>
          <w:lang w:val="id-ID"/>
        </w:rPr>
        <w:fldChar w:fldCharType="end"/>
      </w:r>
      <w:r w:rsidRPr="00773F88">
        <w:rPr>
          <w:color w:val="000000"/>
          <w:lang w:val="en" w:eastAsia="id-ID"/>
        </w:rPr>
        <w:t>. Moreover, heating food using plastic packaging directly</w:t>
      </w:r>
      <w:r w:rsidRPr="001E0F90">
        <w:rPr>
          <w:lang w:val="id-ID"/>
        </w:rPr>
        <w:fldChar w:fldCharType="begin" w:fldLock="1"/>
      </w:r>
      <w:r w:rsidR="00C203A7">
        <w:rPr>
          <w:lang w:val="id-ID"/>
        </w:rPr>
        <w:instrText>ADDIN CSL_CITATION {"citationItems":[{"id":"ITEM-1","itemData":{"abstract":"The use of plastic-based food packagings has become an option considering their practicality and affordability. However, it is necessary to be aware of the health risks caused by exposure of phthalate plasticizer additives. This article aims to determine the comparison of risks of using phthalate and non-phthalate as plasticizers by scoping review method. The articles were searched through Google Scholar, Pubmed, and official website portals. After categorizing process, we obtained 41 articles for review refference. The result showed that phthalates are categorized as toxic compounds which have risks to disrupt endocrine glands activities. One of the phthalate compounds widely used as plasticizer is di-(2-ethylhexyl) phtalat, which is categorized into Group 2B (probably carcinogenic). Human biomonitoring values for six phthalate compounds vary from 0.02 to 8 mg/kg/day, while alternative plasticizer compounds ranging from 100 to 1,000 mg/kg/day. These alternative phthalate compounds are relatively safer because they do not easily migrate into food or drinks. There is no regulation due to phthlate restriction as plasticizer in Indonesia. Therefore, it is necessary to design the relevant regulation and we recommend the safer non-pthalate alternatives for plasticizers.","author":[{"dropping-particle":"","family":"Laelasari","given":"Eva","non-dropping-particle":"","parse-names":false,"suffix":""},{"dropping-particle":"","family":"Anwar","given":"Athena","non-dropping-particle":"","parse-names":false,"suffix":""},{"dropping-particle":"","family":"Puspita","given":"Tities","non-dropping-particle":"","parse-names":false,"suffix":""},{"dropping-particle":"","family":"Upaya","given":"Puslitbang","non-dropping-particle":"","parse-names":false,"suffix":""},{"dropping-particle":"","family":"Masyarakat","given":"Kesehatan","non-dropping-particle":"","parse-names":false,"suffix":""}],"container-title":"Jurnal Ekologi Kesehatan","id":"ITEM-1","issue":"1","issued":{"date-parts":[["2021"]]},"page":"21-35","title":"Comparison of Health Risks of Phthalate and Non-Phthalate Additives in Plastic Food Packagings","type":"article-journal","volume":"20"},"uris":["http://www.mendeley.com/documents/?uuid=b8199afa-7415-4a41-ba1c-cf8e4191b0ac"]}],"mendeley":{"formattedCitation":"[22]","plainTextFormattedCitation":"[22]","previouslyFormattedCitation":"(22)"},"properties":{"noteIndex":0},"schema":"https://github.com/citation-style-language/schema/raw/master/csl-citation.json"}</w:instrText>
      </w:r>
      <w:r w:rsidRPr="001E0F90">
        <w:rPr>
          <w:lang w:val="id-ID"/>
        </w:rPr>
        <w:fldChar w:fldCharType="separate"/>
      </w:r>
      <w:r w:rsidR="00C203A7" w:rsidRPr="00C203A7">
        <w:rPr>
          <w:noProof/>
          <w:lang w:val="id-ID"/>
        </w:rPr>
        <w:t>[22]</w:t>
      </w:r>
      <w:r w:rsidRPr="001E0F90">
        <w:rPr>
          <w:lang w:val="id-ID"/>
        </w:rPr>
        <w:fldChar w:fldCharType="end"/>
      </w:r>
      <w:r w:rsidRPr="001E0F90">
        <w:rPr>
          <w:lang w:val="id-ID"/>
        </w:rPr>
        <w:t>.</w:t>
      </w:r>
    </w:p>
    <w:p w:rsidR="00DE4162" w:rsidRPr="001E0F90" w:rsidRDefault="00DE4162" w:rsidP="00BA11DA">
      <w:pPr>
        <w:pStyle w:val="Default"/>
        <w:spacing w:line="240" w:lineRule="auto"/>
        <w:ind w:leftChars="0" w:left="0" w:firstLineChars="0" w:firstLine="720"/>
        <w:jc w:val="both"/>
        <w:rPr>
          <w:b/>
          <w:bCs/>
          <w:lang w:val="id-ID"/>
        </w:rPr>
      </w:pPr>
    </w:p>
    <w:p w:rsidR="0042007E" w:rsidRPr="00773F88" w:rsidRDefault="0042007E" w:rsidP="0042007E">
      <w:pPr>
        <w:spacing w:line="240" w:lineRule="auto"/>
        <w:ind w:left="284" w:hangingChars="119" w:hanging="286"/>
        <w:jc w:val="both"/>
        <w:rPr>
          <w:color w:val="000000"/>
          <w:lang w:val="en" w:eastAsia="id-ID"/>
        </w:rPr>
      </w:pPr>
      <w:r>
        <w:rPr>
          <w:b/>
          <w:bCs/>
          <w:color w:val="000000"/>
          <w:lang w:val="en-US" w:eastAsia="id-ID"/>
        </w:rPr>
        <w:t xml:space="preserve">c. </w:t>
      </w:r>
      <w:r w:rsidRPr="00773F88">
        <w:rPr>
          <w:b/>
          <w:bCs/>
          <w:color w:val="000000"/>
          <w:lang w:val="en" w:eastAsia="id-ID"/>
        </w:rPr>
        <w:t>The relationship between </w:t>
      </w:r>
      <w:r w:rsidRPr="00773F88">
        <w:rPr>
          <w:color w:val="000000"/>
          <w:lang w:val="en" w:eastAsia="id-ID"/>
        </w:rPr>
        <w:t>the </w:t>
      </w:r>
      <w:r>
        <w:rPr>
          <w:b/>
          <w:bCs/>
          <w:color w:val="000000"/>
          <w:lang w:val="en" w:eastAsia="id-ID"/>
        </w:rPr>
        <w:t>behavior of sate</w:t>
      </w:r>
      <w:r w:rsidRPr="00773F88">
        <w:rPr>
          <w:b/>
          <w:bCs/>
          <w:color w:val="000000"/>
          <w:lang w:val="en" w:eastAsia="id-ID"/>
        </w:rPr>
        <w:t xml:space="preserve"> culinary </w:t>
      </w:r>
      <w:proofErr w:type="spellStart"/>
      <w:r w:rsidRPr="00773F88">
        <w:rPr>
          <w:b/>
          <w:bCs/>
          <w:color w:val="000000"/>
          <w:lang w:val="en" w:eastAsia="id-ID"/>
        </w:rPr>
        <w:t>connoisseursand</w:t>
      </w:r>
      <w:proofErr w:type="spellEnd"/>
      <w:r w:rsidRPr="00773F88">
        <w:rPr>
          <w:b/>
          <w:bCs/>
          <w:color w:val="000000"/>
          <w:lang w:val="en" w:eastAsia="id-ID"/>
        </w:rPr>
        <w:t xml:space="preserve"> the risk of migrating </w:t>
      </w:r>
      <w:r w:rsidRPr="004701FE">
        <w:rPr>
          <w:b/>
          <w:bCs/>
          <w:iCs/>
          <w:color w:val="000000"/>
          <w:lang w:val="en" w:eastAsia="id-ID"/>
        </w:rPr>
        <w:t>plasticizers</w:t>
      </w:r>
      <w:r w:rsidRPr="004701FE">
        <w:rPr>
          <w:b/>
          <w:bCs/>
          <w:color w:val="000000"/>
          <w:lang w:val="en" w:eastAsia="id-ID"/>
        </w:rPr>
        <w:t> in </w:t>
      </w:r>
      <w:r w:rsidRPr="004701FE">
        <w:rPr>
          <w:b/>
          <w:bCs/>
          <w:iCs/>
          <w:color w:val="000000"/>
          <w:lang w:val="en" w:eastAsia="id-ID"/>
        </w:rPr>
        <w:t>take away</w:t>
      </w:r>
      <w:r w:rsidRPr="00773F88">
        <w:rPr>
          <w:b/>
          <w:bCs/>
          <w:color w:val="000000"/>
          <w:lang w:val="en" w:eastAsia="id-ID"/>
        </w:rPr>
        <w:t> food</w:t>
      </w:r>
    </w:p>
    <w:p w:rsidR="00A47C2A" w:rsidRPr="001A56C8" w:rsidRDefault="00A47C2A" w:rsidP="00A47C2A">
      <w:pPr>
        <w:pStyle w:val="Default"/>
        <w:suppressAutoHyphens w:val="0"/>
        <w:spacing w:line="240" w:lineRule="auto"/>
        <w:ind w:leftChars="0" w:left="284" w:firstLineChars="0" w:firstLine="0"/>
        <w:jc w:val="both"/>
        <w:textDirection w:val="lrTb"/>
        <w:textAlignment w:val="auto"/>
        <w:outlineLvl w:val="9"/>
        <w:rPr>
          <w:b/>
          <w:bCs/>
        </w:rPr>
      </w:pPr>
    </w:p>
    <w:p w:rsidR="00A47C2A" w:rsidRDefault="0042007E" w:rsidP="0091246E">
      <w:pPr>
        <w:spacing w:line="240" w:lineRule="auto"/>
        <w:ind w:left="0" w:hanging="2"/>
        <w:jc w:val="both"/>
        <w:rPr>
          <w:color w:val="000000"/>
          <w:lang w:val="en" w:eastAsia="id-ID"/>
        </w:rPr>
      </w:pPr>
      <w:r w:rsidRPr="00773F88">
        <w:rPr>
          <w:color w:val="000000"/>
          <w:lang w:val="en" w:eastAsia="id-ID"/>
        </w:rPr>
        <w:t>The results of the </w:t>
      </w:r>
      <w:r w:rsidRPr="00A06D19">
        <w:rPr>
          <w:iCs/>
          <w:color w:val="000000"/>
          <w:lang w:val="en" w:eastAsia="id-ID"/>
        </w:rPr>
        <w:t>chi square</w:t>
      </w:r>
      <w:r w:rsidRPr="00773F88">
        <w:rPr>
          <w:i/>
          <w:iCs/>
          <w:color w:val="000000"/>
          <w:lang w:val="en" w:eastAsia="id-ID"/>
        </w:rPr>
        <w:t> </w:t>
      </w:r>
      <w:r w:rsidRPr="00773F88">
        <w:rPr>
          <w:color w:val="000000"/>
          <w:lang w:val="en" w:eastAsia="id-ID"/>
        </w:rPr>
        <w:t>statistical test on respondents' knowledge, attitudes and actions towards the risk of danger of </w:t>
      </w:r>
      <w:r w:rsidRPr="0091246E">
        <w:rPr>
          <w:iCs/>
          <w:color w:val="000000"/>
          <w:lang w:val="en" w:eastAsia="id-ID"/>
        </w:rPr>
        <w:t>migrating</w:t>
      </w:r>
      <w:r w:rsidRPr="00773F88">
        <w:rPr>
          <w:i/>
          <w:iCs/>
          <w:color w:val="000000"/>
          <w:lang w:val="en" w:eastAsia="id-ID"/>
        </w:rPr>
        <w:t xml:space="preserve"> </w:t>
      </w:r>
      <w:r w:rsidRPr="00A06D19">
        <w:rPr>
          <w:iCs/>
          <w:color w:val="000000"/>
          <w:lang w:val="en" w:eastAsia="id-ID"/>
        </w:rPr>
        <w:t>plasticizers</w:t>
      </w:r>
      <w:r w:rsidRPr="00A06D19">
        <w:rPr>
          <w:color w:val="000000"/>
          <w:lang w:val="en" w:eastAsia="id-ID"/>
        </w:rPr>
        <w:t> </w:t>
      </w:r>
      <w:r w:rsidRPr="00773F88">
        <w:rPr>
          <w:color w:val="000000"/>
          <w:lang w:val="en" w:eastAsia="id-ID"/>
        </w:rPr>
        <w:t>in </w:t>
      </w:r>
      <w:r w:rsidR="0091246E">
        <w:rPr>
          <w:iCs/>
          <w:color w:val="000000"/>
          <w:lang w:val="en" w:eastAsia="id-ID"/>
        </w:rPr>
        <w:t xml:space="preserve">take </w:t>
      </w:r>
      <w:r w:rsidRPr="00A06D19">
        <w:rPr>
          <w:iCs/>
          <w:color w:val="000000"/>
          <w:lang w:val="en" w:eastAsia="id-ID"/>
        </w:rPr>
        <w:t>away</w:t>
      </w:r>
      <w:r w:rsidRPr="00773F88">
        <w:rPr>
          <w:i/>
          <w:iCs/>
          <w:color w:val="000000"/>
          <w:lang w:val="en" w:eastAsia="id-ID"/>
        </w:rPr>
        <w:t> </w:t>
      </w:r>
      <w:r w:rsidRPr="00773F88">
        <w:rPr>
          <w:color w:val="000000"/>
          <w:lang w:val="en" w:eastAsia="id-ID"/>
        </w:rPr>
        <w:t xml:space="preserve">food showed a correlation with </w:t>
      </w:r>
      <w:r w:rsidRPr="00A06D19">
        <w:rPr>
          <w:color w:val="000000"/>
          <w:lang w:val="en" w:eastAsia="id-ID"/>
        </w:rPr>
        <w:t>a </w:t>
      </w:r>
      <w:r w:rsidRPr="00A06D19">
        <w:rPr>
          <w:iCs/>
          <w:color w:val="000000"/>
          <w:lang w:val="en" w:eastAsia="id-ID"/>
        </w:rPr>
        <w:t>p-value</w:t>
      </w:r>
      <w:r w:rsidRPr="00773F88">
        <w:rPr>
          <w:i/>
          <w:iCs/>
          <w:color w:val="000000"/>
          <w:lang w:val="en" w:eastAsia="id-ID"/>
        </w:rPr>
        <w:t xml:space="preserve"> </w:t>
      </w:r>
      <w:r w:rsidRPr="00A06D19">
        <w:rPr>
          <w:iCs/>
          <w:color w:val="000000"/>
          <w:lang w:val="en" w:eastAsia="id-ID"/>
        </w:rPr>
        <w:t>value</w:t>
      </w:r>
      <w:r w:rsidRPr="00773F88">
        <w:rPr>
          <w:color w:val="000000"/>
          <w:lang w:val="en" w:eastAsia="id-ID"/>
        </w:rPr>
        <w:t> of &lt;0.05. These results are presented in the following table:</w:t>
      </w:r>
    </w:p>
    <w:p w:rsidR="0091246E" w:rsidRPr="0091246E" w:rsidRDefault="0091246E" w:rsidP="0091246E">
      <w:pPr>
        <w:spacing w:line="240" w:lineRule="auto"/>
        <w:ind w:left="0" w:hanging="2"/>
        <w:jc w:val="both"/>
        <w:rPr>
          <w:color w:val="000000"/>
          <w:lang w:eastAsia="id-ID"/>
        </w:rPr>
      </w:pPr>
    </w:p>
    <w:p w:rsidR="00130ED7" w:rsidRPr="00F6215F" w:rsidRDefault="00A06D19" w:rsidP="00130ED7">
      <w:pPr>
        <w:ind w:left="0" w:hanging="2"/>
        <w:jc w:val="center"/>
        <w:rPr>
          <w:b/>
          <w:sz w:val="20"/>
          <w:szCs w:val="20"/>
        </w:rPr>
      </w:pPr>
      <w:proofErr w:type="spellStart"/>
      <w:r w:rsidRPr="00F6215F">
        <w:rPr>
          <w:b/>
          <w:sz w:val="20"/>
          <w:szCs w:val="20"/>
        </w:rPr>
        <w:t>Tab</w:t>
      </w:r>
      <w:r w:rsidR="00130ED7" w:rsidRPr="00F6215F">
        <w:rPr>
          <w:b/>
          <w:sz w:val="20"/>
          <w:szCs w:val="20"/>
        </w:rPr>
        <w:t>l</w:t>
      </w:r>
      <w:proofErr w:type="spellEnd"/>
      <w:r w:rsidRPr="00F6215F">
        <w:rPr>
          <w:b/>
          <w:sz w:val="20"/>
          <w:szCs w:val="20"/>
          <w:lang w:val="id-ID"/>
        </w:rPr>
        <w:t>e</w:t>
      </w:r>
      <w:r w:rsidR="00130ED7" w:rsidRPr="00F6215F">
        <w:rPr>
          <w:b/>
          <w:sz w:val="20"/>
          <w:szCs w:val="20"/>
        </w:rPr>
        <w:t xml:space="preserve"> 3. </w:t>
      </w:r>
    </w:p>
    <w:p w:rsidR="00130ED7" w:rsidRPr="0091246E" w:rsidRDefault="00A06D19" w:rsidP="0091246E">
      <w:pPr>
        <w:ind w:left="0" w:hanging="2"/>
        <w:jc w:val="center"/>
        <w:rPr>
          <w:b/>
          <w:bCs/>
          <w:color w:val="000000"/>
          <w:sz w:val="20"/>
          <w:szCs w:val="20"/>
          <w:lang w:eastAsia="id-ID"/>
        </w:rPr>
      </w:pPr>
      <w:proofErr w:type="spellStart"/>
      <w:r w:rsidRPr="00F6215F">
        <w:rPr>
          <w:b/>
          <w:bCs/>
          <w:color w:val="000000"/>
          <w:sz w:val="20"/>
          <w:szCs w:val="20"/>
          <w:lang w:eastAsia="id-ID"/>
        </w:rPr>
        <w:t>The</w:t>
      </w:r>
      <w:proofErr w:type="spellEnd"/>
      <w:r w:rsidRPr="00F6215F">
        <w:rPr>
          <w:b/>
          <w:bCs/>
          <w:color w:val="000000"/>
          <w:sz w:val="20"/>
          <w:szCs w:val="20"/>
          <w:lang w:eastAsia="id-ID"/>
        </w:rPr>
        <w:t xml:space="preserve"> </w:t>
      </w:r>
      <w:proofErr w:type="spellStart"/>
      <w:r w:rsidRPr="00F6215F">
        <w:rPr>
          <w:b/>
          <w:bCs/>
          <w:color w:val="000000"/>
          <w:sz w:val="20"/>
          <w:szCs w:val="20"/>
          <w:lang w:eastAsia="id-ID"/>
        </w:rPr>
        <w:t>result</w:t>
      </w:r>
      <w:proofErr w:type="spellEnd"/>
      <w:r w:rsidRPr="00F6215F">
        <w:rPr>
          <w:b/>
          <w:bCs/>
          <w:color w:val="000000"/>
          <w:sz w:val="20"/>
          <w:szCs w:val="20"/>
          <w:lang w:eastAsia="id-ID"/>
        </w:rPr>
        <w:t xml:space="preserve"> of </w:t>
      </w:r>
      <w:proofErr w:type="spellStart"/>
      <w:r w:rsidRPr="00F6215F">
        <w:rPr>
          <w:b/>
          <w:bCs/>
          <w:color w:val="000000"/>
          <w:sz w:val="20"/>
          <w:szCs w:val="20"/>
          <w:lang w:eastAsia="id-ID"/>
        </w:rPr>
        <w:t>the</w:t>
      </w:r>
      <w:proofErr w:type="spellEnd"/>
      <w:r w:rsidRPr="00F6215F">
        <w:rPr>
          <w:b/>
          <w:bCs/>
          <w:color w:val="000000"/>
          <w:sz w:val="20"/>
          <w:szCs w:val="20"/>
          <w:lang w:eastAsia="id-ID"/>
        </w:rPr>
        <w:t xml:space="preserve"> </w:t>
      </w:r>
      <w:proofErr w:type="spellStart"/>
      <w:r w:rsidRPr="00F6215F">
        <w:rPr>
          <w:b/>
          <w:bCs/>
          <w:color w:val="000000"/>
          <w:sz w:val="20"/>
          <w:szCs w:val="20"/>
          <w:lang w:eastAsia="id-ID"/>
        </w:rPr>
        <w:t>relationship</w:t>
      </w:r>
      <w:proofErr w:type="spellEnd"/>
      <w:r w:rsidRPr="00F6215F">
        <w:rPr>
          <w:b/>
          <w:bCs/>
          <w:color w:val="000000"/>
          <w:sz w:val="20"/>
          <w:szCs w:val="20"/>
          <w:lang w:eastAsia="id-ID"/>
        </w:rPr>
        <w:t xml:space="preserve"> </w:t>
      </w:r>
      <w:proofErr w:type="spellStart"/>
      <w:r w:rsidRPr="00F6215F">
        <w:rPr>
          <w:b/>
          <w:bCs/>
          <w:color w:val="000000"/>
          <w:sz w:val="20"/>
          <w:szCs w:val="20"/>
          <w:lang w:eastAsia="id-ID"/>
        </w:rPr>
        <w:t>between</w:t>
      </w:r>
      <w:proofErr w:type="spellEnd"/>
      <w:r w:rsidRPr="00F6215F">
        <w:rPr>
          <w:b/>
          <w:bCs/>
          <w:color w:val="000000"/>
          <w:sz w:val="20"/>
          <w:szCs w:val="20"/>
          <w:lang w:eastAsia="id-ID"/>
        </w:rPr>
        <w:t> </w:t>
      </w:r>
      <w:r w:rsidRPr="00F6215F">
        <w:rPr>
          <w:color w:val="000000"/>
          <w:sz w:val="20"/>
          <w:szCs w:val="20"/>
          <w:lang w:val="en" w:eastAsia="id-ID"/>
        </w:rPr>
        <w:t>the </w:t>
      </w:r>
      <w:r w:rsidRPr="00F6215F">
        <w:rPr>
          <w:b/>
          <w:bCs/>
          <w:color w:val="000000"/>
          <w:sz w:val="20"/>
          <w:szCs w:val="20"/>
          <w:lang w:val="en" w:eastAsia="id-ID"/>
        </w:rPr>
        <w:t xml:space="preserve">knowledge of </w:t>
      </w:r>
      <w:r w:rsidR="0040369A">
        <w:rPr>
          <w:b/>
          <w:bCs/>
          <w:color w:val="000000"/>
          <w:sz w:val="20"/>
          <w:szCs w:val="20"/>
          <w:lang w:val="en" w:eastAsia="id-ID"/>
        </w:rPr>
        <w:t>sate</w:t>
      </w:r>
      <w:r w:rsidRPr="00F6215F">
        <w:rPr>
          <w:b/>
          <w:bCs/>
          <w:color w:val="000000"/>
          <w:sz w:val="20"/>
          <w:szCs w:val="20"/>
          <w:lang w:val="en" w:eastAsia="id-ID"/>
        </w:rPr>
        <w:t xml:space="preserve"> culinary connoisseurs</w:t>
      </w:r>
      <w:r w:rsidRPr="00F6215F">
        <w:rPr>
          <w:b/>
          <w:bCs/>
          <w:color w:val="000000"/>
          <w:sz w:val="20"/>
          <w:szCs w:val="20"/>
          <w:lang w:eastAsia="id-ID"/>
        </w:rPr>
        <w:t> and </w:t>
      </w:r>
      <w:r w:rsidRPr="00F6215F">
        <w:rPr>
          <w:b/>
          <w:bCs/>
          <w:color w:val="000000"/>
          <w:sz w:val="20"/>
          <w:szCs w:val="20"/>
          <w:lang w:val="en" w:eastAsia="id-ID"/>
        </w:rPr>
        <w:t>the risk of migrating</w:t>
      </w:r>
      <w:r w:rsidRPr="00F6215F">
        <w:rPr>
          <w:b/>
          <w:bCs/>
          <w:color w:val="000000"/>
          <w:sz w:val="20"/>
          <w:szCs w:val="20"/>
          <w:lang w:eastAsia="id-ID"/>
        </w:rPr>
        <w:t> </w:t>
      </w:r>
      <w:proofErr w:type="spellStart"/>
      <w:r w:rsidRPr="00F6215F">
        <w:rPr>
          <w:b/>
          <w:bCs/>
          <w:iCs/>
          <w:color w:val="000000"/>
          <w:sz w:val="20"/>
          <w:szCs w:val="20"/>
          <w:lang w:eastAsia="id-ID"/>
        </w:rPr>
        <w:t>plasticizers</w:t>
      </w:r>
      <w:proofErr w:type="spellEnd"/>
      <w:r w:rsidRPr="00F6215F">
        <w:rPr>
          <w:b/>
          <w:bCs/>
          <w:color w:val="000000"/>
          <w:sz w:val="20"/>
          <w:szCs w:val="20"/>
          <w:lang w:eastAsia="id-ID"/>
        </w:rPr>
        <w:t> in </w:t>
      </w:r>
      <w:proofErr w:type="spellStart"/>
      <w:r w:rsidRPr="00F6215F">
        <w:rPr>
          <w:b/>
          <w:bCs/>
          <w:iCs/>
          <w:color w:val="000000"/>
          <w:sz w:val="20"/>
          <w:szCs w:val="20"/>
          <w:lang w:eastAsia="id-ID"/>
        </w:rPr>
        <w:t>take</w:t>
      </w:r>
      <w:proofErr w:type="spellEnd"/>
      <w:r w:rsidRPr="00F6215F">
        <w:rPr>
          <w:b/>
          <w:bCs/>
          <w:iCs/>
          <w:color w:val="000000"/>
          <w:sz w:val="20"/>
          <w:szCs w:val="20"/>
          <w:lang w:eastAsia="id-ID"/>
        </w:rPr>
        <w:t xml:space="preserve"> </w:t>
      </w:r>
      <w:proofErr w:type="spellStart"/>
      <w:r w:rsidRPr="00F6215F">
        <w:rPr>
          <w:b/>
          <w:bCs/>
          <w:iCs/>
          <w:color w:val="000000"/>
          <w:sz w:val="20"/>
          <w:szCs w:val="20"/>
          <w:lang w:eastAsia="id-ID"/>
        </w:rPr>
        <w:t>away</w:t>
      </w:r>
      <w:proofErr w:type="spellEnd"/>
      <w:r w:rsidRPr="00F6215F">
        <w:rPr>
          <w:b/>
          <w:bCs/>
          <w:color w:val="000000"/>
          <w:sz w:val="20"/>
          <w:szCs w:val="20"/>
          <w:lang w:eastAsia="id-ID"/>
        </w:rPr>
        <w:t> </w:t>
      </w:r>
      <w:proofErr w:type="spellStart"/>
      <w:r w:rsidRPr="00F6215F">
        <w:rPr>
          <w:b/>
          <w:bCs/>
          <w:color w:val="000000"/>
          <w:sz w:val="20"/>
          <w:szCs w:val="20"/>
          <w:lang w:eastAsia="id-ID"/>
        </w:rPr>
        <w:t>food</w:t>
      </w:r>
      <w:proofErr w:type="spellEnd"/>
    </w:p>
    <w:tbl>
      <w:tblPr>
        <w:tblW w:w="4673" w:type="dxa"/>
        <w:jc w:val="center"/>
        <w:tblLayout w:type="fixed"/>
        <w:tblLook w:val="04A0" w:firstRow="1" w:lastRow="0" w:firstColumn="1" w:lastColumn="0" w:noHBand="0" w:noVBand="1"/>
      </w:tblPr>
      <w:tblGrid>
        <w:gridCol w:w="851"/>
        <w:gridCol w:w="567"/>
        <w:gridCol w:w="573"/>
        <w:gridCol w:w="560"/>
        <w:gridCol w:w="444"/>
        <w:gridCol w:w="413"/>
        <w:gridCol w:w="556"/>
        <w:gridCol w:w="709"/>
      </w:tblGrid>
      <w:tr w:rsidR="00130ED7" w:rsidRPr="008C2974" w:rsidTr="00130ED7">
        <w:trPr>
          <w:trHeight w:val="315"/>
          <w:jc w:val="center"/>
        </w:trPr>
        <w:tc>
          <w:tcPr>
            <w:tcW w:w="851" w:type="dxa"/>
            <w:vMerge w:val="restart"/>
            <w:tcBorders>
              <w:top w:val="single" w:sz="8" w:space="0" w:color="auto"/>
              <w:left w:val="nil"/>
              <w:bottom w:val="single" w:sz="8" w:space="0" w:color="auto"/>
              <w:right w:val="nil"/>
            </w:tcBorders>
            <w:shd w:val="clear" w:color="auto" w:fill="auto"/>
            <w:vAlign w:val="center"/>
          </w:tcPr>
          <w:p w:rsidR="00130ED7" w:rsidRPr="008C2974" w:rsidRDefault="00A06D19" w:rsidP="00130ED7">
            <w:pPr>
              <w:spacing w:line="240" w:lineRule="auto"/>
              <w:ind w:leftChars="0" w:left="0" w:firstLineChars="0" w:firstLine="0"/>
              <w:rPr>
                <w:b/>
                <w:color w:val="000000"/>
                <w:sz w:val="16"/>
                <w:szCs w:val="16"/>
              </w:rPr>
            </w:pPr>
            <w:r>
              <w:rPr>
                <w:b/>
                <w:sz w:val="16"/>
                <w:szCs w:val="16"/>
                <w:lang w:val="id-ID"/>
              </w:rPr>
              <w:t>Knowledge</w:t>
            </w:r>
            <w:r w:rsidR="00130ED7" w:rsidRPr="008C2974">
              <w:rPr>
                <w:b/>
                <w:sz w:val="16"/>
                <w:szCs w:val="16"/>
                <w:lang w:val="id-ID"/>
              </w:rPr>
              <w:t xml:space="preserve">  </w:t>
            </w:r>
          </w:p>
        </w:tc>
        <w:tc>
          <w:tcPr>
            <w:tcW w:w="2144" w:type="dxa"/>
            <w:gridSpan w:val="4"/>
            <w:tcBorders>
              <w:top w:val="single" w:sz="8" w:space="0" w:color="auto"/>
              <w:left w:val="nil"/>
              <w:bottom w:val="single" w:sz="4" w:space="0" w:color="auto"/>
              <w:right w:val="nil"/>
            </w:tcBorders>
            <w:shd w:val="clear" w:color="auto" w:fill="auto"/>
            <w:vAlign w:val="center"/>
          </w:tcPr>
          <w:p w:rsidR="00130ED7" w:rsidRPr="008C2974" w:rsidRDefault="00BB760C" w:rsidP="00307FD5">
            <w:pPr>
              <w:spacing w:line="240" w:lineRule="auto"/>
              <w:ind w:leftChars="0" w:left="0" w:firstLineChars="10" w:firstLine="16"/>
              <w:jc w:val="center"/>
              <w:rPr>
                <w:b/>
                <w:color w:val="000000"/>
                <w:sz w:val="16"/>
                <w:szCs w:val="16"/>
              </w:rPr>
            </w:pPr>
            <w:r>
              <w:rPr>
                <w:b/>
                <w:sz w:val="16"/>
                <w:szCs w:val="16"/>
                <w:lang w:val="id-ID"/>
              </w:rPr>
              <w:t>Migration Risk</w:t>
            </w:r>
            <w:r w:rsidR="00F6215F">
              <w:rPr>
                <w:b/>
                <w:sz w:val="16"/>
                <w:szCs w:val="16"/>
                <w:lang w:val="id-ID"/>
              </w:rPr>
              <w:t>s</w:t>
            </w:r>
          </w:p>
        </w:tc>
        <w:tc>
          <w:tcPr>
            <w:tcW w:w="969" w:type="dxa"/>
            <w:gridSpan w:val="2"/>
            <w:tcBorders>
              <w:top w:val="single" w:sz="4" w:space="0" w:color="auto"/>
              <w:left w:val="nil"/>
              <w:right w:val="nil"/>
            </w:tcBorders>
            <w:shd w:val="clear" w:color="auto" w:fill="auto"/>
            <w:vAlign w:val="center"/>
          </w:tcPr>
          <w:p w:rsidR="00130ED7" w:rsidRPr="00BB760C" w:rsidRDefault="00BB760C" w:rsidP="00307FD5">
            <w:pPr>
              <w:spacing w:line="240" w:lineRule="auto"/>
              <w:ind w:leftChars="0" w:left="0" w:firstLineChars="10" w:firstLine="16"/>
              <w:jc w:val="center"/>
              <w:rPr>
                <w:b/>
                <w:color w:val="000000"/>
                <w:sz w:val="16"/>
                <w:szCs w:val="16"/>
                <w:lang w:val="id-ID"/>
              </w:rPr>
            </w:pPr>
            <w:r>
              <w:rPr>
                <w:b/>
                <w:color w:val="000000"/>
                <w:sz w:val="16"/>
                <w:szCs w:val="16"/>
                <w:lang w:val="id-ID"/>
              </w:rPr>
              <w:t>Sum</w:t>
            </w:r>
          </w:p>
        </w:tc>
        <w:tc>
          <w:tcPr>
            <w:tcW w:w="709" w:type="dxa"/>
            <w:tcBorders>
              <w:top w:val="single" w:sz="4" w:space="0" w:color="auto"/>
              <w:left w:val="nil"/>
              <w:right w:val="nil"/>
            </w:tcBorders>
            <w:shd w:val="clear" w:color="auto" w:fill="auto"/>
            <w:vAlign w:val="center"/>
          </w:tcPr>
          <w:p w:rsidR="00130ED7" w:rsidRPr="008C2974" w:rsidRDefault="00130ED7" w:rsidP="00307FD5">
            <w:pPr>
              <w:spacing w:line="240" w:lineRule="auto"/>
              <w:ind w:leftChars="0" w:left="0" w:firstLineChars="10" w:firstLine="16"/>
              <w:jc w:val="center"/>
              <w:rPr>
                <w:b/>
                <w:i/>
                <w:color w:val="000000"/>
                <w:sz w:val="16"/>
                <w:szCs w:val="16"/>
              </w:rPr>
            </w:pPr>
            <w:r w:rsidRPr="008C2974">
              <w:rPr>
                <w:b/>
                <w:i/>
                <w:color w:val="000000"/>
                <w:sz w:val="16"/>
                <w:szCs w:val="16"/>
              </w:rPr>
              <w:t xml:space="preserve">P </w:t>
            </w:r>
            <w:proofErr w:type="spellStart"/>
            <w:r w:rsidRPr="008C2974">
              <w:rPr>
                <w:b/>
                <w:i/>
                <w:color w:val="000000"/>
                <w:sz w:val="16"/>
                <w:szCs w:val="16"/>
              </w:rPr>
              <w:t>value</w:t>
            </w:r>
            <w:proofErr w:type="spellEnd"/>
          </w:p>
        </w:tc>
      </w:tr>
      <w:tr w:rsidR="00130ED7" w:rsidRPr="008C2974" w:rsidTr="00130ED7">
        <w:trPr>
          <w:trHeight w:val="315"/>
          <w:jc w:val="center"/>
        </w:trPr>
        <w:tc>
          <w:tcPr>
            <w:tcW w:w="851" w:type="dxa"/>
            <w:vMerge/>
            <w:tcBorders>
              <w:top w:val="single" w:sz="8" w:space="0" w:color="auto"/>
              <w:left w:val="nil"/>
              <w:bottom w:val="single" w:sz="8" w:space="0" w:color="auto"/>
              <w:right w:val="nil"/>
            </w:tcBorders>
            <w:vAlign w:val="center"/>
          </w:tcPr>
          <w:p w:rsidR="00130ED7" w:rsidRPr="008C2974" w:rsidRDefault="00130ED7" w:rsidP="00307FD5">
            <w:pPr>
              <w:spacing w:line="240" w:lineRule="auto"/>
              <w:ind w:leftChars="0" w:left="0" w:firstLineChars="10" w:firstLine="16"/>
              <w:jc w:val="center"/>
              <w:rPr>
                <w:b/>
                <w:color w:val="000000"/>
                <w:sz w:val="16"/>
                <w:szCs w:val="16"/>
              </w:rPr>
            </w:pPr>
          </w:p>
        </w:tc>
        <w:tc>
          <w:tcPr>
            <w:tcW w:w="1140" w:type="dxa"/>
            <w:gridSpan w:val="2"/>
            <w:tcBorders>
              <w:top w:val="single" w:sz="4" w:space="0" w:color="auto"/>
              <w:left w:val="nil"/>
              <w:bottom w:val="single" w:sz="8" w:space="0" w:color="auto"/>
              <w:right w:val="nil"/>
            </w:tcBorders>
            <w:shd w:val="clear" w:color="auto" w:fill="auto"/>
            <w:vAlign w:val="center"/>
          </w:tcPr>
          <w:p w:rsidR="00130ED7" w:rsidRPr="008C2974" w:rsidRDefault="00130ED7" w:rsidP="00BB760C">
            <w:pPr>
              <w:spacing w:line="240" w:lineRule="auto"/>
              <w:ind w:leftChars="0" w:left="0" w:firstLineChars="10" w:firstLine="16"/>
              <w:jc w:val="center"/>
              <w:rPr>
                <w:b/>
                <w:color w:val="000000"/>
                <w:sz w:val="16"/>
                <w:szCs w:val="16"/>
                <w:lang w:val="id-ID"/>
              </w:rPr>
            </w:pPr>
            <w:r w:rsidRPr="008C2974">
              <w:rPr>
                <w:b/>
                <w:color w:val="000000"/>
                <w:sz w:val="16"/>
                <w:szCs w:val="16"/>
                <w:lang w:val="id-ID"/>
              </w:rPr>
              <w:t>T</w:t>
            </w:r>
            <w:r w:rsidR="00BB760C">
              <w:rPr>
                <w:b/>
                <w:color w:val="000000"/>
                <w:sz w:val="16"/>
                <w:szCs w:val="16"/>
                <w:lang w:val="id-ID"/>
              </w:rPr>
              <w:t>all</w:t>
            </w:r>
          </w:p>
        </w:tc>
        <w:tc>
          <w:tcPr>
            <w:tcW w:w="1004" w:type="dxa"/>
            <w:gridSpan w:val="2"/>
            <w:tcBorders>
              <w:top w:val="single" w:sz="4" w:space="0" w:color="auto"/>
              <w:left w:val="nil"/>
              <w:bottom w:val="single" w:sz="8" w:space="0" w:color="auto"/>
              <w:right w:val="nil"/>
            </w:tcBorders>
            <w:shd w:val="clear" w:color="auto" w:fill="auto"/>
            <w:vAlign w:val="center"/>
          </w:tcPr>
          <w:p w:rsidR="00130ED7" w:rsidRPr="008C2974" w:rsidRDefault="00BB760C" w:rsidP="00307FD5">
            <w:pPr>
              <w:spacing w:line="240" w:lineRule="auto"/>
              <w:ind w:leftChars="0" w:left="0" w:firstLineChars="10" w:firstLine="16"/>
              <w:jc w:val="center"/>
              <w:rPr>
                <w:b/>
                <w:color w:val="000000"/>
                <w:sz w:val="16"/>
                <w:szCs w:val="16"/>
                <w:lang w:val="id-ID"/>
              </w:rPr>
            </w:pPr>
            <w:r>
              <w:rPr>
                <w:b/>
                <w:color w:val="000000"/>
                <w:sz w:val="16"/>
                <w:szCs w:val="16"/>
                <w:lang w:val="id-ID"/>
              </w:rPr>
              <w:t>Low</w:t>
            </w:r>
            <w:r w:rsidR="00130ED7" w:rsidRPr="008C2974">
              <w:rPr>
                <w:b/>
                <w:color w:val="000000"/>
                <w:sz w:val="16"/>
                <w:szCs w:val="16"/>
                <w:lang w:val="id-ID"/>
              </w:rPr>
              <w:t xml:space="preserve">   </w:t>
            </w:r>
          </w:p>
        </w:tc>
        <w:tc>
          <w:tcPr>
            <w:tcW w:w="969" w:type="dxa"/>
            <w:gridSpan w:val="2"/>
            <w:tcBorders>
              <w:left w:val="nil"/>
              <w:bottom w:val="single" w:sz="4" w:space="0" w:color="auto"/>
              <w:right w:val="nil"/>
            </w:tcBorders>
            <w:vAlign w:val="center"/>
          </w:tcPr>
          <w:p w:rsidR="00130ED7" w:rsidRPr="008C2974" w:rsidRDefault="00130ED7" w:rsidP="00307FD5">
            <w:pPr>
              <w:spacing w:line="240" w:lineRule="auto"/>
              <w:ind w:leftChars="0" w:left="0" w:firstLineChars="0" w:firstLine="0"/>
              <w:rPr>
                <w:b/>
                <w:color w:val="000000"/>
                <w:sz w:val="16"/>
                <w:szCs w:val="16"/>
              </w:rPr>
            </w:pPr>
          </w:p>
        </w:tc>
        <w:tc>
          <w:tcPr>
            <w:tcW w:w="709" w:type="dxa"/>
            <w:tcBorders>
              <w:left w:val="nil"/>
              <w:bottom w:val="single" w:sz="4" w:space="0" w:color="auto"/>
              <w:right w:val="nil"/>
            </w:tcBorders>
            <w:vAlign w:val="center"/>
          </w:tcPr>
          <w:p w:rsidR="00130ED7" w:rsidRPr="008C2974" w:rsidRDefault="00130ED7" w:rsidP="00307FD5">
            <w:pPr>
              <w:spacing w:line="240" w:lineRule="auto"/>
              <w:ind w:leftChars="0" w:left="0" w:firstLineChars="10" w:firstLine="16"/>
              <w:rPr>
                <w:b/>
                <w:i/>
                <w:color w:val="000000"/>
                <w:sz w:val="16"/>
                <w:szCs w:val="16"/>
              </w:rPr>
            </w:pPr>
          </w:p>
        </w:tc>
      </w:tr>
      <w:tr w:rsidR="00130ED7" w:rsidRPr="008C2974" w:rsidTr="00130ED7">
        <w:trPr>
          <w:trHeight w:val="330"/>
          <w:jc w:val="center"/>
        </w:trPr>
        <w:tc>
          <w:tcPr>
            <w:tcW w:w="851" w:type="dxa"/>
            <w:vMerge/>
            <w:tcBorders>
              <w:top w:val="single" w:sz="8" w:space="0" w:color="auto"/>
              <w:left w:val="nil"/>
              <w:bottom w:val="single" w:sz="8" w:space="0" w:color="auto"/>
              <w:right w:val="nil"/>
            </w:tcBorders>
            <w:vAlign w:val="center"/>
          </w:tcPr>
          <w:p w:rsidR="00130ED7" w:rsidRPr="008C2974" w:rsidRDefault="00130ED7" w:rsidP="00307FD5">
            <w:pPr>
              <w:spacing w:line="240" w:lineRule="auto"/>
              <w:ind w:leftChars="0" w:left="0" w:firstLineChars="10" w:firstLine="16"/>
              <w:jc w:val="center"/>
              <w:rPr>
                <w:b/>
                <w:color w:val="000000"/>
                <w:sz w:val="16"/>
                <w:szCs w:val="16"/>
              </w:rPr>
            </w:pPr>
          </w:p>
        </w:tc>
        <w:tc>
          <w:tcPr>
            <w:tcW w:w="567" w:type="dxa"/>
            <w:tcBorders>
              <w:top w:val="nil"/>
              <w:left w:val="nil"/>
              <w:bottom w:val="single" w:sz="8" w:space="0" w:color="auto"/>
              <w:right w:val="nil"/>
            </w:tcBorders>
            <w:shd w:val="clear" w:color="auto" w:fill="auto"/>
            <w:vAlign w:val="center"/>
          </w:tcPr>
          <w:p w:rsidR="00130ED7" w:rsidRPr="008C2974" w:rsidRDefault="00130ED7" w:rsidP="00307FD5">
            <w:pPr>
              <w:spacing w:line="240" w:lineRule="auto"/>
              <w:ind w:leftChars="0" w:left="0" w:firstLineChars="10" w:firstLine="16"/>
              <w:jc w:val="center"/>
              <w:rPr>
                <w:b/>
                <w:color w:val="000000"/>
                <w:sz w:val="16"/>
                <w:szCs w:val="16"/>
              </w:rPr>
            </w:pPr>
            <w:r w:rsidRPr="008C2974">
              <w:rPr>
                <w:b/>
                <w:color w:val="000000"/>
                <w:sz w:val="16"/>
                <w:szCs w:val="16"/>
              </w:rPr>
              <w:t>n</w:t>
            </w:r>
          </w:p>
        </w:tc>
        <w:tc>
          <w:tcPr>
            <w:tcW w:w="573" w:type="dxa"/>
            <w:tcBorders>
              <w:top w:val="nil"/>
              <w:left w:val="nil"/>
              <w:bottom w:val="single" w:sz="8" w:space="0" w:color="auto"/>
              <w:right w:val="nil"/>
            </w:tcBorders>
            <w:shd w:val="clear" w:color="auto" w:fill="auto"/>
            <w:vAlign w:val="center"/>
          </w:tcPr>
          <w:p w:rsidR="00130ED7" w:rsidRPr="008C2974" w:rsidRDefault="00130ED7" w:rsidP="00307FD5">
            <w:pPr>
              <w:spacing w:line="240" w:lineRule="auto"/>
              <w:ind w:leftChars="0" w:left="0" w:firstLineChars="10" w:firstLine="16"/>
              <w:jc w:val="center"/>
              <w:rPr>
                <w:b/>
                <w:color w:val="000000"/>
                <w:sz w:val="16"/>
                <w:szCs w:val="16"/>
              </w:rPr>
            </w:pPr>
            <w:r w:rsidRPr="008C2974">
              <w:rPr>
                <w:b/>
                <w:color w:val="000000"/>
                <w:sz w:val="16"/>
                <w:szCs w:val="16"/>
              </w:rPr>
              <w:t>%</w:t>
            </w:r>
          </w:p>
        </w:tc>
        <w:tc>
          <w:tcPr>
            <w:tcW w:w="560" w:type="dxa"/>
            <w:tcBorders>
              <w:top w:val="single" w:sz="4" w:space="0" w:color="auto"/>
              <w:left w:val="nil"/>
              <w:bottom w:val="single" w:sz="8" w:space="0" w:color="auto"/>
              <w:right w:val="nil"/>
            </w:tcBorders>
            <w:shd w:val="clear" w:color="auto" w:fill="auto"/>
            <w:vAlign w:val="center"/>
          </w:tcPr>
          <w:p w:rsidR="00130ED7" w:rsidRPr="008C2974" w:rsidRDefault="00130ED7" w:rsidP="00307FD5">
            <w:pPr>
              <w:spacing w:line="240" w:lineRule="auto"/>
              <w:ind w:leftChars="0" w:left="0" w:firstLineChars="10" w:firstLine="16"/>
              <w:jc w:val="center"/>
              <w:rPr>
                <w:b/>
                <w:color w:val="000000"/>
                <w:sz w:val="16"/>
                <w:szCs w:val="16"/>
              </w:rPr>
            </w:pPr>
            <w:r w:rsidRPr="008C2974">
              <w:rPr>
                <w:b/>
                <w:color w:val="000000"/>
                <w:sz w:val="16"/>
                <w:szCs w:val="16"/>
              </w:rPr>
              <w:t>n</w:t>
            </w:r>
          </w:p>
        </w:tc>
        <w:tc>
          <w:tcPr>
            <w:tcW w:w="444" w:type="dxa"/>
            <w:tcBorders>
              <w:top w:val="single" w:sz="4" w:space="0" w:color="auto"/>
              <w:left w:val="nil"/>
              <w:bottom w:val="single" w:sz="8" w:space="0" w:color="auto"/>
              <w:right w:val="nil"/>
            </w:tcBorders>
            <w:shd w:val="clear" w:color="auto" w:fill="auto"/>
            <w:vAlign w:val="center"/>
          </w:tcPr>
          <w:p w:rsidR="00130ED7" w:rsidRPr="008C2974" w:rsidRDefault="00130ED7" w:rsidP="00307FD5">
            <w:pPr>
              <w:spacing w:line="240" w:lineRule="auto"/>
              <w:ind w:leftChars="0" w:left="0" w:firstLineChars="10" w:firstLine="16"/>
              <w:jc w:val="center"/>
              <w:rPr>
                <w:b/>
                <w:color w:val="000000"/>
                <w:sz w:val="16"/>
                <w:szCs w:val="16"/>
              </w:rPr>
            </w:pPr>
            <w:r w:rsidRPr="008C2974">
              <w:rPr>
                <w:b/>
                <w:color w:val="000000"/>
                <w:sz w:val="16"/>
                <w:szCs w:val="16"/>
              </w:rPr>
              <w:t>%</w:t>
            </w:r>
          </w:p>
        </w:tc>
        <w:tc>
          <w:tcPr>
            <w:tcW w:w="413" w:type="dxa"/>
            <w:tcBorders>
              <w:top w:val="single" w:sz="4" w:space="0" w:color="auto"/>
              <w:left w:val="nil"/>
              <w:bottom w:val="single" w:sz="8" w:space="0" w:color="auto"/>
              <w:right w:val="nil"/>
            </w:tcBorders>
            <w:shd w:val="clear" w:color="auto" w:fill="auto"/>
            <w:vAlign w:val="center"/>
          </w:tcPr>
          <w:p w:rsidR="00130ED7" w:rsidRPr="008C2974" w:rsidRDefault="00130ED7" w:rsidP="00307FD5">
            <w:pPr>
              <w:spacing w:line="240" w:lineRule="auto"/>
              <w:ind w:leftChars="0" w:left="0" w:firstLineChars="10" w:firstLine="16"/>
              <w:jc w:val="center"/>
              <w:rPr>
                <w:b/>
                <w:color w:val="000000"/>
                <w:sz w:val="16"/>
                <w:szCs w:val="16"/>
              </w:rPr>
            </w:pPr>
            <w:r w:rsidRPr="008C2974">
              <w:rPr>
                <w:b/>
                <w:color w:val="000000"/>
                <w:sz w:val="16"/>
                <w:szCs w:val="16"/>
              </w:rPr>
              <w:t>n</w:t>
            </w:r>
          </w:p>
        </w:tc>
        <w:tc>
          <w:tcPr>
            <w:tcW w:w="556" w:type="dxa"/>
            <w:tcBorders>
              <w:top w:val="single" w:sz="4" w:space="0" w:color="auto"/>
              <w:left w:val="nil"/>
              <w:bottom w:val="single" w:sz="8" w:space="0" w:color="auto"/>
              <w:right w:val="nil"/>
            </w:tcBorders>
            <w:shd w:val="clear" w:color="auto" w:fill="auto"/>
            <w:vAlign w:val="center"/>
          </w:tcPr>
          <w:p w:rsidR="00130ED7" w:rsidRPr="008C2974" w:rsidRDefault="00130ED7" w:rsidP="00307FD5">
            <w:pPr>
              <w:spacing w:line="240" w:lineRule="auto"/>
              <w:ind w:leftChars="0" w:left="0" w:firstLineChars="10" w:firstLine="16"/>
              <w:jc w:val="center"/>
              <w:rPr>
                <w:b/>
                <w:color w:val="000000"/>
                <w:sz w:val="16"/>
                <w:szCs w:val="16"/>
              </w:rPr>
            </w:pPr>
            <w:r w:rsidRPr="008C2974">
              <w:rPr>
                <w:b/>
                <w:color w:val="000000"/>
                <w:sz w:val="16"/>
                <w:szCs w:val="16"/>
              </w:rPr>
              <w:t>%</w:t>
            </w:r>
          </w:p>
        </w:tc>
        <w:tc>
          <w:tcPr>
            <w:tcW w:w="709" w:type="dxa"/>
            <w:tcBorders>
              <w:top w:val="single" w:sz="4" w:space="0" w:color="auto"/>
              <w:left w:val="nil"/>
              <w:bottom w:val="single" w:sz="8" w:space="0" w:color="auto"/>
              <w:right w:val="nil"/>
            </w:tcBorders>
            <w:vAlign w:val="center"/>
          </w:tcPr>
          <w:p w:rsidR="00130ED7" w:rsidRPr="008C2974" w:rsidRDefault="00130ED7" w:rsidP="00307FD5">
            <w:pPr>
              <w:spacing w:line="240" w:lineRule="auto"/>
              <w:ind w:leftChars="0" w:left="0" w:firstLineChars="10" w:firstLine="16"/>
              <w:rPr>
                <w:b/>
                <w:i/>
                <w:color w:val="000000"/>
                <w:sz w:val="16"/>
                <w:szCs w:val="16"/>
              </w:rPr>
            </w:pPr>
          </w:p>
        </w:tc>
      </w:tr>
      <w:tr w:rsidR="00130ED7" w:rsidRPr="008C2974" w:rsidTr="00130ED7">
        <w:trPr>
          <w:trHeight w:val="315"/>
          <w:jc w:val="center"/>
        </w:trPr>
        <w:tc>
          <w:tcPr>
            <w:tcW w:w="851" w:type="dxa"/>
            <w:tcBorders>
              <w:top w:val="nil"/>
              <w:left w:val="nil"/>
              <w:bottom w:val="nil"/>
              <w:right w:val="nil"/>
            </w:tcBorders>
            <w:shd w:val="clear" w:color="auto" w:fill="auto"/>
            <w:vAlign w:val="bottom"/>
          </w:tcPr>
          <w:p w:rsidR="00130ED7" w:rsidRPr="008C2974" w:rsidRDefault="00BB760C" w:rsidP="00BB760C">
            <w:pPr>
              <w:spacing w:line="240" w:lineRule="auto"/>
              <w:ind w:leftChars="0" w:left="0" w:firstLineChars="10" w:firstLine="16"/>
              <w:rPr>
                <w:color w:val="000000"/>
                <w:sz w:val="16"/>
                <w:szCs w:val="16"/>
                <w:lang w:val="id-ID"/>
              </w:rPr>
            </w:pPr>
            <w:r>
              <w:rPr>
                <w:color w:val="000000"/>
                <w:sz w:val="16"/>
                <w:szCs w:val="16"/>
                <w:lang w:val="id-ID"/>
              </w:rPr>
              <w:t xml:space="preserve">  Good</w:t>
            </w:r>
            <w:r w:rsidR="00130ED7" w:rsidRPr="008C2974">
              <w:rPr>
                <w:color w:val="000000"/>
                <w:sz w:val="16"/>
                <w:szCs w:val="16"/>
                <w:lang w:val="id-ID"/>
              </w:rPr>
              <w:t xml:space="preserve">    </w:t>
            </w:r>
          </w:p>
        </w:tc>
        <w:tc>
          <w:tcPr>
            <w:tcW w:w="567" w:type="dxa"/>
            <w:tcBorders>
              <w:top w:val="nil"/>
              <w:left w:val="nil"/>
              <w:bottom w:val="nil"/>
              <w:right w:val="nil"/>
            </w:tcBorders>
            <w:shd w:val="clear" w:color="auto" w:fill="auto"/>
            <w:vAlign w:val="bottom"/>
          </w:tcPr>
          <w:p w:rsidR="00130ED7" w:rsidRPr="008C2974" w:rsidRDefault="00130ED7" w:rsidP="00307FD5">
            <w:pPr>
              <w:spacing w:line="240" w:lineRule="auto"/>
              <w:ind w:leftChars="0" w:left="0" w:firstLineChars="10" w:firstLine="16"/>
              <w:jc w:val="center"/>
              <w:rPr>
                <w:color w:val="000000"/>
                <w:sz w:val="16"/>
                <w:szCs w:val="16"/>
                <w:lang w:val="id-ID"/>
              </w:rPr>
            </w:pPr>
            <w:r w:rsidRPr="008C2974">
              <w:rPr>
                <w:color w:val="000000"/>
                <w:sz w:val="16"/>
                <w:szCs w:val="16"/>
                <w:lang w:val="id-ID"/>
              </w:rPr>
              <w:t>48</w:t>
            </w:r>
          </w:p>
        </w:tc>
        <w:tc>
          <w:tcPr>
            <w:tcW w:w="573" w:type="dxa"/>
            <w:tcBorders>
              <w:top w:val="nil"/>
              <w:left w:val="nil"/>
              <w:bottom w:val="nil"/>
              <w:right w:val="nil"/>
            </w:tcBorders>
            <w:shd w:val="clear" w:color="auto" w:fill="auto"/>
            <w:vAlign w:val="bottom"/>
          </w:tcPr>
          <w:p w:rsidR="00130ED7" w:rsidRPr="008C2974" w:rsidRDefault="00130ED7" w:rsidP="00307FD5">
            <w:pPr>
              <w:spacing w:line="240" w:lineRule="auto"/>
              <w:ind w:leftChars="0" w:left="0" w:firstLineChars="10" w:firstLine="16"/>
              <w:jc w:val="center"/>
              <w:rPr>
                <w:color w:val="000000"/>
                <w:sz w:val="16"/>
                <w:szCs w:val="16"/>
              </w:rPr>
            </w:pPr>
            <w:r w:rsidRPr="008C2974">
              <w:rPr>
                <w:color w:val="000000"/>
                <w:sz w:val="16"/>
                <w:szCs w:val="16"/>
              </w:rPr>
              <w:t>5</w:t>
            </w:r>
            <w:r w:rsidR="00BB760C">
              <w:rPr>
                <w:color w:val="000000"/>
                <w:sz w:val="16"/>
                <w:szCs w:val="16"/>
                <w:lang w:val="id-ID"/>
              </w:rPr>
              <w:t>0.</w:t>
            </w:r>
            <w:r w:rsidRPr="008C2974">
              <w:rPr>
                <w:color w:val="000000"/>
                <w:sz w:val="16"/>
                <w:szCs w:val="16"/>
                <w:lang w:val="id-ID"/>
              </w:rPr>
              <w:t>0</w:t>
            </w:r>
          </w:p>
        </w:tc>
        <w:tc>
          <w:tcPr>
            <w:tcW w:w="560" w:type="dxa"/>
            <w:tcBorders>
              <w:top w:val="nil"/>
              <w:left w:val="nil"/>
              <w:bottom w:val="nil"/>
              <w:right w:val="nil"/>
            </w:tcBorders>
            <w:shd w:val="clear" w:color="auto" w:fill="auto"/>
            <w:vAlign w:val="bottom"/>
          </w:tcPr>
          <w:p w:rsidR="00130ED7" w:rsidRPr="008C2974" w:rsidRDefault="00130ED7" w:rsidP="00307FD5">
            <w:pPr>
              <w:spacing w:line="240" w:lineRule="auto"/>
              <w:ind w:leftChars="0" w:left="0" w:firstLineChars="10" w:firstLine="16"/>
              <w:jc w:val="center"/>
              <w:rPr>
                <w:color w:val="000000"/>
                <w:sz w:val="16"/>
                <w:szCs w:val="16"/>
              </w:rPr>
            </w:pPr>
            <w:r w:rsidRPr="008C2974">
              <w:rPr>
                <w:color w:val="000000"/>
                <w:sz w:val="16"/>
                <w:szCs w:val="16"/>
              </w:rPr>
              <w:t>8</w:t>
            </w:r>
          </w:p>
        </w:tc>
        <w:tc>
          <w:tcPr>
            <w:tcW w:w="444" w:type="dxa"/>
            <w:tcBorders>
              <w:top w:val="nil"/>
              <w:left w:val="nil"/>
              <w:bottom w:val="nil"/>
              <w:right w:val="nil"/>
            </w:tcBorders>
            <w:shd w:val="clear" w:color="auto" w:fill="auto"/>
            <w:vAlign w:val="bottom"/>
          </w:tcPr>
          <w:p w:rsidR="00130ED7" w:rsidRPr="008C2974" w:rsidRDefault="00BB760C" w:rsidP="00307FD5">
            <w:pPr>
              <w:spacing w:line="240" w:lineRule="auto"/>
              <w:ind w:leftChars="0" w:left="0" w:firstLineChars="10" w:firstLine="16"/>
              <w:jc w:val="center"/>
              <w:rPr>
                <w:color w:val="000000"/>
                <w:sz w:val="16"/>
                <w:szCs w:val="16"/>
              </w:rPr>
            </w:pPr>
            <w:r>
              <w:rPr>
                <w:color w:val="000000"/>
                <w:sz w:val="16"/>
                <w:szCs w:val="16"/>
              </w:rPr>
              <w:t>8.</w:t>
            </w:r>
            <w:r w:rsidR="00130ED7" w:rsidRPr="008C2974">
              <w:rPr>
                <w:color w:val="000000"/>
                <w:sz w:val="16"/>
                <w:szCs w:val="16"/>
              </w:rPr>
              <w:t>3</w:t>
            </w:r>
          </w:p>
        </w:tc>
        <w:tc>
          <w:tcPr>
            <w:tcW w:w="413" w:type="dxa"/>
            <w:tcBorders>
              <w:top w:val="nil"/>
              <w:left w:val="nil"/>
              <w:bottom w:val="nil"/>
              <w:right w:val="nil"/>
            </w:tcBorders>
            <w:shd w:val="clear" w:color="auto" w:fill="auto"/>
            <w:vAlign w:val="bottom"/>
          </w:tcPr>
          <w:p w:rsidR="00130ED7" w:rsidRPr="008C2974" w:rsidRDefault="00130ED7" w:rsidP="00307FD5">
            <w:pPr>
              <w:spacing w:line="240" w:lineRule="auto"/>
              <w:ind w:leftChars="0" w:left="0" w:firstLineChars="10" w:firstLine="16"/>
              <w:jc w:val="center"/>
              <w:rPr>
                <w:color w:val="000000"/>
                <w:sz w:val="16"/>
                <w:szCs w:val="16"/>
              </w:rPr>
            </w:pPr>
            <w:r w:rsidRPr="008C2974">
              <w:rPr>
                <w:color w:val="000000"/>
                <w:sz w:val="16"/>
                <w:szCs w:val="16"/>
              </w:rPr>
              <w:t>56</w:t>
            </w:r>
          </w:p>
        </w:tc>
        <w:tc>
          <w:tcPr>
            <w:tcW w:w="556" w:type="dxa"/>
            <w:tcBorders>
              <w:top w:val="nil"/>
              <w:left w:val="nil"/>
              <w:bottom w:val="nil"/>
              <w:right w:val="nil"/>
            </w:tcBorders>
            <w:shd w:val="clear" w:color="auto" w:fill="auto"/>
            <w:vAlign w:val="bottom"/>
          </w:tcPr>
          <w:p w:rsidR="00130ED7" w:rsidRPr="008C2974" w:rsidRDefault="00130ED7" w:rsidP="00BB760C">
            <w:pPr>
              <w:spacing w:line="240" w:lineRule="auto"/>
              <w:ind w:leftChars="0" w:left="0" w:firstLineChars="10" w:firstLine="16"/>
              <w:jc w:val="center"/>
              <w:rPr>
                <w:color w:val="000000"/>
                <w:sz w:val="16"/>
                <w:szCs w:val="16"/>
                <w:lang w:val="id-ID"/>
              </w:rPr>
            </w:pPr>
            <w:r w:rsidRPr="008C2974">
              <w:rPr>
                <w:color w:val="000000"/>
                <w:sz w:val="16"/>
                <w:szCs w:val="16"/>
                <w:lang w:val="id-ID"/>
              </w:rPr>
              <w:t>58</w:t>
            </w:r>
            <w:r w:rsidR="00BB760C">
              <w:rPr>
                <w:color w:val="000000"/>
                <w:sz w:val="16"/>
                <w:szCs w:val="16"/>
                <w:lang w:val="id-ID"/>
              </w:rPr>
              <w:t>.</w:t>
            </w:r>
            <w:r w:rsidRPr="008C2974">
              <w:rPr>
                <w:color w:val="000000"/>
                <w:sz w:val="16"/>
                <w:szCs w:val="16"/>
                <w:lang w:val="id-ID"/>
              </w:rPr>
              <w:t>3</w:t>
            </w:r>
          </w:p>
        </w:tc>
        <w:tc>
          <w:tcPr>
            <w:tcW w:w="709" w:type="dxa"/>
            <w:vMerge w:val="restart"/>
            <w:tcBorders>
              <w:top w:val="nil"/>
              <w:left w:val="nil"/>
              <w:bottom w:val="single" w:sz="8" w:space="0" w:color="auto"/>
              <w:right w:val="nil"/>
            </w:tcBorders>
            <w:shd w:val="clear" w:color="auto" w:fill="auto"/>
            <w:vAlign w:val="center"/>
          </w:tcPr>
          <w:p w:rsidR="00130ED7" w:rsidRPr="008C2974" w:rsidRDefault="00130ED7" w:rsidP="00307FD5">
            <w:pPr>
              <w:spacing w:line="240" w:lineRule="auto"/>
              <w:ind w:leftChars="0" w:left="0" w:firstLineChars="10" w:firstLine="16"/>
              <w:jc w:val="center"/>
              <w:rPr>
                <w:color w:val="000000"/>
                <w:sz w:val="16"/>
                <w:szCs w:val="16"/>
              </w:rPr>
            </w:pPr>
            <w:r w:rsidRPr="008C2974">
              <w:rPr>
                <w:color w:val="000000"/>
                <w:sz w:val="16"/>
                <w:szCs w:val="16"/>
              </w:rPr>
              <w:t>0</w:t>
            </w:r>
            <w:r w:rsidR="00BB760C">
              <w:rPr>
                <w:color w:val="000000"/>
                <w:sz w:val="16"/>
                <w:szCs w:val="16"/>
              </w:rPr>
              <w:t>.</w:t>
            </w:r>
            <w:r w:rsidRPr="008C2974">
              <w:rPr>
                <w:color w:val="000000"/>
                <w:sz w:val="16"/>
                <w:szCs w:val="16"/>
              </w:rPr>
              <w:t>00</w:t>
            </w:r>
            <w:r w:rsidRPr="008C2974">
              <w:rPr>
                <w:color w:val="000000"/>
                <w:sz w:val="16"/>
                <w:szCs w:val="16"/>
                <w:lang w:val="id-ID"/>
              </w:rPr>
              <w:t>01</w:t>
            </w:r>
          </w:p>
        </w:tc>
      </w:tr>
      <w:tr w:rsidR="00130ED7" w:rsidRPr="008C2974" w:rsidTr="00130ED7">
        <w:trPr>
          <w:trHeight w:val="330"/>
          <w:jc w:val="center"/>
        </w:trPr>
        <w:tc>
          <w:tcPr>
            <w:tcW w:w="851" w:type="dxa"/>
            <w:tcBorders>
              <w:top w:val="nil"/>
              <w:left w:val="nil"/>
              <w:bottom w:val="single" w:sz="8" w:space="0" w:color="auto"/>
              <w:right w:val="nil"/>
            </w:tcBorders>
            <w:shd w:val="clear" w:color="auto" w:fill="auto"/>
            <w:vAlign w:val="bottom"/>
          </w:tcPr>
          <w:p w:rsidR="00130ED7" w:rsidRPr="008C2974" w:rsidRDefault="00BB760C" w:rsidP="00BB760C">
            <w:pPr>
              <w:spacing w:line="240" w:lineRule="auto"/>
              <w:ind w:leftChars="0" w:left="0" w:firstLineChars="10" w:firstLine="16"/>
              <w:jc w:val="center"/>
              <w:rPr>
                <w:color w:val="000000"/>
                <w:sz w:val="16"/>
                <w:szCs w:val="16"/>
                <w:lang w:val="id-ID"/>
              </w:rPr>
            </w:pPr>
            <w:r>
              <w:rPr>
                <w:color w:val="000000"/>
                <w:sz w:val="16"/>
                <w:szCs w:val="16"/>
                <w:lang w:val="id-ID"/>
              </w:rPr>
              <w:t>Less</w:t>
            </w:r>
            <w:r w:rsidR="00130ED7" w:rsidRPr="008C2974">
              <w:rPr>
                <w:color w:val="000000"/>
                <w:sz w:val="16"/>
                <w:szCs w:val="16"/>
                <w:lang w:val="id-ID"/>
              </w:rPr>
              <w:t xml:space="preserve">  </w:t>
            </w:r>
          </w:p>
        </w:tc>
        <w:tc>
          <w:tcPr>
            <w:tcW w:w="567" w:type="dxa"/>
            <w:tcBorders>
              <w:top w:val="nil"/>
              <w:left w:val="nil"/>
              <w:bottom w:val="single" w:sz="8" w:space="0" w:color="auto"/>
              <w:right w:val="nil"/>
            </w:tcBorders>
            <w:shd w:val="clear" w:color="auto" w:fill="auto"/>
            <w:vAlign w:val="bottom"/>
          </w:tcPr>
          <w:p w:rsidR="00130ED7" w:rsidRPr="008C2974" w:rsidRDefault="00130ED7" w:rsidP="00307FD5">
            <w:pPr>
              <w:spacing w:line="240" w:lineRule="auto"/>
              <w:ind w:leftChars="0" w:left="0" w:firstLineChars="10" w:firstLine="16"/>
              <w:jc w:val="center"/>
              <w:rPr>
                <w:color w:val="000000"/>
                <w:sz w:val="16"/>
                <w:szCs w:val="16"/>
              </w:rPr>
            </w:pPr>
            <w:r w:rsidRPr="008C2974">
              <w:rPr>
                <w:color w:val="000000"/>
                <w:sz w:val="16"/>
                <w:szCs w:val="16"/>
              </w:rPr>
              <w:t>17</w:t>
            </w:r>
          </w:p>
        </w:tc>
        <w:tc>
          <w:tcPr>
            <w:tcW w:w="573" w:type="dxa"/>
            <w:tcBorders>
              <w:top w:val="nil"/>
              <w:left w:val="nil"/>
              <w:bottom w:val="single" w:sz="8" w:space="0" w:color="auto"/>
              <w:right w:val="nil"/>
            </w:tcBorders>
            <w:shd w:val="clear" w:color="auto" w:fill="auto"/>
            <w:vAlign w:val="bottom"/>
          </w:tcPr>
          <w:p w:rsidR="00130ED7" w:rsidRPr="008C2974" w:rsidRDefault="00BB760C" w:rsidP="00307FD5">
            <w:pPr>
              <w:spacing w:line="240" w:lineRule="auto"/>
              <w:ind w:leftChars="0" w:left="0" w:firstLineChars="10" w:firstLine="16"/>
              <w:jc w:val="center"/>
              <w:rPr>
                <w:color w:val="000000"/>
                <w:sz w:val="16"/>
                <w:szCs w:val="16"/>
              </w:rPr>
            </w:pPr>
            <w:r>
              <w:rPr>
                <w:color w:val="000000"/>
                <w:sz w:val="16"/>
                <w:szCs w:val="16"/>
              </w:rPr>
              <w:t>17.</w:t>
            </w:r>
            <w:r w:rsidR="00130ED7" w:rsidRPr="008C2974">
              <w:rPr>
                <w:color w:val="000000"/>
                <w:sz w:val="16"/>
                <w:szCs w:val="16"/>
              </w:rPr>
              <w:t>7</w:t>
            </w:r>
          </w:p>
        </w:tc>
        <w:tc>
          <w:tcPr>
            <w:tcW w:w="560" w:type="dxa"/>
            <w:tcBorders>
              <w:top w:val="nil"/>
              <w:left w:val="nil"/>
              <w:bottom w:val="single" w:sz="8" w:space="0" w:color="auto"/>
              <w:right w:val="nil"/>
            </w:tcBorders>
            <w:shd w:val="clear" w:color="auto" w:fill="auto"/>
            <w:vAlign w:val="bottom"/>
          </w:tcPr>
          <w:p w:rsidR="00130ED7" w:rsidRPr="008C2974" w:rsidRDefault="00130ED7" w:rsidP="00307FD5">
            <w:pPr>
              <w:spacing w:line="240" w:lineRule="auto"/>
              <w:ind w:leftChars="0" w:left="0" w:firstLineChars="10" w:firstLine="16"/>
              <w:jc w:val="center"/>
              <w:rPr>
                <w:color w:val="000000"/>
                <w:sz w:val="16"/>
                <w:szCs w:val="16"/>
              </w:rPr>
            </w:pPr>
            <w:r w:rsidRPr="008C2974">
              <w:rPr>
                <w:color w:val="000000"/>
                <w:sz w:val="16"/>
                <w:szCs w:val="16"/>
              </w:rPr>
              <w:t>23</w:t>
            </w:r>
          </w:p>
        </w:tc>
        <w:tc>
          <w:tcPr>
            <w:tcW w:w="444" w:type="dxa"/>
            <w:tcBorders>
              <w:top w:val="nil"/>
              <w:left w:val="nil"/>
              <w:bottom w:val="single" w:sz="8" w:space="0" w:color="auto"/>
              <w:right w:val="nil"/>
            </w:tcBorders>
            <w:shd w:val="clear" w:color="auto" w:fill="auto"/>
            <w:vAlign w:val="bottom"/>
          </w:tcPr>
          <w:p w:rsidR="00130ED7" w:rsidRPr="008C2974" w:rsidRDefault="00130ED7" w:rsidP="00307FD5">
            <w:pPr>
              <w:spacing w:line="240" w:lineRule="auto"/>
              <w:ind w:leftChars="0" w:left="0" w:firstLineChars="10" w:firstLine="16"/>
              <w:jc w:val="center"/>
              <w:rPr>
                <w:color w:val="000000"/>
                <w:sz w:val="16"/>
                <w:szCs w:val="16"/>
              </w:rPr>
            </w:pPr>
            <w:r w:rsidRPr="008C2974">
              <w:rPr>
                <w:color w:val="000000"/>
                <w:sz w:val="16"/>
                <w:szCs w:val="16"/>
              </w:rPr>
              <w:t>2</w:t>
            </w:r>
            <w:r w:rsidRPr="008C2974">
              <w:rPr>
                <w:color w:val="000000"/>
                <w:sz w:val="16"/>
                <w:szCs w:val="16"/>
                <w:lang w:val="id-ID"/>
              </w:rPr>
              <w:t>4</w:t>
            </w:r>
          </w:p>
        </w:tc>
        <w:tc>
          <w:tcPr>
            <w:tcW w:w="413" w:type="dxa"/>
            <w:tcBorders>
              <w:top w:val="nil"/>
              <w:left w:val="nil"/>
              <w:bottom w:val="single" w:sz="8" w:space="0" w:color="auto"/>
              <w:right w:val="nil"/>
            </w:tcBorders>
            <w:shd w:val="clear" w:color="auto" w:fill="auto"/>
            <w:vAlign w:val="bottom"/>
          </w:tcPr>
          <w:p w:rsidR="00130ED7" w:rsidRPr="008C2974" w:rsidRDefault="00130ED7" w:rsidP="00307FD5">
            <w:pPr>
              <w:spacing w:line="240" w:lineRule="auto"/>
              <w:ind w:leftChars="0" w:left="0" w:firstLineChars="10" w:firstLine="16"/>
              <w:jc w:val="center"/>
              <w:rPr>
                <w:color w:val="000000"/>
                <w:sz w:val="16"/>
                <w:szCs w:val="16"/>
              </w:rPr>
            </w:pPr>
            <w:r w:rsidRPr="008C2974">
              <w:rPr>
                <w:color w:val="000000"/>
                <w:sz w:val="16"/>
                <w:szCs w:val="16"/>
              </w:rPr>
              <w:t>40</w:t>
            </w:r>
          </w:p>
        </w:tc>
        <w:tc>
          <w:tcPr>
            <w:tcW w:w="556" w:type="dxa"/>
            <w:tcBorders>
              <w:top w:val="nil"/>
              <w:left w:val="nil"/>
              <w:bottom w:val="single" w:sz="8" w:space="0" w:color="auto"/>
              <w:right w:val="nil"/>
            </w:tcBorders>
            <w:shd w:val="clear" w:color="auto" w:fill="auto"/>
            <w:vAlign w:val="bottom"/>
          </w:tcPr>
          <w:p w:rsidR="00130ED7" w:rsidRPr="008C2974" w:rsidRDefault="00BB760C" w:rsidP="00307FD5">
            <w:pPr>
              <w:spacing w:line="240" w:lineRule="auto"/>
              <w:ind w:leftChars="0" w:left="0" w:firstLineChars="10" w:firstLine="16"/>
              <w:jc w:val="center"/>
              <w:rPr>
                <w:color w:val="000000"/>
                <w:sz w:val="16"/>
                <w:szCs w:val="16"/>
                <w:lang w:val="id-ID"/>
              </w:rPr>
            </w:pPr>
            <w:r>
              <w:rPr>
                <w:color w:val="000000"/>
                <w:sz w:val="16"/>
                <w:szCs w:val="16"/>
                <w:lang w:val="id-ID"/>
              </w:rPr>
              <w:t>41.</w:t>
            </w:r>
            <w:r w:rsidR="00130ED7" w:rsidRPr="008C2974">
              <w:rPr>
                <w:color w:val="000000"/>
                <w:sz w:val="16"/>
                <w:szCs w:val="16"/>
                <w:lang w:val="id-ID"/>
              </w:rPr>
              <w:t>7</w:t>
            </w:r>
          </w:p>
        </w:tc>
        <w:tc>
          <w:tcPr>
            <w:tcW w:w="709" w:type="dxa"/>
            <w:vMerge/>
            <w:tcBorders>
              <w:top w:val="nil"/>
              <w:left w:val="nil"/>
              <w:bottom w:val="single" w:sz="8" w:space="0" w:color="auto"/>
              <w:right w:val="nil"/>
            </w:tcBorders>
            <w:vAlign w:val="center"/>
          </w:tcPr>
          <w:p w:rsidR="00130ED7" w:rsidRPr="008C2974" w:rsidRDefault="00130ED7" w:rsidP="00307FD5">
            <w:pPr>
              <w:spacing w:line="240" w:lineRule="auto"/>
              <w:ind w:leftChars="0" w:left="0" w:firstLineChars="10" w:firstLine="16"/>
              <w:rPr>
                <w:color w:val="000000"/>
                <w:sz w:val="16"/>
                <w:szCs w:val="16"/>
              </w:rPr>
            </w:pPr>
          </w:p>
        </w:tc>
      </w:tr>
    </w:tbl>
    <w:p w:rsidR="00A47C2A" w:rsidRDefault="00A47C2A" w:rsidP="00BB760C">
      <w:pPr>
        <w:ind w:leftChars="0" w:left="0" w:firstLineChars="0" w:firstLine="0"/>
        <w:rPr>
          <w:b/>
          <w:sz w:val="20"/>
          <w:szCs w:val="20"/>
          <w:lang w:val="id-ID"/>
        </w:rPr>
      </w:pPr>
    </w:p>
    <w:p w:rsidR="00130ED7" w:rsidRDefault="00BB760C" w:rsidP="00130ED7">
      <w:pPr>
        <w:ind w:left="0" w:hanging="2"/>
        <w:jc w:val="center"/>
        <w:rPr>
          <w:b/>
          <w:sz w:val="20"/>
          <w:szCs w:val="20"/>
        </w:rPr>
      </w:pPr>
      <w:proofErr w:type="spellStart"/>
      <w:r>
        <w:rPr>
          <w:b/>
          <w:sz w:val="20"/>
          <w:szCs w:val="20"/>
        </w:rPr>
        <w:t>Tab</w:t>
      </w:r>
      <w:r w:rsidR="00130ED7">
        <w:rPr>
          <w:b/>
          <w:sz w:val="20"/>
          <w:szCs w:val="20"/>
        </w:rPr>
        <w:t>l</w:t>
      </w:r>
      <w:proofErr w:type="spellEnd"/>
      <w:r>
        <w:rPr>
          <w:b/>
          <w:sz w:val="20"/>
          <w:szCs w:val="20"/>
          <w:lang w:val="id-ID"/>
        </w:rPr>
        <w:t>e</w:t>
      </w:r>
      <w:r w:rsidR="00130ED7">
        <w:rPr>
          <w:b/>
          <w:sz w:val="20"/>
          <w:szCs w:val="20"/>
        </w:rPr>
        <w:t xml:space="preserve"> 4</w:t>
      </w:r>
      <w:r w:rsidR="00130ED7" w:rsidRPr="00A21D86">
        <w:rPr>
          <w:b/>
          <w:sz w:val="20"/>
          <w:szCs w:val="20"/>
        </w:rPr>
        <w:t xml:space="preserve">. </w:t>
      </w:r>
    </w:p>
    <w:p w:rsidR="00F6215F" w:rsidRPr="0091246E" w:rsidRDefault="00F6215F" w:rsidP="0091246E">
      <w:pPr>
        <w:spacing w:line="240" w:lineRule="auto"/>
        <w:ind w:left="0" w:hanging="2"/>
        <w:jc w:val="center"/>
        <w:rPr>
          <w:b/>
          <w:bCs/>
          <w:color w:val="000000"/>
          <w:sz w:val="20"/>
          <w:szCs w:val="20"/>
          <w:lang w:eastAsia="id-ID"/>
        </w:rPr>
      </w:pPr>
      <w:proofErr w:type="spellStart"/>
      <w:r w:rsidRPr="00F6215F">
        <w:rPr>
          <w:b/>
          <w:bCs/>
          <w:color w:val="000000"/>
          <w:sz w:val="20"/>
          <w:szCs w:val="20"/>
          <w:lang w:eastAsia="id-ID"/>
        </w:rPr>
        <w:t>The</w:t>
      </w:r>
      <w:proofErr w:type="spellEnd"/>
      <w:r w:rsidRPr="00F6215F">
        <w:rPr>
          <w:b/>
          <w:bCs/>
          <w:color w:val="000000"/>
          <w:sz w:val="20"/>
          <w:szCs w:val="20"/>
          <w:lang w:eastAsia="id-ID"/>
        </w:rPr>
        <w:t xml:space="preserve"> </w:t>
      </w:r>
      <w:proofErr w:type="spellStart"/>
      <w:r w:rsidRPr="00F6215F">
        <w:rPr>
          <w:b/>
          <w:bCs/>
          <w:color w:val="000000"/>
          <w:sz w:val="20"/>
          <w:szCs w:val="20"/>
          <w:lang w:eastAsia="id-ID"/>
        </w:rPr>
        <w:t>result</w:t>
      </w:r>
      <w:proofErr w:type="spellEnd"/>
      <w:r w:rsidRPr="00F6215F">
        <w:rPr>
          <w:b/>
          <w:bCs/>
          <w:color w:val="000000"/>
          <w:sz w:val="20"/>
          <w:szCs w:val="20"/>
          <w:lang w:eastAsia="id-ID"/>
        </w:rPr>
        <w:t xml:space="preserve"> of </w:t>
      </w:r>
      <w:proofErr w:type="spellStart"/>
      <w:r w:rsidRPr="00F6215F">
        <w:rPr>
          <w:b/>
          <w:bCs/>
          <w:color w:val="000000"/>
          <w:sz w:val="20"/>
          <w:szCs w:val="20"/>
          <w:lang w:eastAsia="id-ID"/>
        </w:rPr>
        <w:t>the</w:t>
      </w:r>
      <w:proofErr w:type="spellEnd"/>
      <w:r w:rsidRPr="00F6215F">
        <w:rPr>
          <w:b/>
          <w:bCs/>
          <w:color w:val="000000"/>
          <w:sz w:val="20"/>
          <w:szCs w:val="20"/>
          <w:lang w:eastAsia="id-ID"/>
        </w:rPr>
        <w:t xml:space="preserve"> </w:t>
      </w:r>
      <w:proofErr w:type="spellStart"/>
      <w:r w:rsidRPr="00F6215F">
        <w:rPr>
          <w:b/>
          <w:bCs/>
          <w:color w:val="000000"/>
          <w:sz w:val="20"/>
          <w:szCs w:val="20"/>
          <w:lang w:eastAsia="id-ID"/>
        </w:rPr>
        <w:t>relationship</w:t>
      </w:r>
      <w:proofErr w:type="spellEnd"/>
      <w:r w:rsidRPr="00F6215F">
        <w:rPr>
          <w:b/>
          <w:bCs/>
          <w:color w:val="000000"/>
          <w:sz w:val="20"/>
          <w:szCs w:val="20"/>
          <w:lang w:eastAsia="id-ID"/>
        </w:rPr>
        <w:t xml:space="preserve"> </w:t>
      </w:r>
      <w:proofErr w:type="spellStart"/>
      <w:r w:rsidRPr="00F6215F">
        <w:rPr>
          <w:b/>
          <w:bCs/>
          <w:color w:val="000000"/>
          <w:sz w:val="20"/>
          <w:szCs w:val="20"/>
          <w:lang w:eastAsia="id-ID"/>
        </w:rPr>
        <w:t>between</w:t>
      </w:r>
      <w:proofErr w:type="spellEnd"/>
      <w:r w:rsidRPr="00F6215F">
        <w:rPr>
          <w:b/>
          <w:bCs/>
          <w:color w:val="000000"/>
          <w:sz w:val="20"/>
          <w:szCs w:val="20"/>
          <w:lang w:eastAsia="id-ID"/>
        </w:rPr>
        <w:t> </w:t>
      </w:r>
      <w:r w:rsidRPr="00F6215F">
        <w:rPr>
          <w:color w:val="000000"/>
          <w:sz w:val="20"/>
          <w:szCs w:val="20"/>
          <w:lang w:val="en" w:eastAsia="id-ID"/>
        </w:rPr>
        <w:t>the </w:t>
      </w:r>
      <w:r w:rsidRPr="00F6215F">
        <w:rPr>
          <w:b/>
          <w:bCs/>
          <w:color w:val="000000"/>
          <w:sz w:val="20"/>
          <w:szCs w:val="20"/>
          <w:lang w:val="en" w:eastAsia="id-ID"/>
        </w:rPr>
        <w:t xml:space="preserve">attitudes of </w:t>
      </w:r>
      <w:r w:rsidR="0040369A">
        <w:rPr>
          <w:b/>
          <w:bCs/>
          <w:color w:val="000000"/>
          <w:sz w:val="20"/>
          <w:szCs w:val="20"/>
          <w:lang w:val="en" w:eastAsia="id-ID"/>
        </w:rPr>
        <w:t>sate</w:t>
      </w:r>
      <w:r w:rsidRPr="00F6215F">
        <w:rPr>
          <w:b/>
          <w:bCs/>
          <w:color w:val="000000"/>
          <w:sz w:val="20"/>
          <w:szCs w:val="20"/>
          <w:lang w:val="en" w:eastAsia="id-ID"/>
        </w:rPr>
        <w:t xml:space="preserve"> culinary connoisseurs</w:t>
      </w:r>
      <w:r w:rsidRPr="00F6215F">
        <w:rPr>
          <w:b/>
          <w:bCs/>
          <w:color w:val="000000"/>
          <w:sz w:val="20"/>
          <w:szCs w:val="20"/>
          <w:lang w:eastAsia="id-ID"/>
        </w:rPr>
        <w:t> and </w:t>
      </w:r>
      <w:r w:rsidR="00BF1640">
        <w:rPr>
          <w:b/>
          <w:bCs/>
          <w:color w:val="000000"/>
          <w:sz w:val="20"/>
          <w:szCs w:val="20"/>
          <w:lang w:val="en" w:eastAsia="id-ID"/>
        </w:rPr>
        <w:t>the risk</w:t>
      </w:r>
      <w:r w:rsidRPr="00F6215F">
        <w:rPr>
          <w:b/>
          <w:bCs/>
          <w:color w:val="000000"/>
          <w:sz w:val="20"/>
          <w:szCs w:val="20"/>
          <w:lang w:val="en" w:eastAsia="id-ID"/>
        </w:rPr>
        <w:t xml:space="preserve"> of migrating</w:t>
      </w:r>
      <w:r w:rsidRPr="00F6215F">
        <w:rPr>
          <w:b/>
          <w:bCs/>
          <w:color w:val="000000"/>
          <w:sz w:val="20"/>
          <w:szCs w:val="20"/>
          <w:lang w:eastAsia="id-ID"/>
        </w:rPr>
        <w:t> </w:t>
      </w:r>
      <w:proofErr w:type="spellStart"/>
      <w:r w:rsidRPr="00F6215F">
        <w:rPr>
          <w:b/>
          <w:bCs/>
          <w:iCs/>
          <w:color w:val="000000"/>
          <w:sz w:val="20"/>
          <w:szCs w:val="20"/>
          <w:lang w:eastAsia="id-ID"/>
        </w:rPr>
        <w:t>plasticizers</w:t>
      </w:r>
      <w:proofErr w:type="spellEnd"/>
      <w:r w:rsidRPr="00F6215F">
        <w:rPr>
          <w:b/>
          <w:bCs/>
          <w:color w:val="000000"/>
          <w:sz w:val="20"/>
          <w:szCs w:val="20"/>
          <w:lang w:eastAsia="id-ID"/>
        </w:rPr>
        <w:t> in </w:t>
      </w:r>
      <w:proofErr w:type="spellStart"/>
      <w:r w:rsidRPr="00F6215F">
        <w:rPr>
          <w:b/>
          <w:bCs/>
          <w:iCs/>
          <w:color w:val="000000"/>
          <w:sz w:val="20"/>
          <w:szCs w:val="20"/>
          <w:lang w:eastAsia="id-ID"/>
        </w:rPr>
        <w:t>take</w:t>
      </w:r>
      <w:proofErr w:type="spellEnd"/>
      <w:r w:rsidRPr="00F6215F">
        <w:rPr>
          <w:b/>
          <w:bCs/>
          <w:iCs/>
          <w:color w:val="000000"/>
          <w:sz w:val="20"/>
          <w:szCs w:val="20"/>
          <w:lang w:eastAsia="id-ID"/>
        </w:rPr>
        <w:t xml:space="preserve"> </w:t>
      </w:r>
      <w:proofErr w:type="spellStart"/>
      <w:r w:rsidRPr="00F6215F">
        <w:rPr>
          <w:b/>
          <w:bCs/>
          <w:iCs/>
          <w:color w:val="000000"/>
          <w:sz w:val="20"/>
          <w:szCs w:val="20"/>
          <w:lang w:eastAsia="id-ID"/>
        </w:rPr>
        <w:t>away</w:t>
      </w:r>
      <w:proofErr w:type="spellEnd"/>
      <w:r w:rsidRPr="00F6215F">
        <w:rPr>
          <w:b/>
          <w:bCs/>
          <w:color w:val="000000"/>
          <w:sz w:val="20"/>
          <w:szCs w:val="20"/>
          <w:lang w:eastAsia="id-ID"/>
        </w:rPr>
        <w:t> </w:t>
      </w:r>
      <w:proofErr w:type="spellStart"/>
      <w:r w:rsidRPr="00F6215F">
        <w:rPr>
          <w:b/>
          <w:bCs/>
          <w:color w:val="000000"/>
          <w:sz w:val="20"/>
          <w:szCs w:val="20"/>
          <w:lang w:eastAsia="id-ID"/>
        </w:rPr>
        <w:t>food</w:t>
      </w:r>
      <w:proofErr w:type="spellEnd"/>
    </w:p>
    <w:tbl>
      <w:tblPr>
        <w:tblW w:w="4677" w:type="dxa"/>
        <w:tblInd w:w="-142" w:type="dxa"/>
        <w:tblLayout w:type="fixed"/>
        <w:tblLook w:val="04A0" w:firstRow="1" w:lastRow="0" w:firstColumn="1" w:lastColumn="0" w:noHBand="0" w:noVBand="1"/>
      </w:tblPr>
      <w:tblGrid>
        <w:gridCol w:w="709"/>
        <w:gridCol w:w="596"/>
        <w:gridCol w:w="572"/>
        <w:gridCol w:w="598"/>
        <w:gridCol w:w="539"/>
        <w:gridCol w:w="425"/>
        <w:gridCol w:w="567"/>
        <w:gridCol w:w="671"/>
      </w:tblGrid>
      <w:tr w:rsidR="00130ED7" w:rsidRPr="004D288F" w:rsidTr="00130ED7">
        <w:trPr>
          <w:trHeight w:val="315"/>
        </w:trPr>
        <w:tc>
          <w:tcPr>
            <w:tcW w:w="709" w:type="dxa"/>
            <w:vMerge w:val="restart"/>
            <w:tcBorders>
              <w:top w:val="single" w:sz="8" w:space="0" w:color="auto"/>
              <w:left w:val="nil"/>
              <w:bottom w:val="single" w:sz="8" w:space="0" w:color="auto"/>
              <w:right w:val="nil"/>
            </w:tcBorders>
            <w:shd w:val="clear" w:color="auto" w:fill="auto"/>
            <w:vAlign w:val="center"/>
          </w:tcPr>
          <w:p w:rsidR="00130ED7" w:rsidRPr="004D288F" w:rsidRDefault="00BB760C" w:rsidP="00307FD5">
            <w:pPr>
              <w:spacing w:line="240" w:lineRule="auto"/>
              <w:ind w:leftChars="0" w:left="2" w:hanging="2"/>
              <w:jc w:val="center"/>
              <w:rPr>
                <w:b/>
                <w:color w:val="000000"/>
                <w:sz w:val="16"/>
                <w:szCs w:val="16"/>
              </w:rPr>
            </w:pPr>
            <w:r>
              <w:rPr>
                <w:b/>
                <w:sz w:val="16"/>
                <w:szCs w:val="16"/>
                <w:lang w:val="id-ID"/>
              </w:rPr>
              <w:t>Attitude</w:t>
            </w:r>
            <w:r w:rsidR="00130ED7" w:rsidRPr="004D288F">
              <w:rPr>
                <w:b/>
                <w:sz w:val="16"/>
                <w:szCs w:val="16"/>
                <w:lang w:val="id-ID"/>
              </w:rPr>
              <w:t xml:space="preserve">   </w:t>
            </w:r>
          </w:p>
        </w:tc>
        <w:tc>
          <w:tcPr>
            <w:tcW w:w="2305" w:type="dxa"/>
            <w:gridSpan w:val="4"/>
            <w:tcBorders>
              <w:top w:val="single" w:sz="8" w:space="0" w:color="auto"/>
              <w:left w:val="nil"/>
              <w:bottom w:val="single" w:sz="4" w:space="0" w:color="auto"/>
              <w:right w:val="nil"/>
            </w:tcBorders>
            <w:shd w:val="clear" w:color="auto" w:fill="auto"/>
            <w:vAlign w:val="center"/>
          </w:tcPr>
          <w:p w:rsidR="00130ED7" w:rsidRPr="004D288F" w:rsidRDefault="00BB760C" w:rsidP="00307FD5">
            <w:pPr>
              <w:spacing w:line="240" w:lineRule="auto"/>
              <w:ind w:leftChars="0" w:left="2" w:hanging="2"/>
              <w:jc w:val="center"/>
              <w:rPr>
                <w:b/>
                <w:color w:val="000000"/>
                <w:sz w:val="16"/>
                <w:szCs w:val="16"/>
              </w:rPr>
            </w:pPr>
            <w:r>
              <w:rPr>
                <w:b/>
                <w:sz w:val="16"/>
                <w:szCs w:val="16"/>
                <w:lang w:val="id-ID"/>
              </w:rPr>
              <w:t>Migration Risk</w:t>
            </w:r>
            <w:r w:rsidR="00F6215F">
              <w:rPr>
                <w:b/>
                <w:sz w:val="16"/>
                <w:szCs w:val="16"/>
                <w:lang w:val="id-ID"/>
              </w:rPr>
              <w:t>s</w:t>
            </w:r>
          </w:p>
        </w:tc>
        <w:tc>
          <w:tcPr>
            <w:tcW w:w="992" w:type="dxa"/>
            <w:gridSpan w:val="2"/>
            <w:vMerge w:val="restart"/>
            <w:tcBorders>
              <w:top w:val="single" w:sz="8" w:space="0" w:color="auto"/>
              <w:left w:val="nil"/>
              <w:bottom w:val="nil"/>
              <w:right w:val="nil"/>
            </w:tcBorders>
            <w:shd w:val="clear" w:color="auto" w:fill="auto"/>
            <w:vAlign w:val="center"/>
          </w:tcPr>
          <w:p w:rsidR="00130ED7" w:rsidRPr="00BB760C" w:rsidRDefault="00BB760C" w:rsidP="00307FD5">
            <w:pPr>
              <w:spacing w:line="240" w:lineRule="auto"/>
              <w:ind w:leftChars="0" w:left="2" w:hanging="2"/>
              <w:jc w:val="center"/>
              <w:rPr>
                <w:b/>
                <w:color w:val="000000"/>
                <w:sz w:val="16"/>
                <w:szCs w:val="16"/>
                <w:lang w:val="id-ID"/>
              </w:rPr>
            </w:pPr>
            <w:r>
              <w:rPr>
                <w:b/>
                <w:color w:val="000000"/>
                <w:sz w:val="16"/>
                <w:szCs w:val="16"/>
                <w:lang w:val="id-ID"/>
              </w:rPr>
              <w:t>Sum</w:t>
            </w:r>
          </w:p>
        </w:tc>
        <w:tc>
          <w:tcPr>
            <w:tcW w:w="671" w:type="dxa"/>
            <w:vMerge w:val="restart"/>
            <w:tcBorders>
              <w:top w:val="single" w:sz="8" w:space="0" w:color="auto"/>
              <w:left w:val="nil"/>
              <w:bottom w:val="single" w:sz="8" w:space="0" w:color="auto"/>
              <w:right w:val="nil"/>
            </w:tcBorders>
            <w:shd w:val="clear" w:color="auto" w:fill="auto"/>
            <w:vAlign w:val="center"/>
          </w:tcPr>
          <w:p w:rsidR="00130ED7" w:rsidRPr="004D288F" w:rsidRDefault="00130ED7" w:rsidP="00307FD5">
            <w:pPr>
              <w:spacing w:line="240" w:lineRule="auto"/>
              <w:ind w:leftChars="0" w:left="2" w:hanging="2"/>
              <w:jc w:val="center"/>
              <w:rPr>
                <w:b/>
                <w:i/>
                <w:color w:val="000000"/>
                <w:sz w:val="16"/>
                <w:szCs w:val="16"/>
              </w:rPr>
            </w:pPr>
            <w:r w:rsidRPr="004D288F">
              <w:rPr>
                <w:b/>
                <w:i/>
                <w:color w:val="000000"/>
                <w:sz w:val="16"/>
                <w:szCs w:val="16"/>
              </w:rPr>
              <w:t xml:space="preserve">P </w:t>
            </w:r>
            <w:proofErr w:type="spellStart"/>
            <w:r w:rsidRPr="004D288F">
              <w:rPr>
                <w:b/>
                <w:i/>
                <w:color w:val="000000"/>
                <w:sz w:val="16"/>
                <w:szCs w:val="16"/>
              </w:rPr>
              <w:t>value</w:t>
            </w:r>
            <w:proofErr w:type="spellEnd"/>
          </w:p>
        </w:tc>
      </w:tr>
      <w:tr w:rsidR="00130ED7" w:rsidRPr="004D288F" w:rsidTr="00130ED7">
        <w:trPr>
          <w:trHeight w:val="315"/>
        </w:trPr>
        <w:tc>
          <w:tcPr>
            <w:tcW w:w="709" w:type="dxa"/>
            <w:vMerge/>
            <w:tcBorders>
              <w:top w:val="single" w:sz="8" w:space="0" w:color="auto"/>
              <w:left w:val="nil"/>
              <w:bottom w:val="single" w:sz="8" w:space="0" w:color="auto"/>
              <w:right w:val="nil"/>
            </w:tcBorders>
            <w:vAlign w:val="center"/>
          </w:tcPr>
          <w:p w:rsidR="00130ED7" w:rsidRPr="004D288F" w:rsidRDefault="00130ED7" w:rsidP="00307FD5">
            <w:pPr>
              <w:spacing w:line="240" w:lineRule="auto"/>
              <w:ind w:leftChars="0" w:left="2" w:hanging="2"/>
              <w:jc w:val="center"/>
              <w:rPr>
                <w:b/>
                <w:color w:val="000000"/>
                <w:sz w:val="16"/>
                <w:szCs w:val="16"/>
              </w:rPr>
            </w:pPr>
          </w:p>
        </w:tc>
        <w:tc>
          <w:tcPr>
            <w:tcW w:w="1168" w:type="dxa"/>
            <w:gridSpan w:val="2"/>
            <w:tcBorders>
              <w:top w:val="single" w:sz="4" w:space="0" w:color="auto"/>
              <w:left w:val="nil"/>
              <w:bottom w:val="single" w:sz="8" w:space="0" w:color="auto"/>
              <w:right w:val="nil"/>
            </w:tcBorders>
            <w:shd w:val="clear" w:color="auto" w:fill="auto"/>
            <w:vAlign w:val="center"/>
          </w:tcPr>
          <w:p w:rsidR="00130ED7" w:rsidRPr="004D288F" w:rsidRDefault="00130ED7" w:rsidP="00BB760C">
            <w:pPr>
              <w:spacing w:line="240" w:lineRule="auto"/>
              <w:ind w:leftChars="0" w:left="2" w:hanging="2"/>
              <w:jc w:val="center"/>
              <w:rPr>
                <w:b/>
                <w:color w:val="000000"/>
                <w:sz w:val="16"/>
                <w:szCs w:val="16"/>
                <w:lang w:val="id-ID"/>
              </w:rPr>
            </w:pPr>
            <w:r w:rsidRPr="004D288F">
              <w:rPr>
                <w:b/>
                <w:color w:val="000000"/>
                <w:sz w:val="16"/>
                <w:szCs w:val="16"/>
                <w:lang w:val="id-ID"/>
              </w:rPr>
              <w:t>T</w:t>
            </w:r>
            <w:r w:rsidR="00BB760C">
              <w:rPr>
                <w:b/>
                <w:color w:val="000000"/>
                <w:sz w:val="16"/>
                <w:szCs w:val="16"/>
                <w:lang w:val="id-ID"/>
              </w:rPr>
              <w:t>all</w:t>
            </w:r>
            <w:r w:rsidRPr="004D288F">
              <w:rPr>
                <w:b/>
                <w:color w:val="000000"/>
                <w:sz w:val="16"/>
                <w:szCs w:val="16"/>
                <w:lang w:val="id-ID"/>
              </w:rPr>
              <w:t xml:space="preserve">   </w:t>
            </w:r>
          </w:p>
        </w:tc>
        <w:tc>
          <w:tcPr>
            <w:tcW w:w="1137" w:type="dxa"/>
            <w:gridSpan w:val="2"/>
            <w:tcBorders>
              <w:top w:val="single" w:sz="4" w:space="0" w:color="auto"/>
              <w:left w:val="nil"/>
              <w:bottom w:val="single" w:sz="8" w:space="0" w:color="auto"/>
              <w:right w:val="nil"/>
            </w:tcBorders>
            <w:shd w:val="clear" w:color="auto" w:fill="auto"/>
            <w:vAlign w:val="center"/>
          </w:tcPr>
          <w:p w:rsidR="00130ED7" w:rsidRPr="004D288F" w:rsidRDefault="00BB760C" w:rsidP="00307FD5">
            <w:pPr>
              <w:spacing w:line="240" w:lineRule="auto"/>
              <w:ind w:leftChars="0" w:left="2" w:hanging="2"/>
              <w:jc w:val="center"/>
              <w:rPr>
                <w:b/>
                <w:color w:val="000000"/>
                <w:sz w:val="16"/>
                <w:szCs w:val="16"/>
                <w:lang w:val="id-ID"/>
              </w:rPr>
            </w:pPr>
            <w:r>
              <w:rPr>
                <w:b/>
                <w:color w:val="000000"/>
                <w:sz w:val="16"/>
                <w:szCs w:val="16"/>
                <w:lang w:val="id-ID"/>
              </w:rPr>
              <w:t>Low</w:t>
            </w:r>
            <w:r w:rsidR="00130ED7" w:rsidRPr="004D288F">
              <w:rPr>
                <w:b/>
                <w:color w:val="000000"/>
                <w:sz w:val="16"/>
                <w:szCs w:val="16"/>
                <w:lang w:val="id-ID"/>
              </w:rPr>
              <w:t xml:space="preserve">   </w:t>
            </w:r>
          </w:p>
        </w:tc>
        <w:tc>
          <w:tcPr>
            <w:tcW w:w="992" w:type="dxa"/>
            <w:gridSpan w:val="2"/>
            <w:vMerge/>
            <w:tcBorders>
              <w:top w:val="single" w:sz="8" w:space="0" w:color="auto"/>
              <w:left w:val="nil"/>
              <w:bottom w:val="single" w:sz="4" w:space="0" w:color="auto"/>
              <w:right w:val="nil"/>
            </w:tcBorders>
            <w:vAlign w:val="center"/>
          </w:tcPr>
          <w:p w:rsidR="00130ED7" w:rsidRPr="004D288F" w:rsidRDefault="00130ED7" w:rsidP="00307FD5">
            <w:pPr>
              <w:spacing w:line="240" w:lineRule="auto"/>
              <w:ind w:leftChars="0" w:left="2" w:hanging="2"/>
              <w:jc w:val="center"/>
              <w:rPr>
                <w:b/>
                <w:color w:val="000000"/>
                <w:sz w:val="16"/>
                <w:szCs w:val="16"/>
              </w:rPr>
            </w:pPr>
          </w:p>
        </w:tc>
        <w:tc>
          <w:tcPr>
            <w:tcW w:w="671" w:type="dxa"/>
            <w:vMerge/>
            <w:tcBorders>
              <w:top w:val="single" w:sz="8" w:space="0" w:color="auto"/>
              <w:left w:val="nil"/>
              <w:bottom w:val="single" w:sz="8" w:space="0" w:color="auto"/>
              <w:right w:val="nil"/>
            </w:tcBorders>
            <w:vAlign w:val="center"/>
          </w:tcPr>
          <w:p w:rsidR="00130ED7" w:rsidRPr="004D288F" w:rsidRDefault="00130ED7" w:rsidP="00307FD5">
            <w:pPr>
              <w:spacing w:line="240" w:lineRule="auto"/>
              <w:ind w:leftChars="0" w:left="2" w:hanging="2"/>
              <w:rPr>
                <w:b/>
                <w:i/>
                <w:color w:val="000000"/>
                <w:sz w:val="16"/>
                <w:szCs w:val="16"/>
              </w:rPr>
            </w:pPr>
          </w:p>
        </w:tc>
      </w:tr>
      <w:tr w:rsidR="00130ED7" w:rsidRPr="004D288F" w:rsidTr="00130ED7">
        <w:trPr>
          <w:trHeight w:val="330"/>
        </w:trPr>
        <w:tc>
          <w:tcPr>
            <w:tcW w:w="709" w:type="dxa"/>
            <w:vMerge/>
            <w:tcBorders>
              <w:top w:val="single" w:sz="8" w:space="0" w:color="auto"/>
              <w:left w:val="nil"/>
              <w:bottom w:val="single" w:sz="8" w:space="0" w:color="auto"/>
              <w:right w:val="nil"/>
            </w:tcBorders>
            <w:vAlign w:val="center"/>
          </w:tcPr>
          <w:p w:rsidR="00130ED7" w:rsidRPr="004D288F" w:rsidRDefault="00130ED7" w:rsidP="00307FD5">
            <w:pPr>
              <w:spacing w:line="240" w:lineRule="auto"/>
              <w:ind w:leftChars="0" w:left="2" w:hanging="2"/>
              <w:jc w:val="center"/>
              <w:rPr>
                <w:b/>
                <w:color w:val="000000"/>
                <w:sz w:val="16"/>
                <w:szCs w:val="16"/>
              </w:rPr>
            </w:pPr>
          </w:p>
        </w:tc>
        <w:tc>
          <w:tcPr>
            <w:tcW w:w="596" w:type="dxa"/>
            <w:tcBorders>
              <w:top w:val="nil"/>
              <w:left w:val="nil"/>
              <w:bottom w:val="single" w:sz="8" w:space="0" w:color="auto"/>
              <w:right w:val="nil"/>
            </w:tcBorders>
            <w:shd w:val="clear" w:color="auto" w:fill="auto"/>
            <w:vAlign w:val="center"/>
          </w:tcPr>
          <w:p w:rsidR="00130ED7" w:rsidRPr="004D288F" w:rsidRDefault="00130ED7" w:rsidP="00307FD5">
            <w:pPr>
              <w:spacing w:line="240" w:lineRule="auto"/>
              <w:ind w:leftChars="0" w:left="2" w:hanging="2"/>
              <w:jc w:val="center"/>
              <w:rPr>
                <w:b/>
                <w:color w:val="000000"/>
                <w:sz w:val="16"/>
                <w:szCs w:val="16"/>
              </w:rPr>
            </w:pPr>
            <w:r w:rsidRPr="004D288F">
              <w:rPr>
                <w:b/>
                <w:color w:val="000000"/>
                <w:sz w:val="16"/>
                <w:szCs w:val="16"/>
              </w:rPr>
              <w:t>n</w:t>
            </w:r>
          </w:p>
        </w:tc>
        <w:tc>
          <w:tcPr>
            <w:tcW w:w="572" w:type="dxa"/>
            <w:tcBorders>
              <w:top w:val="nil"/>
              <w:left w:val="nil"/>
              <w:bottom w:val="single" w:sz="8" w:space="0" w:color="auto"/>
              <w:right w:val="nil"/>
            </w:tcBorders>
            <w:shd w:val="clear" w:color="auto" w:fill="auto"/>
            <w:vAlign w:val="center"/>
          </w:tcPr>
          <w:p w:rsidR="00130ED7" w:rsidRPr="004D288F" w:rsidRDefault="00130ED7" w:rsidP="00307FD5">
            <w:pPr>
              <w:spacing w:line="240" w:lineRule="auto"/>
              <w:ind w:leftChars="0" w:left="2" w:hanging="2"/>
              <w:jc w:val="center"/>
              <w:rPr>
                <w:b/>
                <w:color w:val="000000"/>
                <w:sz w:val="16"/>
                <w:szCs w:val="16"/>
              </w:rPr>
            </w:pPr>
            <w:r w:rsidRPr="004D288F">
              <w:rPr>
                <w:b/>
                <w:color w:val="000000"/>
                <w:sz w:val="16"/>
                <w:szCs w:val="16"/>
              </w:rPr>
              <w:t>%</w:t>
            </w:r>
          </w:p>
        </w:tc>
        <w:tc>
          <w:tcPr>
            <w:tcW w:w="598" w:type="dxa"/>
            <w:tcBorders>
              <w:top w:val="nil"/>
              <w:left w:val="nil"/>
              <w:bottom w:val="single" w:sz="8" w:space="0" w:color="auto"/>
              <w:right w:val="nil"/>
            </w:tcBorders>
            <w:shd w:val="clear" w:color="auto" w:fill="auto"/>
            <w:vAlign w:val="center"/>
          </w:tcPr>
          <w:p w:rsidR="00130ED7" w:rsidRPr="004D288F" w:rsidRDefault="00130ED7" w:rsidP="00307FD5">
            <w:pPr>
              <w:spacing w:line="240" w:lineRule="auto"/>
              <w:ind w:leftChars="0" w:left="2" w:hanging="2"/>
              <w:jc w:val="center"/>
              <w:rPr>
                <w:b/>
                <w:color w:val="000000"/>
                <w:sz w:val="16"/>
                <w:szCs w:val="16"/>
              </w:rPr>
            </w:pPr>
            <w:r w:rsidRPr="004D288F">
              <w:rPr>
                <w:b/>
                <w:color w:val="000000"/>
                <w:sz w:val="16"/>
                <w:szCs w:val="16"/>
              </w:rPr>
              <w:t>n</w:t>
            </w:r>
          </w:p>
        </w:tc>
        <w:tc>
          <w:tcPr>
            <w:tcW w:w="539" w:type="dxa"/>
            <w:tcBorders>
              <w:top w:val="nil"/>
              <w:left w:val="nil"/>
              <w:bottom w:val="single" w:sz="8" w:space="0" w:color="auto"/>
              <w:right w:val="nil"/>
            </w:tcBorders>
            <w:shd w:val="clear" w:color="auto" w:fill="auto"/>
            <w:vAlign w:val="center"/>
          </w:tcPr>
          <w:p w:rsidR="00130ED7" w:rsidRPr="004D288F" w:rsidRDefault="00130ED7" w:rsidP="00307FD5">
            <w:pPr>
              <w:spacing w:line="240" w:lineRule="auto"/>
              <w:ind w:leftChars="0" w:left="2" w:hanging="2"/>
              <w:jc w:val="center"/>
              <w:rPr>
                <w:b/>
                <w:color w:val="000000"/>
                <w:sz w:val="16"/>
                <w:szCs w:val="16"/>
              </w:rPr>
            </w:pPr>
            <w:r w:rsidRPr="004D288F">
              <w:rPr>
                <w:b/>
                <w:color w:val="000000"/>
                <w:sz w:val="16"/>
                <w:szCs w:val="16"/>
              </w:rPr>
              <w:t>%</w:t>
            </w:r>
          </w:p>
        </w:tc>
        <w:tc>
          <w:tcPr>
            <w:tcW w:w="425" w:type="dxa"/>
            <w:tcBorders>
              <w:top w:val="single" w:sz="4" w:space="0" w:color="auto"/>
              <w:left w:val="nil"/>
              <w:bottom w:val="single" w:sz="8" w:space="0" w:color="auto"/>
              <w:right w:val="nil"/>
            </w:tcBorders>
            <w:shd w:val="clear" w:color="auto" w:fill="auto"/>
            <w:vAlign w:val="center"/>
          </w:tcPr>
          <w:p w:rsidR="00130ED7" w:rsidRPr="004D288F" w:rsidRDefault="00130ED7" w:rsidP="00307FD5">
            <w:pPr>
              <w:spacing w:line="240" w:lineRule="auto"/>
              <w:ind w:leftChars="0" w:left="2" w:hanging="2"/>
              <w:jc w:val="center"/>
              <w:rPr>
                <w:b/>
                <w:color w:val="000000"/>
                <w:sz w:val="16"/>
                <w:szCs w:val="16"/>
              </w:rPr>
            </w:pPr>
            <w:r w:rsidRPr="004D288F">
              <w:rPr>
                <w:b/>
                <w:color w:val="000000"/>
                <w:sz w:val="16"/>
                <w:szCs w:val="16"/>
              </w:rPr>
              <w:t>n</w:t>
            </w:r>
          </w:p>
        </w:tc>
        <w:tc>
          <w:tcPr>
            <w:tcW w:w="567" w:type="dxa"/>
            <w:tcBorders>
              <w:top w:val="single" w:sz="4" w:space="0" w:color="auto"/>
              <w:left w:val="nil"/>
              <w:bottom w:val="single" w:sz="8" w:space="0" w:color="auto"/>
              <w:right w:val="nil"/>
            </w:tcBorders>
            <w:shd w:val="clear" w:color="auto" w:fill="auto"/>
            <w:vAlign w:val="center"/>
          </w:tcPr>
          <w:p w:rsidR="00130ED7" w:rsidRPr="004D288F" w:rsidRDefault="00130ED7" w:rsidP="00307FD5">
            <w:pPr>
              <w:spacing w:line="240" w:lineRule="auto"/>
              <w:ind w:leftChars="0" w:left="2" w:hanging="2"/>
              <w:jc w:val="center"/>
              <w:rPr>
                <w:b/>
                <w:color w:val="000000"/>
                <w:sz w:val="16"/>
                <w:szCs w:val="16"/>
              </w:rPr>
            </w:pPr>
            <w:r w:rsidRPr="004D288F">
              <w:rPr>
                <w:b/>
                <w:color w:val="000000"/>
                <w:sz w:val="16"/>
                <w:szCs w:val="16"/>
              </w:rPr>
              <w:t>%</w:t>
            </w:r>
          </w:p>
        </w:tc>
        <w:tc>
          <w:tcPr>
            <w:tcW w:w="671" w:type="dxa"/>
            <w:tcBorders>
              <w:top w:val="single" w:sz="8" w:space="0" w:color="auto"/>
              <w:left w:val="nil"/>
              <w:bottom w:val="single" w:sz="8" w:space="0" w:color="auto"/>
              <w:right w:val="nil"/>
            </w:tcBorders>
            <w:vAlign w:val="center"/>
          </w:tcPr>
          <w:p w:rsidR="00130ED7" w:rsidRPr="004D288F" w:rsidRDefault="00130ED7" w:rsidP="00307FD5">
            <w:pPr>
              <w:spacing w:line="240" w:lineRule="auto"/>
              <w:ind w:leftChars="0" w:left="2" w:hanging="2"/>
              <w:rPr>
                <w:b/>
                <w:i/>
                <w:color w:val="000000"/>
                <w:sz w:val="16"/>
                <w:szCs w:val="16"/>
              </w:rPr>
            </w:pPr>
          </w:p>
        </w:tc>
      </w:tr>
      <w:tr w:rsidR="00130ED7" w:rsidRPr="004D288F" w:rsidTr="00130ED7">
        <w:trPr>
          <w:trHeight w:val="315"/>
        </w:trPr>
        <w:tc>
          <w:tcPr>
            <w:tcW w:w="709" w:type="dxa"/>
            <w:tcBorders>
              <w:top w:val="nil"/>
              <w:left w:val="nil"/>
              <w:bottom w:val="nil"/>
              <w:right w:val="nil"/>
            </w:tcBorders>
            <w:shd w:val="clear" w:color="auto" w:fill="auto"/>
            <w:vAlign w:val="bottom"/>
          </w:tcPr>
          <w:p w:rsidR="00130ED7" w:rsidRPr="004D288F" w:rsidRDefault="00BB760C" w:rsidP="00BB760C">
            <w:pPr>
              <w:spacing w:line="240" w:lineRule="auto"/>
              <w:ind w:leftChars="0" w:left="2" w:hanging="2"/>
              <w:jc w:val="center"/>
              <w:rPr>
                <w:color w:val="000000"/>
                <w:sz w:val="16"/>
                <w:szCs w:val="16"/>
                <w:lang w:val="id-ID"/>
              </w:rPr>
            </w:pPr>
            <w:r>
              <w:rPr>
                <w:color w:val="000000"/>
                <w:sz w:val="16"/>
                <w:szCs w:val="16"/>
                <w:lang w:val="id-ID"/>
              </w:rPr>
              <w:t>Good</w:t>
            </w:r>
            <w:r w:rsidR="00130ED7" w:rsidRPr="004D288F">
              <w:rPr>
                <w:color w:val="000000"/>
                <w:sz w:val="16"/>
                <w:szCs w:val="16"/>
                <w:lang w:val="id-ID"/>
              </w:rPr>
              <w:t xml:space="preserve">     </w:t>
            </w:r>
          </w:p>
        </w:tc>
        <w:tc>
          <w:tcPr>
            <w:tcW w:w="596" w:type="dxa"/>
            <w:tcBorders>
              <w:top w:val="nil"/>
              <w:left w:val="nil"/>
              <w:bottom w:val="nil"/>
              <w:right w:val="nil"/>
            </w:tcBorders>
            <w:shd w:val="clear" w:color="auto" w:fill="auto"/>
            <w:vAlign w:val="bottom"/>
          </w:tcPr>
          <w:p w:rsidR="00130ED7" w:rsidRPr="004D288F" w:rsidRDefault="00130ED7" w:rsidP="00307FD5">
            <w:pPr>
              <w:spacing w:line="240" w:lineRule="auto"/>
              <w:ind w:leftChars="0" w:left="2" w:hanging="2"/>
              <w:jc w:val="center"/>
              <w:rPr>
                <w:color w:val="000000"/>
                <w:sz w:val="16"/>
                <w:szCs w:val="16"/>
                <w:lang w:val="id-ID"/>
              </w:rPr>
            </w:pPr>
            <w:r w:rsidRPr="004D288F">
              <w:rPr>
                <w:color w:val="000000"/>
                <w:sz w:val="16"/>
                <w:szCs w:val="16"/>
                <w:lang w:val="id-ID"/>
              </w:rPr>
              <w:t>55</w:t>
            </w:r>
          </w:p>
        </w:tc>
        <w:tc>
          <w:tcPr>
            <w:tcW w:w="572" w:type="dxa"/>
            <w:tcBorders>
              <w:top w:val="nil"/>
              <w:left w:val="nil"/>
              <w:bottom w:val="nil"/>
              <w:right w:val="nil"/>
            </w:tcBorders>
            <w:shd w:val="clear" w:color="auto" w:fill="auto"/>
            <w:vAlign w:val="bottom"/>
          </w:tcPr>
          <w:p w:rsidR="00130ED7" w:rsidRPr="004D288F" w:rsidRDefault="00BB760C" w:rsidP="00307FD5">
            <w:pPr>
              <w:spacing w:line="240" w:lineRule="auto"/>
              <w:ind w:leftChars="0" w:left="2" w:hanging="2"/>
              <w:jc w:val="center"/>
              <w:rPr>
                <w:color w:val="000000"/>
                <w:sz w:val="16"/>
                <w:szCs w:val="16"/>
              </w:rPr>
            </w:pPr>
            <w:r>
              <w:rPr>
                <w:color w:val="000000"/>
                <w:sz w:val="16"/>
                <w:szCs w:val="16"/>
              </w:rPr>
              <w:t>57.</w:t>
            </w:r>
            <w:r w:rsidR="00130ED7" w:rsidRPr="004D288F">
              <w:rPr>
                <w:color w:val="000000"/>
                <w:sz w:val="16"/>
                <w:szCs w:val="16"/>
              </w:rPr>
              <w:t>3</w:t>
            </w:r>
          </w:p>
        </w:tc>
        <w:tc>
          <w:tcPr>
            <w:tcW w:w="598" w:type="dxa"/>
            <w:tcBorders>
              <w:top w:val="nil"/>
              <w:left w:val="nil"/>
              <w:bottom w:val="nil"/>
              <w:right w:val="nil"/>
            </w:tcBorders>
            <w:shd w:val="clear" w:color="auto" w:fill="auto"/>
            <w:vAlign w:val="bottom"/>
          </w:tcPr>
          <w:p w:rsidR="00130ED7" w:rsidRPr="004D288F" w:rsidRDefault="00130ED7" w:rsidP="00307FD5">
            <w:pPr>
              <w:spacing w:line="240" w:lineRule="auto"/>
              <w:ind w:leftChars="0" w:left="2" w:hanging="2"/>
              <w:jc w:val="center"/>
              <w:rPr>
                <w:color w:val="000000"/>
                <w:sz w:val="16"/>
                <w:szCs w:val="16"/>
              </w:rPr>
            </w:pPr>
            <w:r w:rsidRPr="004D288F">
              <w:rPr>
                <w:color w:val="000000"/>
                <w:sz w:val="16"/>
                <w:szCs w:val="16"/>
              </w:rPr>
              <w:t>10</w:t>
            </w:r>
          </w:p>
        </w:tc>
        <w:tc>
          <w:tcPr>
            <w:tcW w:w="539" w:type="dxa"/>
            <w:tcBorders>
              <w:top w:val="nil"/>
              <w:left w:val="nil"/>
              <w:bottom w:val="nil"/>
              <w:right w:val="nil"/>
            </w:tcBorders>
            <w:shd w:val="clear" w:color="auto" w:fill="auto"/>
            <w:vAlign w:val="bottom"/>
          </w:tcPr>
          <w:p w:rsidR="00130ED7" w:rsidRPr="004D288F" w:rsidRDefault="00BB760C" w:rsidP="00307FD5">
            <w:pPr>
              <w:spacing w:line="240" w:lineRule="auto"/>
              <w:ind w:leftChars="0" w:left="2" w:hanging="2"/>
              <w:jc w:val="center"/>
              <w:rPr>
                <w:color w:val="000000"/>
                <w:sz w:val="16"/>
                <w:szCs w:val="16"/>
              </w:rPr>
            </w:pPr>
            <w:r>
              <w:rPr>
                <w:color w:val="000000"/>
                <w:sz w:val="16"/>
                <w:szCs w:val="16"/>
                <w:lang w:val="id-ID"/>
              </w:rPr>
              <w:t>10.</w:t>
            </w:r>
            <w:r w:rsidR="00130ED7" w:rsidRPr="004D288F">
              <w:rPr>
                <w:color w:val="000000"/>
                <w:sz w:val="16"/>
                <w:szCs w:val="16"/>
                <w:lang w:val="id-ID"/>
              </w:rPr>
              <w:t>4</w:t>
            </w:r>
          </w:p>
        </w:tc>
        <w:tc>
          <w:tcPr>
            <w:tcW w:w="425" w:type="dxa"/>
            <w:tcBorders>
              <w:top w:val="nil"/>
              <w:left w:val="nil"/>
              <w:bottom w:val="nil"/>
              <w:right w:val="nil"/>
            </w:tcBorders>
            <w:shd w:val="clear" w:color="auto" w:fill="auto"/>
            <w:vAlign w:val="bottom"/>
          </w:tcPr>
          <w:p w:rsidR="00130ED7" w:rsidRPr="004D288F" w:rsidRDefault="00130ED7" w:rsidP="00307FD5">
            <w:pPr>
              <w:spacing w:line="240" w:lineRule="auto"/>
              <w:ind w:leftChars="0" w:left="2" w:hanging="2"/>
              <w:jc w:val="center"/>
              <w:rPr>
                <w:color w:val="000000"/>
                <w:sz w:val="16"/>
                <w:szCs w:val="16"/>
              </w:rPr>
            </w:pPr>
            <w:r w:rsidRPr="004D288F">
              <w:rPr>
                <w:color w:val="000000"/>
                <w:sz w:val="16"/>
                <w:szCs w:val="16"/>
              </w:rPr>
              <w:t>65</w:t>
            </w:r>
          </w:p>
        </w:tc>
        <w:tc>
          <w:tcPr>
            <w:tcW w:w="567" w:type="dxa"/>
            <w:tcBorders>
              <w:top w:val="nil"/>
              <w:left w:val="nil"/>
              <w:bottom w:val="nil"/>
              <w:right w:val="nil"/>
            </w:tcBorders>
            <w:shd w:val="clear" w:color="auto" w:fill="auto"/>
            <w:vAlign w:val="bottom"/>
          </w:tcPr>
          <w:p w:rsidR="00130ED7" w:rsidRPr="004D288F" w:rsidRDefault="00BB760C" w:rsidP="00307FD5">
            <w:pPr>
              <w:spacing w:line="240" w:lineRule="auto"/>
              <w:ind w:leftChars="0" w:left="2" w:hanging="2"/>
              <w:jc w:val="center"/>
              <w:rPr>
                <w:color w:val="000000"/>
                <w:sz w:val="16"/>
                <w:szCs w:val="16"/>
              </w:rPr>
            </w:pPr>
            <w:r>
              <w:rPr>
                <w:color w:val="000000"/>
                <w:sz w:val="16"/>
                <w:szCs w:val="16"/>
                <w:lang w:val="id-ID"/>
              </w:rPr>
              <w:t>67.</w:t>
            </w:r>
            <w:r w:rsidR="00130ED7" w:rsidRPr="004D288F">
              <w:rPr>
                <w:color w:val="000000"/>
                <w:sz w:val="16"/>
                <w:szCs w:val="16"/>
                <w:lang w:val="id-ID"/>
              </w:rPr>
              <w:t>7</w:t>
            </w:r>
          </w:p>
        </w:tc>
        <w:tc>
          <w:tcPr>
            <w:tcW w:w="671" w:type="dxa"/>
            <w:vMerge w:val="restart"/>
            <w:tcBorders>
              <w:top w:val="nil"/>
              <w:left w:val="nil"/>
              <w:bottom w:val="single" w:sz="8" w:space="0" w:color="auto"/>
              <w:right w:val="nil"/>
            </w:tcBorders>
            <w:shd w:val="clear" w:color="auto" w:fill="auto"/>
            <w:vAlign w:val="center"/>
          </w:tcPr>
          <w:p w:rsidR="00130ED7" w:rsidRPr="004D288F" w:rsidRDefault="00BB760C" w:rsidP="00307FD5">
            <w:pPr>
              <w:spacing w:line="240" w:lineRule="auto"/>
              <w:ind w:leftChars="0" w:left="2" w:hanging="2"/>
              <w:jc w:val="center"/>
              <w:rPr>
                <w:color w:val="000000"/>
                <w:sz w:val="16"/>
                <w:szCs w:val="16"/>
              </w:rPr>
            </w:pPr>
            <w:r>
              <w:rPr>
                <w:color w:val="000000"/>
                <w:sz w:val="16"/>
                <w:szCs w:val="16"/>
              </w:rPr>
              <w:t>0.</w:t>
            </w:r>
            <w:r w:rsidR="00130ED7" w:rsidRPr="004D288F">
              <w:rPr>
                <w:color w:val="000000"/>
                <w:sz w:val="16"/>
                <w:szCs w:val="16"/>
              </w:rPr>
              <w:t>000</w:t>
            </w:r>
            <w:r w:rsidR="00130ED7" w:rsidRPr="004D288F">
              <w:rPr>
                <w:color w:val="000000"/>
                <w:sz w:val="16"/>
                <w:szCs w:val="16"/>
                <w:lang w:val="id-ID"/>
              </w:rPr>
              <w:t>1</w:t>
            </w:r>
          </w:p>
        </w:tc>
      </w:tr>
      <w:tr w:rsidR="00130ED7" w:rsidRPr="004D288F" w:rsidTr="00130ED7">
        <w:trPr>
          <w:trHeight w:val="330"/>
        </w:trPr>
        <w:tc>
          <w:tcPr>
            <w:tcW w:w="709" w:type="dxa"/>
            <w:tcBorders>
              <w:top w:val="nil"/>
              <w:left w:val="nil"/>
              <w:bottom w:val="single" w:sz="8" w:space="0" w:color="auto"/>
              <w:right w:val="nil"/>
            </w:tcBorders>
            <w:shd w:val="clear" w:color="auto" w:fill="auto"/>
            <w:vAlign w:val="bottom"/>
          </w:tcPr>
          <w:p w:rsidR="00130ED7" w:rsidRPr="004D288F" w:rsidRDefault="00BB760C" w:rsidP="00307FD5">
            <w:pPr>
              <w:spacing w:line="240" w:lineRule="auto"/>
              <w:ind w:leftChars="0" w:left="2" w:hanging="2"/>
              <w:jc w:val="center"/>
              <w:rPr>
                <w:color w:val="000000"/>
                <w:sz w:val="16"/>
                <w:szCs w:val="16"/>
                <w:lang w:val="id-ID"/>
              </w:rPr>
            </w:pPr>
            <w:r>
              <w:rPr>
                <w:color w:val="000000"/>
                <w:sz w:val="16"/>
                <w:szCs w:val="16"/>
                <w:lang w:val="id-ID"/>
              </w:rPr>
              <w:t>Less</w:t>
            </w:r>
            <w:r w:rsidR="00130ED7" w:rsidRPr="004D288F">
              <w:rPr>
                <w:color w:val="000000"/>
                <w:sz w:val="16"/>
                <w:szCs w:val="16"/>
                <w:lang w:val="id-ID"/>
              </w:rPr>
              <w:t xml:space="preserve">  </w:t>
            </w:r>
          </w:p>
        </w:tc>
        <w:tc>
          <w:tcPr>
            <w:tcW w:w="596" w:type="dxa"/>
            <w:tcBorders>
              <w:top w:val="nil"/>
              <w:left w:val="nil"/>
              <w:bottom w:val="single" w:sz="8" w:space="0" w:color="auto"/>
              <w:right w:val="nil"/>
            </w:tcBorders>
            <w:shd w:val="clear" w:color="auto" w:fill="auto"/>
            <w:vAlign w:val="bottom"/>
          </w:tcPr>
          <w:p w:rsidR="00130ED7" w:rsidRPr="004D288F" w:rsidRDefault="00130ED7" w:rsidP="00307FD5">
            <w:pPr>
              <w:spacing w:line="240" w:lineRule="auto"/>
              <w:ind w:leftChars="0" w:left="2" w:hanging="2"/>
              <w:jc w:val="center"/>
              <w:rPr>
                <w:color w:val="000000"/>
                <w:sz w:val="16"/>
                <w:szCs w:val="16"/>
              </w:rPr>
            </w:pPr>
            <w:r w:rsidRPr="004D288F">
              <w:rPr>
                <w:color w:val="000000"/>
                <w:sz w:val="16"/>
                <w:szCs w:val="16"/>
              </w:rPr>
              <w:t>10</w:t>
            </w:r>
          </w:p>
        </w:tc>
        <w:tc>
          <w:tcPr>
            <w:tcW w:w="572" w:type="dxa"/>
            <w:tcBorders>
              <w:top w:val="nil"/>
              <w:left w:val="nil"/>
              <w:bottom w:val="single" w:sz="8" w:space="0" w:color="auto"/>
              <w:right w:val="nil"/>
            </w:tcBorders>
            <w:shd w:val="clear" w:color="auto" w:fill="auto"/>
            <w:vAlign w:val="bottom"/>
          </w:tcPr>
          <w:p w:rsidR="00130ED7" w:rsidRPr="004D288F" w:rsidRDefault="00130ED7" w:rsidP="00307FD5">
            <w:pPr>
              <w:spacing w:line="240" w:lineRule="auto"/>
              <w:ind w:leftChars="0" w:left="2" w:hanging="2"/>
              <w:jc w:val="center"/>
              <w:rPr>
                <w:color w:val="000000"/>
                <w:sz w:val="16"/>
                <w:szCs w:val="16"/>
              </w:rPr>
            </w:pPr>
            <w:r w:rsidRPr="004D288F">
              <w:rPr>
                <w:color w:val="000000"/>
                <w:sz w:val="16"/>
                <w:szCs w:val="16"/>
                <w:lang w:val="id-ID"/>
              </w:rPr>
              <w:t>10</w:t>
            </w:r>
            <w:r w:rsidR="00BB760C">
              <w:rPr>
                <w:color w:val="000000"/>
                <w:sz w:val="16"/>
                <w:szCs w:val="16"/>
                <w:lang w:val="id-ID"/>
              </w:rPr>
              <w:t>.</w:t>
            </w:r>
            <w:r w:rsidRPr="004D288F">
              <w:rPr>
                <w:color w:val="000000"/>
                <w:sz w:val="16"/>
                <w:szCs w:val="16"/>
                <w:lang w:val="id-ID"/>
              </w:rPr>
              <w:t>4</w:t>
            </w:r>
          </w:p>
        </w:tc>
        <w:tc>
          <w:tcPr>
            <w:tcW w:w="598" w:type="dxa"/>
            <w:tcBorders>
              <w:top w:val="nil"/>
              <w:left w:val="nil"/>
              <w:bottom w:val="single" w:sz="8" w:space="0" w:color="auto"/>
              <w:right w:val="nil"/>
            </w:tcBorders>
            <w:shd w:val="clear" w:color="auto" w:fill="auto"/>
            <w:vAlign w:val="bottom"/>
          </w:tcPr>
          <w:p w:rsidR="00130ED7" w:rsidRPr="004D288F" w:rsidRDefault="00130ED7" w:rsidP="00307FD5">
            <w:pPr>
              <w:spacing w:line="240" w:lineRule="auto"/>
              <w:ind w:leftChars="0" w:left="2" w:hanging="2"/>
              <w:jc w:val="center"/>
              <w:rPr>
                <w:color w:val="000000"/>
                <w:sz w:val="16"/>
                <w:szCs w:val="16"/>
              </w:rPr>
            </w:pPr>
            <w:r w:rsidRPr="004D288F">
              <w:rPr>
                <w:color w:val="000000"/>
                <w:sz w:val="16"/>
                <w:szCs w:val="16"/>
              </w:rPr>
              <w:t>21</w:t>
            </w:r>
          </w:p>
        </w:tc>
        <w:tc>
          <w:tcPr>
            <w:tcW w:w="539" w:type="dxa"/>
            <w:tcBorders>
              <w:top w:val="nil"/>
              <w:left w:val="nil"/>
              <w:bottom w:val="single" w:sz="8" w:space="0" w:color="auto"/>
              <w:right w:val="nil"/>
            </w:tcBorders>
            <w:shd w:val="clear" w:color="auto" w:fill="auto"/>
            <w:vAlign w:val="bottom"/>
          </w:tcPr>
          <w:p w:rsidR="00130ED7" w:rsidRPr="004D288F" w:rsidRDefault="00BB760C" w:rsidP="00307FD5">
            <w:pPr>
              <w:spacing w:line="240" w:lineRule="auto"/>
              <w:ind w:leftChars="0" w:left="2" w:hanging="2"/>
              <w:jc w:val="center"/>
              <w:rPr>
                <w:color w:val="000000"/>
                <w:sz w:val="16"/>
                <w:szCs w:val="16"/>
              </w:rPr>
            </w:pPr>
            <w:r>
              <w:rPr>
                <w:color w:val="000000"/>
                <w:sz w:val="16"/>
                <w:szCs w:val="16"/>
                <w:lang w:val="id-ID"/>
              </w:rPr>
              <w:t>21.</w:t>
            </w:r>
            <w:r w:rsidR="00130ED7" w:rsidRPr="004D288F">
              <w:rPr>
                <w:color w:val="000000"/>
                <w:sz w:val="16"/>
                <w:szCs w:val="16"/>
                <w:lang w:val="id-ID"/>
              </w:rPr>
              <w:t>9</w:t>
            </w:r>
          </w:p>
        </w:tc>
        <w:tc>
          <w:tcPr>
            <w:tcW w:w="425" w:type="dxa"/>
            <w:tcBorders>
              <w:top w:val="nil"/>
              <w:left w:val="nil"/>
              <w:bottom w:val="single" w:sz="8" w:space="0" w:color="auto"/>
              <w:right w:val="nil"/>
            </w:tcBorders>
            <w:shd w:val="clear" w:color="auto" w:fill="auto"/>
            <w:vAlign w:val="bottom"/>
          </w:tcPr>
          <w:p w:rsidR="00130ED7" w:rsidRPr="004D288F" w:rsidRDefault="00130ED7" w:rsidP="00307FD5">
            <w:pPr>
              <w:spacing w:line="240" w:lineRule="auto"/>
              <w:ind w:leftChars="0" w:left="2" w:hanging="2"/>
              <w:jc w:val="center"/>
              <w:rPr>
                <w:color w:val="000000"/>
                <w:sz w:val="16"/>
                <w:szCs w:val="16"/>
              </w:rPr>
            </w:pPr>
            <w:r w:rsidRPr="004D288F">
              <w:rPr>
                <w:color w:val="000000"/>
                <w:sz w:val="16"/>
                <w:szCs w:val="16"/>
              </w:rPr>
              <w:t>31</w:t>
            </w:r>
          </w:p>
        </w:tc>
        <w:tc>
          <w:tcPr>
            <w:tcW w:w="567" w:type="dxa"/>
            <w:tcBorders>
              <w:top w:val="nil"/>
              <w:left w:val="nil"/>
              <w:bottom w:val="single" w:sz="8" w:space="0" w:color="auto"/>
              <w:right w:val="nil"/>
            </w:tcBorders>
            <w:shd w:val="clear" w:color="auto" w:fill="auto"/>
            <w:vAlign w:val="bottom"/>
          </w:tcPr>
          <w:p w:rsidR="00130ED7" w:rsidRPr="004D288F" w:rsidRDefault="00BB760C" w:rsidP="00307FD5">
            <w:pPr>
              <w:spacing w:line="240" w:lineRule="auto"/>
              <w:ind w:leftChars="0" w:left="2" w:hanging="2"/>
              <w:jc w:val="center"/>
              <w:rPr>
                <w:color w:val="000000"/>
                <w:sz w:val="16"/>
                <w:szCs w:val="16"/>
              </w:rPr>
            </w:pPr>
            <w:r>
              <w:rPr>
                <w:color w:val="000000"/>
                <w:sz w:val="16"/>
                <w:szCs w:val="16"/>
                <w:lang w:val="id-ID"/>
              </w:rPr>
              <w:t>32.</w:t>
            </w:r>
            <w:r w:rsidR="00130ED7" w:rsidRPr="004D288F">
              <w:rPr>
                <w:color w:val="000000"/>
                <w:sz w:val="16"/>
                <w:szCs w:val="16"/>
                <w:lang w:val="id-ID"/>
              </w:rPr>
              <w:t>3</w:t>
            </w:r>
          </w:p>
        </w:tc>
        <w:tc>
          <w:tcPr>
            <w:tcW w:w="671" w:type="dxa"/>
            <w:vMerge/>
            <w:tcBorders>
              <w:top w:val="nil"/>
              <w:left w:val="nil"/>
              <w:bottom w:val="single" w:sz="8" w:space="0" w:color="auto"/>
              <w:right w:val="nil"/>
            </w:tcBorders>
            <w:vAlign w:val="center"/>
          </w:tcPr>
          <w:p w:rsidR="00130ED7" w:rsidRPr="004D288F" w:rsidRDefault="00130ED7" w:rsidP="00307FD5">
            <w:pPr>
              <w:spacing w:line="240" w:lineRule="auto"/>
              <w:ind w:leftChars="0" w:left="2" w:hanging="2"/>
              <w:rPr>
                <w:color w:val="000000"/>
                <w:sz w:val="16"/>
                <w:szCs w:val="16"/>
              </w:rPr>
            </w:pPr>
          </w:p>
        </w:tc>
      </w:tr>
    </w:tbl>
    <w:p w:rsidR="001A56C8" w:rsidRDefault="001A56C8" w:rsidP="001A56C8">
      <w:pPr>
        <w:ind w:leftChars="0" w:left="0" w:firstLineChars="0" w:firstLine="0"/>
        <w:rPr>
          <w:b/>
          <w:sz w:val="20"/>
          <w:szCs w:val="20"/>
          <w:lang w:val="id-ID"/>
        </w:rPr>
      </w:pPr>
    </w:p>
    <w:p w:rsidR="00130ED7" w:rsidRDefault="00BB760C" w:rsidP="00130ED7">
      <w:pPr>
        <w:ind w:left="0" w:hanging="2"/>
        <w:jc w:val="center"/>
        <w:rPr>
          <w:b/>
          <w:sz w:val="20"/>
          <w:szCs w:val="20"/>
        </w:rPr>
      </w:pPr>
      <w:proofErr w:type="spellStart"/>
      <w:r>
        <w:rPr>
          <w:b/>
          <w:sz w:val="20"/>
          <w:szCs w:val="20"/>
        </w:rPr>
        <w:t>Tab</w:t>
      </w:r>
      <w:r w:rsidR="00130ED7">
        <w:rPr>
          <w:b/>
          <w:sz w:val="20"/>
          <w:szCs w:val="20"/>
        </w:rPr>
        <w:t>l</w:t>
      </w:r>
      <w:proofErr w:type="spellEnd"/>
      <w:r>
        <w:rPr>
          <w:b/>
          <w:sz w:val="20"/>
          <w:szCs w:val="20"/>
          <w:lang w:val="id-ID"/>
        </w:rPr>
        <w:t>e</w:t>
      </w:r>
      <w:r w:rsidR="00130ED7">
        <w:rPr>
          <w:b/>
          <w:sz w:val="20"/>
          <w:szCs w:val="20"/>
        </w:rPr>
        <w:t xml:space="preserve"> 5</w:t>
      </w:r>
      <w:r w:rsidR="00130ED7" w:rsidRPr="00A21D86">
        <w:rPr>
          <w:b/>
          <w:sz w:val="20"/>
          <w:szCs w:val="20"/>
        </w:rPr>
        <w:t xml:space="preserve">. </w:t>
      </w:r>
    </w:p>
    <w:p w:rsidR="00130ED7" w:rsidRPr="0091246E" w:rsidRDefault="0091246E" w:rsidP="0091246E">
      <w:pPr>
        <w:spacing w:line="240" w:lineRule="auto"/>
        <w:ind w:left="0" w:hanging="2"/>
        <w:jc w:val="center"/>
        <w:rPr>
          <w:b/>
          <w:bCs/>
          <w:color w:val="000000"/>
          <w:sz w:val="20"/>
          <w:szCs w:val="20"/>
          <w:lang w:eastAsia="id-ID"/>
        </w:rPr>
      </w:pPr>
      <w:proofErr w:type="spellStart"/>
      <w:r w:rsidRPr="0091246E">
        <w:rPr>
          <w:b/>
          <w:bCs/>
          <w:color w:val="000000"/>
          <w:sz w:val="20"/>
          <w:szCs w:val="20"/>
          <w:lang w:eastAsia="id-ID"/>
        </w:rPr>
        <w:t>The</w:t>
      </w:r>
      <w:proofErr w:type="spellEnd"/>
      <w:r w:rsidRPr="0091246E">
        <w:rPr>
          <w:b/>
          <w:bCs/>
          <w:color w:val="000000"/>
          <w:sz w:val="20"/>
          <w:szCs w:val="20"/>
          <w:lang w:eastAsia="id-ID"/>
        </w:rPr>
        <w:t xml:space="preserve"> </w:t>
      </w:r>
      <w:proofErr w:type="spellStart"/>
      <w:r w:rsidRPr="0091246E">
        <w:rPr>
          <w:b/>
          <w:bCs/>
          <w:color w:val="000000"/>
          <w:sz w:val="20"/>
          <w:szCs w:val="20"/>
          <w:lang w:eastAsia="id-ID"/>
        </w:rPr>
        <w:t>result</w:t>
      </w:r>
      <w:proofErr w:type="spellEnd"/>
      <w:r w:rsidRPr="0091246E">
        <w:rPr>
          <w:b/>
          <w:bCs/>
          <w:color w:val="000000"/>
          <w:sz w:val="20"/>
          <w:szCs w:val="20"/>
          <w:lang w:eastAsia="id-ID"/>
        </w:rPr>
        <w:t xml:space="preserve"> of </w:t>
      </w:r>
      <w:proofErr w:type="spellStart"/>
      <w:r w:rsidRPr="0091246E">
        <w:rPr>
          <w:b/>
          <w:bCs/>
          <w:color w:val="000000"/>
          <w:sz w:val="20"/>
          <w:szCs w:val="20"/>
          <w:lang w:eastAsia="id-ID"/>
        </w:rPr>
        <w:t>the</w:t>
      </w:r>
      <w:proofErr w:type="spellEnd"/>
      <w:r w:rsidRPr="0091246E">
        <w:rPr>
          <w:b/>
          <w:bCs/>
          <w:color w:val="000000"/>
          <w:sz w:val="20"/>
          <w:szCs w:val="20"/>
          <w:lang w:eastAsia="id-ID"/>
        </w:rPr>
        <w:t xml:space="preserve"> </w:t>
      </w:r>
      <w:proofErr w:type="spellStart"/>
      <w:r w:rsidRPr="0091246E">
        <w:rPr>
          <w:b/>
          <w:bCs/>
          <w:color w:val="000000"/>
          <w:sz w:val="20"/>
          <w:szCs w:val="20"/>
          <w:lang w:eastAsia="id-ID"/>
        </w:rPr>
        <w:t>relationship</w:t>
      </w:r>
      <w:proofErr w:type="spellEnd"/>
      <w:r w:rsidRPr="0091246E">
        <w:rPr>
          <w:b/>
          <w:bCs/>
          <w:color w:val="000000"/>
          <w:sz w:val="20"/>
          <w:szCs w:val="20"/>
          <w:lang w:eastAsia="id-ID"/>
        </w:rPr>
        <w:t xml:space="preserve"> </w:t>
      </w:r>
      <w:proofErr w:type="spellStart"/>
      <w:r w:rsidRPr="0091246E">
        <w:rPr>
          <w:b/>
          <w:bCs/>
          <w:color w:val="000000"/>
          <w:sz w:val="20"/>
          <w:szCs w:val="20"/>
          <w:lang w:eastAsia="id-ID"/>
        </w:rPr>
        <w:t>between</w:t>
      </w:r>
      <w:proofErr w:type="spellEnd"/>
      <w:r w:rsidRPr="0091246E">
        <w:rPr>
          <w:b/>
          <w:bCs/>
          <w:color w:val="000000"/>
          <w:sz w:val="20"/>
          <w:szCs w:val="20"/>
          <w:lang w:eastAsia="id-ID"/>
        </w:rPr>
        <w:t> </w:t>
      </w:r>
      <w:r w:rsidRPr="0091246E">
        <w:rPr>
          <w:color w:val="000000"/>
          <w:sz w:val="20"/>
          <w:szCs w:val="20"/>
          <w:lang w:val="en" w:eastAsia="id-ID"/>
        </w:rPr>
        <w:t>the </w:t>
      </w:r>
      <w:r w:rsidRPr="0091246E">
        <w:rPr>
          <w:b/>
          <w:bCs/>
          <w:color w:val="000000"/>
          <w:sz w:val="20"/>
          <w:szCs w:val="20"/>
          <w:lang w:val="en" w:eastAsia="id-ID"/>
        </w:rPr>
        <w:t xml:space="preserve">actions of </w:t>
      </w:r>
      <w:r w:rsidR="0040369A">
        <w:rPr>
          <w:b/>
          <w:bCs/>
          <w:color w:val="000000"/>
          <w:sz w:val="20"/>
          <w:szCs w:val="20"/>
          <w:lang w:val="en" w:eastAsia="id-ID"/>
        </w:rPr>
        <w:t>sate</w:t>
      </w:r>
      <w:r w:rsidRPr="0091246E">
        <w:rPr>
          <w:b/>
          <w:bCs/>
          <w:color w:val="000000"/>
          <w:sz w:val="20"/>
          <w:szCs w:val="20"/>
          <w:lang w:val="en" w:eastAsia="id-ID"/>
        </w:rPr>
        <w:t xml:space="preserve"> culinary connoisseurs</w:t>
      </w:r>
      <w:r w:rsidRPr="0091246E">
        <w:rPr>
          <w:b/>
          <w:bCs/>
          <w:color w:val="000000"/>
          <w:sz w:val="20"/>
          <w:szCs w:val="20"/>
          <w:lang w:eastAsia="id-ID"/>
        </w:rPr>
        <w:t> and </w:t>
      </w:r>
      <w:r w:rsidR="00BF1640">
        <w:rPr>
          <w:b/>
          <w:bCs/>
          <w:color w:val="000000"/>
          <w:sz w:val="20"/>
          <w:szCs w:val="20"/>
          <w:lang w:val="en" w:eastAsia="id-ID"/>
        </w:rPr>
        <w:t xml:space="preserve">the risk </w:t>
      </w:r>
      <w:r w:rsidRPr="0091246E">
        <w:rPr>
          <w:b/>
          <w:bCs/>
          <w:color w:val="000000"/>
          <w:sz w:val="20"/>
          <w:szCs w:val="20"/>
          <w:lang w:val="en" w:eastAsia="id-ID"/>
        </w:rPr>
        <w:t>of migrating</w:t>
      </w:r>
      <w:r w:rsidRPr="0091246E">
        <w:rPr>
          <w:b/>
          <w:bCs/>
          <w:color w:val="000000"/>
          <w:sz w:val="20"/>
          <w:szCs w:val="20"/>
          <w:lang w:eastAsia="id-ID"/>
        </w:rPr>
        <w:t> </w:t>
      </w:r>
      <w:proofErr w:type="spellStart"/>
      <w:r w:rsidRPr="0091246E">
        <w:rPr>
          <w:b/>
          <w:bCs/>
          <w:iCs/>
          <w:color w:val="000000"/>
          <w:sz w:val="20"/>
          <w:szCs w:val="20"/>
          <w:lang w:eastAsia="id-ID"/>
        </w:rPr>
        <w:t>plasticizers</w:t>
      </w:r>
      <w:proofErr w:type="spellEnd"/>
      <w:r w:rsidRPr="0091246E">
        <w:rPr>
          <w:b/>
          <w:bCs/>
          <w:color w:val="000000"/>
          <w:sz w:val="20"/>
          <w:szCs w:val="20"/>
          <w:lang w:eastAsia="id-ID"/>
        </w:rPr>
        <w:t> in </w:t>
      </w:r>
      <w:proofErr w:type="spellStart"/>
      <w:r w:rsidRPr="0091246E">
        <w:rPr>
          <w:b/>
          <w:bCs/>
          <w:iCs/>
          <w:color w:val="000000"/>
          <w:sz w:val="20"/>
          <w:szCs w:val="20"/>
          <w:lang w:eastAsia="id-ID"/>
        </w:rPr>
        <w:t>take</w:t>
      </w:r>
      <w:proofErr w:type="spellEnd"/>
      <w:r w:rsidRPr="0091246E">
        <w:rPr>
          <w:b/>
          <w:bCs/>
          <w:iCs/>
          <w:color w:val="000000"/>
          <w:sz w:val="20"/>
          <w:szCs w:val="20"/>
          <w:lang w:eastAsia="id-ID"/>
        </w:rPr>
        <w:t xml:space="preserve"> </w:t>
      </w:r>
      <w:proofErr w:type="spellStart"/>
      <w:r w:rsidRPr="0091246E">
        <w:rPr>
          <w:b/>
          <w:bCs/>
          <w:iCs/>
          <w:color w:val="000000"/>
          <w:sz w:val="20"/>
          <w:szCs w:val="20"/>
          <w:lang w:eastAsia="id-ID"/>
        </w:rPr>
        <w:t>away</w:t>
      </w:r>
      <w:proofErr w:type="spellEnd"/>
      <w:r w:rsidRPr="0091246E">
        <w:rPr>
          <w:b/>
          <w:bCs/>
          <w:color w:val="000000"/>
          <w:sz w:val="20"/>
          <w:szCs w:val="20"/>
          <w:lang w:eastAsia="id-ID"/>
        </w:rPr>
        <w:t> </w:t>
      </w:r>
      <w:proofErr w:type="spellStart"/>
      <w:r w:rsidRPr="0091246E">
        <w:rPr>
          <w:b/>
          <w:bCs/>
          <w:color w:val="000000"/>
          <w:sz w:val="20"/>
          <w:szCs w:val="20"/>
          <w:lang w:eastAsia="id-ID"/>
        </w:rPr>
        <w:t>food</w:t>
      </w:r>
      <w:proofErr w:type="spellEnd"/>
    </w:p>
    <w:tbl>
      <w:tblPr>
        <w:tblW w:w="4677" w:type="dxa"/>
        <w:tblInd w:w="-142" w:type="dxa"/>
        <w:tblLayout w:type="fixed"/>
        <w:tblLook w:val="04A0" w:firstRow="1" w:lastRow="0" w:firstColumn="1" w:lastColumn="0" w:noHBand="0" w:noVBand="1"/>
      </w:tblPr>
      <w:tblGrid>
        <w:gridCol w:w="709"/>
        <w:gridCol w:w="596"/>
        <w:gridCol w:w="572"/>
        <w:gridCol w:w="598"/>
        <w:gridCol w:w="539"/>
        <w:gridCol w:w="425"/>
        <w:gridCol w:w="567"/>
        <w:gridCol w:w="671"/>
      </w:tblGrid>
      <w:tr w:rsidR="001A56C8" w:rsidRPr="004D288F" w:rsidTr="001A56C8">
        <w:trPr>
          <w:trHeight w:val="315"/>
        </w:trPr>
        <w:tc>
          <w:tcPr>
            <w:tcW w:w="709" w:type="dxa"/>
            <w:vMerge w:val="restart"/>
            <w:tcBorders>
              <w:top w:val="single" w:sz="8" w:space="0" w:color="auto"/>
              <w:left w:val="nil"/>
              <w:bottom w:val="single" w:sz="8" w:space="0" w:color="auto"/>
              <w:right w:val="nil"/>
            </w:tcBorders>
            <w:shd w:val="clear" w:color="auto" w:fill="auto"/>
            <w:vAlign w:val="center"/>
          </w:tcPr>
          <w:p w:rsidR="001A56C8" w:rsidRPr="004D288F" w:rsidRDefault="00D91014" w:rsidP="00307FD5">
            <w:pPr>
              <w:spacing w:line="240" w:lineRule="auto"/>
              <w:ind w:leftChars="0" w:left="2" w:hanging="2"/>
              <w:jc w:val="center"/>
              <w:rPr>
                <w:b/>
                <w:color w:val="000000"/>
                <w:sz w:val="16"/>
                <w:szCs w:val="16"/>
              </w:rPr>
            </w:pPr>
            <w:r>
              <w:rPr>
                <w:b/>
                <w:sz w:val="16"/>
                <w:szCs w:val="16"/>
                <w:lang w:val="id-ID"/>
              </w:rPr>
              <w:t>Action</w:t>
            </w:r>
            <w:r w:rsidR="001A56C8" w:rsidRPr="004D288F">
              <w:rPr>
                <w:b/>
                <w:sz w:val="16"/>
                <w:szCs w:val="16"/>
                <w:lang w:val="id-ID"/>
              </w:rPr>
              <w:t xml:space="preserve">   </w:t>
            </w:r>
          </w:p>
        </w:tc>
        <w:tc>
          <w:tcPr>
            <w:tcW w:w="2305" w:type="dxa"/>
            <w:gridSpan w:val="4"/>
            <w:tcBorders>
              <w:top w:val="single" w:sz="8" w:space="0" w:color="auto"/>
              <w:left w:val="nil"/>
              <w:bottom w:val="single" w:sz="4" w:space="0" w:color="auto"/>
              <w:right w:val="nil"/>
            </w:tcBorders>
            <w:shd w:val="clear" w:color="auto" w:fill="auto"/>
            <w:vAlign w:val="center"/>
          </w:tcPr>
          <w:p w:rsidR="001A56C8" w:rsidRPr="004D288F" w:rsidRDefault="001A56C8" w:rsidP="00307FD5">
            <w:pPr>
              <w:spacing w:line="240" w:lineRule="auto"/>
              <w:ind w:leftChars="0" w:left="2" w:hanging="2"/>
              <w:jc w:val="center"/>
              <w:rPr>
                <w:b/>
                <w:color w:val="000000"/>
                <w:sz w:val="16"/>
                <w:szCs w:val="16"/>
              </w:rPr>
            </w:pPr>
            <w:r w:rsidRPr="004D288F">
              <w:rPr>
                <w:b/>
                <w:sz w:val="16"/>
                <w:szCs w:val="16"/>
                <w:lang w:val="id-ID"/>
              </w:rPr>
              <w:t>Bahaya Migrasi</w:t>
            </w:r>
          </w:p>
        </w:tc>
        <w:tc>
          <w:tcPr>
            <w:tcW w:w="992" w:type="dxa"/>
            <w:gridSpan w:val="2"/>
            <w:vMerge w:val="restart"/>
            <w:tcBorders>
              <w:top w:val="single" w:sz="8" w:space="0" w:color="auto"/>
              <w:left w:val="nil"/>
              <w:bottom w:val="nil"/>
              <w:right w:val="nil"/>
            </w:tcBorders>
            <w:shd w:val="clear" w:color="auto" w:fill="auto"/>
            <w:vAlign w:val="center"/>
          </w:tcPr>
          <w:p w:rsidR="001A56C8" w:rsidRPr="00D91014" w:rsidRDefault="00D91014" w:rsidP="00307FD5">
            <w:pPr>
              <w:spacing w:line="240" w:lineRule="auto"/>
              <w:ind w:leftChars="0" w:left="2" w:hanging="2"/>
              <w:jc w:val="center"/>
              <w:rPr>
                <w:b/>
                <w:color w:val="000000"/>
                <w:sz w:val="16"/>
                <w:szCs w:val="16"/>
                <w:lang w:val="id-ID"/>
              </w:rPr>
            </w:pPr>
            <w:r>
              <w:rPr>
                <w:b/>
                <w:color w:val="000000"/>
                <w:sz w:val="16"/>
                <w:szCs w:val="16"/>
                <w:lang w:val="id-ID"/>
              </w:rPr>
              <w:t>Sum</w:t>
            </w:r>
          </w:p>
        </w:tc>
        <w:tc>
          <w:tcPr>
            <w:tcW w:w="671" w:type="dxa"/>
            <w:vMerge w:val="restart"/>
            <w:tcBorders>
              <w:top w:val="single" w:sz="8" w:space="0" w:color="auto"/>
              <w:left w:val="nil"/>
              <w:bottom w:val="single" w:sz="8" w:space="0" w:color="auto"/>
              <w:right w:val="nil"/>
            </w:tcBorders>
            <w:shd w:val="clear" w:color="auto" w:fill="auto"/>
            <w:vAlign w:val="center"/>
          </w:tcPr>
          <w:p w:rsidR="001A56C8" w:rsidRPr="004D288F" w:rsidRDefault="001A56C8" w:rsidP="00307FD5">
            <w:pPr>
              <w:spacing w:line="240" w:lineRule="auto"/>
              <w:ind w:leftChars="0" w:left="2" w:hanging="2"/>
              <w:jc w:val="center"/>
              <w:rPr>
                <w:b/>
                <w:i/>
                <w:color w:val="000000"/>
                <w:sz w:val="16"/>
                <w:szCs w:val="16"/>
              </w:rPr>
            </w:pPr>
            <w:r w:rsidRPr="004D288F">
              <w:rPr>
                <w:b/>
                <w:i/>
                <w:color w:val="000000"/>
                <w:sz w:val="16"/>
                <w:szCs w:val="16"/>
              </w:rPr>
              <w:t xml:space="preserve">P </w:t>
            </w:r>
            <w:proofErr w:type="spellStart"/>
            <w:r w:rsidRPr="004D288F">
              <w:rPr>
                <w:b/>
                <w:i/>
                <w:color w:val="000000"/>
                <w:sz w:val="16"/>
                <w:szCs w:val="16"/>
              </w:rPr>
              <w:t>value</w:t>
            </w:r>
            <w:proofErr w:type="spellEnd"/>
          </w:p>
        </w:tc>
      </w:tr>
      <w:tr w:rsidR="001A56C8" w:rsidRPr="004D288F" w:rsidTr="001A56C8">
        <w:trPr>
          <w:trHeight w:val="315"/>
        </w:trPr>
        <w:tc>
          <w:tcPr>
            <w:tcW w:w="709" w:type="dxa"/>
            <w:vMerge/>
            <w:tcBorders>
              <w:top w:val="single" w:sz="8" w:space="0" w:color="auto"/>
              <w:left w:val="nil"/>
              <w:bottom w:val="single" w:sz="8" w:space="0" w:color="auto"/>
              <w:right w:val="nil"/>
            </w:tcBorders>
            <w:vAlign w:val="center"/>
          </w:tcPr>
          <w:p w:rsidR="001A56C8" w:rsidRPr="004D288F" w:rsidRDefault="001A56C8" w:rsidP="00307FD5">
            <w:pPr>
              <w:spacing w:line="240" w:lineRule="auto"/>
              <w:ind w:leftChars="0" w:left="2" w:hanging="2"/>
              <w:jc w:val="center"/>
              <w:rPr>
                <w:b/>
                <w:color w:val="000000"/>
                <w:sz w:val="16"/>
                <w:szCs w:val="16"/>
              </w:rPr>
            </w:pPr>
          </w:p>
        </w:tc>
        <w:tc>
          <w:tcPr>
            <w:tcW w:w="1168" w:type="dxa"/>
            <w:gridSpan w:val="2"/>
            <w:tcBorders>
              <w:top w:val="single" w:sz="4" w:space="0" w:color="auto"/>
              <w:left w:val="nil"/>
              <w:bottom w:val="single" w:sz="8" w:space="0" w:color="auto"/>
              <w:right w:val="nil"/>
            </w:tcBorders>
            <w:shd w:val="clear" w:color="auto" w:fill="auto"/>
            <w:vAlign w:val="center"/>
          </w:tcPr>
          <w:p w:rsidR="001A56C8" w:rsidRPr="004D288F" w:rsidRDefault="001A56C8" w:rsidP="00D91014">
            <w:pPr>
              <w:spacing w:line="240" w:lineRule="auto"/>
              <w:ind w:leftChars="0" w:left="2" w:hanging="2"/>
              <w:jc w:val="center"/>
              <w:rPr>
                <w:b/>
                <w:color w:val="000000"/>
                <w:sz w:val="16"/>
                <w:szCs w:val="16"/>
                <w:lang w:val="id-ID"/>
              </w:rPr>
            </w:pPr>
            <w:r w:rsidRPr="004D288F">
              <w:rPr>
                <w:b/>
                <w:color w:val="000000"/>
                <w:sz w:val="16"/>
                <w:szCs w:val="16"/>
                <w:lang w:val="id-ID"/>
              </w:rPr>
              <w:t>T</w:t>
            </w:r>
            <w:r w:rsidR="00D91014">
              <w:rPr>
                <w:b/>
                <w:color w:val="000000"/>
                <w:sz w:val="16"/>
                <w:szCs w:val="16"/>
                <w:lang w:val="id-ID"/>
              </w:rPr>
              <w:t>all</w:t>
            </w:r>
            <w:r w:rsidRPr="004D288F">
              <w:rPr>
                <w:b/>
                <w:color w:val="000000"/>
                <w:sz w:val="16"/>
                <w:szCs w:val="16"/>
                <w:lang w:val="id-ID"/>
              </w:rPr>
              <w:t xml:space="preserve">   </w:t>
            </w:r>
          </w:p>
        </w:tc>
        <w:tc>
          <w:tcPr>
            <w:tcW w:w="1137" w:type="dxa"/>
            <w:gridSpan w:val="2"/>
            <w:tcBorders>
              <w:top w:val="single" w:sz="4" w:space="0" w:color="auto"/>
              <w:left w:val="nil"/>
              <w:bottom w:val="single" w:sz="8" w:space="0" w:color="auto"/>
              <w:right w:val="nil"/>
            </w:tcBorders>
            <w:shd w:val="clear" w:color="auto" w:fill="auto"/>
            <w:vAlign w:val="center"/>
          </w:tcPr>
          <w:p w:rsidR="001A56C8" w:rsidRPr="004D288F" w:rsidRDefault="00D91014" w:rsidP="00307FD5">
            <w:pPr>
              <w:spacing w:line="240" w:lineRule="auto"/>
              <w:ind w:leftChars="0" w:left="2" w:hanging="2"/>
              <w:jc w:val="center"/>
              <w:rPr>
                <w:b/>
                <w:color w:val="000000"/>
                <w:sz w:val="16"/>
                <w:szCs w:val="16"/>
                <w:lang w:val="id-ID"/>
              </w:rPr>
            </w:pPr>
            <w:r>
              <w:rPr>
                <w:b/>
                <w:color w:val="000000"/>
                <w:sz w:val="16"/>
                <w:szCs w:val="16"/>
                <w:lang w:val="id-ID"/>
              </w:rPr>
              <w:t>Low</w:t>
            </w:r>
            <w:r w:rsidR="001A56C8" w:rsidRPr="004D288F">
              <w:rPr>
                <w:b/>
                <w:color w:val="000000"/>
                <w:sz w:val="16"/>
                <w:szCs w:val="16"/>
                <w:lang w:val="id-ID"/>
              </w:rPr>
              <w:t xml:space="preserve">   </w:t>
            </w:r>
          </w:p>
        </w:tc>
        <w:tc>
          <w:tcPr>
            <w:tcW w:w="992" w:type="dxa"/>
            <w:gridSpan w:val="2"/>
            <w:vMerge/>
            <w:tcBorders>
              <w:top w:val="single" w:sz="8" w:space="0" w:color="auto"/>
              <w:left w:val="nil"/>
              <w:bottom w:val="single" w:sz="4" w:space="0" w:color="auto"/>
              <w:right w:val="nil"/>
            </w:tcBorders>
            <w:vAlign w:val="center"/>
          </w:tcPr>
          <w:p w:rsidR="001A56C8" w:rsidRPr="004D288F" w:rsidRDefault="001A56C8" w:rsidP="00307FD5">
            <w:pPr>
              <w:spacing w:line="240" w:lineRule="auto"/>
              <w:ind w:leftChars="0" w:left="2" w:hanging="2"/>
              <w:jc w:val="center"/>
              <w:rPr>
                <w:b/>
                <w:color w:val="000000"/>
                <w:sz w:val="16"/>
                <w:szCs w:val="16"/>
              </w:rPr>
            </w:pPr>
          </w:p>
        </w:tc>
        <w:tc>
          <w:tcPr>
            <w:tcW w:w="671" w:type="dxa"/>
            <w:vMerge/>
            <w:tcBorders>
              <w:top w:val="single" w:sz="8" w:space="0" w:color="auto"/>
              <w:left w:val="nil"/>
              <w:bottom w:val="single" w:sz="8" w:space="0" w:color="auto"/>
              <w:right w:val="nil"/>
            </w:tcBorders>
            <w:vAlign w:val="center"/>
          </w:tcPr>
          <w:p w:rsidR="001A56C8" w:rsidRPr="004D288F" w:rsidRDefault="001A56C8" w:rsidP="00307FD5">
            <w:pPr>
              <w:spacing w:line="240" w:lineRule="auto"/>
              <w:ind w:leftChars="0" w:left="2" w:hanging="2"/>
              <w:rPr>
                <w:b/>
                <w:i/>
                <w:color w:val="000000"/>
                <w:sz w:val="16"/>
                <w:szCs w:val="16"/>
              </w:rPr>
            </w:pPr>
          </w:p>
        </w:tc>
      </w:tr>
      <w:tr w:rsidR="001A56C8" w:rsidRPr="004D288F" w:rsidTr="001A56C8">
        <w:trPr>
          <w:trHeight w:val="330"/>
        </w:trPr>
        <w:tc>
          <w:tcPr>
            <w:tcW w:w="709" w:type="dxa"/>
            <w:vMerge/>
            <w:tcBorders>
              <w:top w:val="single" w:sz="8" w:space="0" w:color="auto"/>
              <w:left w:val="nil"/>
              <w:bottom w:val="single" w:sz="8" w:space="0" w:color="auto"/>
              <w:right w:val="nil"/>
            </w:tcBorders>
            <w:vAlign w:val="center"/>
          </w:tcPr>
          <w:p w:rsidR="001A56C8" w:rsidRPr="004D288F" w:rsidRDefault="001A56C8" w:rsidP="00307FD5">
            <w:pPr>
              <w:spacing w:line="240" w:lineRule="auto"/>
              <w:ind w:leftChars="0" w:left="2" w:hanging="2"/>
              <w:jc w:val="center"/>
              <w:rPr>
                <w:b/>
                <w:color w:val="000000"/>
                <w:sz w:val="16"/>
                <w:szCs w:val="16"/>
              </w:rPr>
            </w:pPr>
          </w:p>
        </w:tc>
        <w:tc>
          <w:tcPr>
            <w:tcW w:w="596" w:type="dxa"/>
            <w:tcBorders>
              <w:top w:val="nil"/>
              <w:left w:val="nil"/>
              <w:bottom w:val="single" w:sz="8" w:space="0" w:color="auto"/>
              <w:right w:val="nil"/>
            </w:tcBorders>
            <w:shd w:val="clear" w:color="auto" w:fill="auto"/>
            <w:vAlign w:val="center"/>
          </w:tcPr>
          <w:p w:rsidR="001A56C8" w:rsidRPr="004D288F" w:rsidRDefault="001A56C8" w:rsidP="00307FD5">
            <w:pPr>
              <w:spacing w:line="240" w:lineRule="auto"/>
              <w:ind w:leftChars="0" w:left="2" w:hanging="2"/>
              <w:jc w:val="center"/>
              <w:rPr>
                <w:b/>
                <w:color w:val="000000"/>
                <w:sz w:val="16"/>
                <w:szCs w:val="16"/>
              </w:rPr>
            </w:pPr>
            <w:r w:rsidRPr="004D288F">
              <w:rPr>
                <w:b/>
                <w:color w:val="000000"/>
                <w:sz w:val="16"/>
                <w:szCs w:val="16"/>
              </w:rPr>
              <w:t>n</w:t>
            </w:r>
          </w:p>
        </w:tc>
        <w:tc>
          <w:tcPr>
            <w:tcW w:w="572" w:type="dxa"/>
            <w:tcBorders>
              <w:top w:val="nil"/>
              <w:left w:val="nil"/>
              <w:bottom w:val="single" w:sz="8" w:space="0" w:color="auto"/>
              <w:right w:val="nil"/>
            </w:tcBorders>
            <w:shd w:val="clear" w:color="auto" w:fill="auto"/>
            <w:vAlign w:val="center"/>
          </w:tcPr>
          <w:p w:rsidR="001A56C8" w:rsidRPr="004D288F" w:rsidRDefault="001A56C8" w:rsidP="00307FD5">
            <w:pPr>
              <w:spacing w:line="240" w:lineRule="auto"/>
              <w:ind w:leftChars="0" w:left="2" w:hanging="2"/>
              <w:jc w:val="center"/>
              <w:rPr>
                <w:b/>
                <w:color w:val="000000"/>
                <w:sz w:val="16"/>
                <w:szCs w:val="16"/>
              </w:rPr>
            </w:pPr>
            <w:r w:rsidRPr="004D288F">
              <w:rPr>
                <w:b/>
                <w:color w:val="000000"/>
                <w:sz w:val="16"/>
                <w:szCs w:val="16"/>
              </w:rPr>
              <w:t>%</w:t>
            </w:r>
          </w:p>
        </w:tc>
        <w:tc>
          <w:tcPr>
            <w:tcW w:w="598" w:type="dxa"/>
            <w:tcBorders>
              <w:top w:val="nil"/>
              <w:left w:val="nil"/>
              <w:bottom w:val="single" w:sz="8" w:space="0" w:color="auto"/>
              <w:right w:val="nil"/>
            </w:tcBorders>
            <w:shd w:val="clear" w:color="auto" w:fill="auto"/>
            <w:vAlign w:val="center"/>
          </w:tcPr>
          <w:p w:rsidR="001A56C8" w:rsidRPr="004D288F" w:rsidRDefault="001A56C8" w:rsidP="00307FD5">
            <w:pPr>
              <w:spacing w:line="240" w:lineRule="auto"/>
              <w:ind w:leftChars="0" w:left="2" w:hanging="2"/>
              <w:jc w:val="center"/>
              <w:rPr>
                <w:b/>
                <w:color w:val="000000"/>
                <w:sz w:val="16"/>
                <w:szCs w:val="16"/>
              </w:rPr>
            </w:pPr>
            <w:r w:rsidRPr="004D288F">
              <w:rPr>
                <w:b/>
                <w:color w:val="000000"/>
                <w:sz w:val="16"/>
                <w:szCs w:val="16"/>
              </w:rPr>
              <w:t>n</w:t>
            </w:r>
          </w:p>
        </w:tc>
        <w:tc>
          <w:tcPr>
            <w:tcW w:w="539" w:type="dxa"/>
            <w:tcBorders>
              <w:top w:val="nil"/>
              <w:left w:val="nil"/>
              <w:bottom w:val="single" w:sz="8" w:space="0" w:color="auto"/>
              <w:right w:val="nil"/>
            </w:tcBorders>
            <w:shd w:val="clear" w:color="auto" w:fill="auto"/>
            <w:vAlign w:val="center"/>
          </w:tcPr>
          <w:p w:rsidR="001A56C8" w:rsidRPr="004D288F" w:rsidRDefault="001A56C8" w:rsidP="00307FD5">
            <w:pPr>
              <w:spacing w:line="240" w:lineRule="auto"/>
              <w:ind w:leftChars="0" w:left="2" w:hanging="2"/>
              <w:jc w:val="center"/>
              <w:rPr>
                <w:b/>
                <w:color w:val="000000"/>
                <w:sz w:val="16"/>
                <w:szCs w:val="16"/>
              </w:rPr>
            </w:pPr>
            <w:r w:rsidRPr="004D288F">
              <w:rPr>
                <w:b/>
                <w:color w:val="000000"/>
                <w:sz w:val="16"/>
                <w:szCs w:val="16"/>
              </w:rPr>
              <w:t>%</w:t>
            </w:r>
          </w:p>
        </w:tc>
        <w:tc>
          <w:tcPr>
            <w:tcW w:w="425" w:type="dxa"/>
            <w:tcBorders>
              <w:top w:val="single" w:sz="4" w:space="0" w:color="auto"/>
              <w:left w:val="nil"/>
              <w:bottom w:val="single" w:sz="8" w:space="0" w:color="auto"/>
              <w:right w:val="nil"/>
            </w:tcBorders>
            <w:shd w:val="clear" w:color="auto" w:fill="auto"/>
            <w:vAlign w:val="center"/>
          </w:tcPr>
          <w:p w:rsidR="001A56C8" w:rsidRPr="004D288F" w:rsidRDefault="001A56C8" w:rsidP="00307FD5">
            <w:pPr>
              <w:spacing w:line="240" w:lineRule="auto"/>
              <w:ind w:leftChars="0" w:left="2" w:hanging="2"/>
              <w:jc w:val="center"/>
              <w:rPr>
                <w:b/>
                <w:color w:val="000000"/>
                <w:sz w:val="16"/>
                <w:szCs w:val="16"/>
              </w:rPr>
            </w:pPr>
            <w:r w:rsidRPr="004D288F">
              <w:rPr>
                <w:b/>
                <w:color w:val="000000"/>
                <w:sz w:val="16"/>
                <w:szCs w:val="16"/>
              </w:rPr>
              <w:t>n</w:t>
            </w:r>
          </w:p>
        </w:tc>
        <w:tc>
          <w:tcPr>
            <w:tcW w:w="567" w:type="dxa"/>
            <w:tcBorders>
              <w:top w:val="single" w:sz="4" w:space="0" w:color="auto"/>
              <w:left w:val="nil"/>
              <w:bottom w:val="single" w:sz="8" w:space="0" w:color="auto"/>
              <w:right w:val="nil"/>
            </w:tcBorders>
            <w:shd w:val="clear" w:color="auto" w:fill="auto"/>
            <w:vAlign w:val="center"/>
          </w:tcPr>
          <w:p w:rsidR="001A56C8" w:rsidRPr="004D288F" w:rsidRDefault="001A56C8" w:rsidP="00307FD5">
            <w:pPr>
              <w:spacing w:line="240" w:lineRule="auto"/>
              <w:ind w:leftChars="0" w:left="2" w:hanging="2"/>
              <w:jc w:val="center"/>
              <w:rPr>
                <w:b/>
                <w:color w:val="000000"/>
                <w:sz w:val="16"/>
                <w:szCs w:val="16"/>
              </w:rPr>
            </w:pPr>
            <w:r w:rsidRPr="004D288F">
              <w:rPr>
                <w:b/>
                <w:color w:val="000000"/>
                <w:sz w:val="16"/>
                <w:szCs w:val="16"/>
              </w:rPr>
              <w:t>%</w:t>
            </w:r>
          </w:p>
        </w:tc>
        <w:tc>
          <w:tcPr>
            <w:tcW w:w="671" w:type="dxa"/>
            <w:tcBorders>
              <w:top w:val="single" w:sz="8" w:space="0" w:color="auto"/>
              <w:left w:val="nil"/>
              <w:bottom w:val="single" w:sz="8" w:space="0" w:color="auto"/>
              <w:right w:val="nil"/>
            </w:tcBorders>
            <w:vAlign w:val="center"/>
          </w:tcPr>
          <w:p w:rsidR="001A56C8" w:rsidRPr="004D288F" w:rsidRDefault="001A56C8" w:rsidP="00307FD5">
            <w:pPr>
              <w:spacing w:line="240" w:lineRule="auto"/>
              <w:ind w:leftChars="0" w:left="2" w:hanging="2"/>
              <w:rPr>
                <w:b/>
                <w:i/>
                <w:color w:val="000000"/>
                <w:sz w:val="16"/>
                <w:szCs w:val="16"/>
              </w:rPr>
            </w:pPr>
          </w:p>
        </w:tc>
      </w:tr>
      <w:tr w:rsidR="001A56C8" w:rsidRPr="004D288F" w:rsidTr="001A56C8">
        <w:trPr>
          <w:trHeight w:val="315"/>
        </w:trPr>
        <w:tc>
          <w:tcPr>
            <w:tcW w:w="709" w:type="dxa"/>
            <w:tcBorders>
              <w:top w:val="nil"/>
              <w:left w:val="nil"/>
              <w:bottom w:val="nil"/>
              <w:right w:val="nil"/>
            </w:tcBorders>
            <w:shd w:val="clear" w:color="auto" w:fill="auto"/>
            <w:vAlign w:val="bottom"/>
          </w:tcPr>
          <w:p w:rsidR="001A56C8" w:rsidRPr="004D288F" w:rsidRDefault="00D91014" w:rsidP="00D91014">
            <w:pPr>
              <w:spacing w:line="240" w:lineRule="auto"/>
              <w:ind w:leftChars="0" w:left="2" w:hanging="2"/>
              <w:jc w:val="center"/>
              <w:rPr>
                <w:color w:val="000000"/>
                <w:sz w:val="16"/>
                <w:szCs w:val="16"/>
                <w:lang w:val="id-ID"/>
              </w:rPr>
            </w:pPr>
            <w:r>
              <w:rPr>
                <w:color w:val="000000"/>
                <w:sz w:val="16"/>
                <w:szCs w:val="16"/>
                <w:lang w:val="id-ID"/>
              </w:rPr>
              <w:t>Good</w:t>
            </w:r>
            <w:r w:rsidR="001A56C8" w:rsidRPr="004D288F">
              <w:rPr>
                <w:color w:val="000000"/>
                <w:sz w:val="16"/>
                <w:szCs w:val="16"/>
                <w:lang w:val="id-ID"/>
              </w:rPr>
              <w:t xml:space="preserve">     </w:t>
            </w:r>
          </w:p>
        </w:tc>
        <w:tc>
          <w:tcPr>
            <w:tcW w:w="596" w:type="dxa"/>
            <w:tcBorders>
              <w:top w:val="nil"/>
              <w:left w:val="nil"/>
              <w:bottom w:val="nil"/>
              <w:right w:val="nil"/>
            </w:tcBorders>
            <w:shd w:val="clear" w:color="auto" w:fill="auto"/>
            <w:vAlign w:val="bottom"/>
          </w:tcPr>
          <w:p w:rsidR="001A56C8" w:rsidRPr="004D288F" w:rsidRDefault="001A56C8" w:rsidP="00307FD5">
            <w:pPr>
              <w:spacing w:line="240" w:lineRule="auto"/>
              <w:ind w:leftChars="0" w:left="2" w:hanging="2"/>
              <w:jc w:val="center"/>
              <w:rPr>
                <w:color w:val="000000"/>
                <w:sz w:val="16"/>
                <w:szCs w:val="16"/>
                <w:lang w:val="id-ID"/>
              </w:rPr>
            </w:pPr>
            <w:r>
              <w:rPr>
                <w:color w:val="000000"/>
                <w:sz w:val="16"/>
                <w:szCs w:val="16"/>
                <w:lang w:val="id-ID"/>
              </w:rPr>
              <w:t>49</w:t>
            </w:r>
          </w:p>
        </w:tc>
        <w:tc>
          <w:tcPr>
            <w:tcW w:w="572" w:type="dxa"/>
            <w:tcBorders>
              <w:top w:val="nil"/>
              <w:left w:val="nil"/>
              <w:bottom w:val="nil"/>
              <w:right w:val="nil"/>
            </w:tcBorders>
            <w:shd w:val="clear" w:color="auto" w:fill="auto"/>
            <w:vAlign w:val="bottom"/>
          </w:tcPr>
          <w:p w:rsidR="001A56C8" w:rsidRPr="004D288F" w:rsidRDefault="00F705CC" w:rsidP="00307FD5">
            <w:pPr>
              <w:spacing w:line="240" w:lineRule="auto"/>
              <w:ind w:leftChars="0" w:left="2" w:hanging="2"/>
              <w:jc w:val="center"/>
              <w:rPr>
                <w:color w:val="000000"/>
                <w:sz w:val="16"/>
                <w:szCs w:val="16"/>
              </w:rPr>
            </w:pPr>
            <w:r>
              <w:rPr>
                <w:color w:val="000000"/>
                <w:sz w:val="16"/>
                <w:szCs w:val="16"/>
              </w:rPr>
              <w:t>51.</w:t>
            </w:r>
            <w:r w:rsidR="001A56C8">
              <w:rPr>
                <w:color w:val="000000"/>
                <w:sz w:val="16"/>
                <w:szCs w:val="16"/>
              </w:rPr>
              <w:t>0</w:t>
            </w:r>
          </w:p>
        </w:tc>
        <w:tc>
          <w:tcPr>
            <w:tcW w:w="598" w:type="dxa"/>
            <w:tcBorders>
              <w:top w:val="nil"/>
              <w:left w:val="nil"/>
              <w:bottom w:val="nil"/>
              <w:right w:val="nil"/>
            </w:tcBorders>
            <w:shd w:val="clear" w:color="auto" w:fill="auto"/>
            <w:vAlign w:val="bottom"/>
          </w:tcPr>
          <w:p w:rsidR="001A56C8" w:rsidRPr="004D288F" w:rsidRDefault="001A56C8" w:rsidP="00307FD5">
            <w:pPr>
              <w:spacing w:line="240" w:lineRule="auto"/>
              <w:ind w:leftChars="0" w:left="2" w:hanging="2"/>
              <w:jc w:val="center"/>
              <w:rPr>
                <w:color w:val="000000"/>
                <w:sz w:val="16"/>
                <w:szCs w:val="16"/>
              </w:rPr>
            </w:pPr>
            <w:r>
              <w:rPr>
                <w:color w:val="000000"/>
                <w:sz w:val="16"/>
                <w:szCs w:val="16"/>
              </w:rPr>
              <w:t>16</w:t>
            </w:r>
          </w:p>
        </w:tc>
        <w:tc>
          <w:tcPr>
            <w:tcW w:w="539" w:type="dxa"/>
            <w:tcBorders>
              <w:top w:val="nil"/>
              <w:left w:val="nil"/>
              <w:bottom w:val="nil"/>
              <w:right w:val="nil"/>
            </w:tcBorders>
            <w:shd w:val="clear" w:color="auto" w:fill="auto"/>
            <w:vAlign w:val="bottom"/>
          </w:tcPr>
          <w:p w:rsidR="001A56C8" w:rsidRPr="004D288F" w:rsidRDefault="001A56C8" w:rsidP="001A56C8">
            <w:pPr>
              <w:spacing w:line="240" w:lineRule="auto"/>
              <w:ind w:leftChars="0" w:left="2" w:hanging="2"/>
              <w:jc w:val="center"/>
              <w:rPr>
                <w:color w:val="000000"/>
                <w:sz w:val="16"/>
                <w:szCs w:val="16"/>
              </w:rPr>
            </w:pPr>
            <w:r>
              <w:rPr>
                <w:color w:val="000000"/>
                <w:sz w:val="16"/>
                <w:szCs w:val="16"/>
                <w:lang w:val="id-ID"/>
              </w:rPr>
              <w:t>16</w:t>
            </w:r>
            <w:r w:rsidR="00F705CC">
              <w:rPr>
                <w:color w:val="000000"/>
                <w:sz w:val="16"/>
                <w:szCs w:val="16"/>
                <w:lang w:val="id-ID"/>
              </w:rPr>
              <w:t>.</w:t>
            </w:r>
            <w:r>
              <w:rPr>
                <w:color w:val="000000"/>
                <w:sz w:val="16"/>
                <w:szCs w:val="16"/>
                <w:lang w:val="id-ID"/>
              </w:rPr>
              <w:t>7</w:t>
            </w:r>
          </w:p>
        </w:tc>
        <w:tc>
          <w:tcPr>
            <w:tcW w:w="425" w:type="dxa"/>
            <w:tcBorders>
              <w:top w:val="nil"/>
              <w:left w:val="nil"/>
              <w:bottom w:val="nil"/>
              <w:right w:val="nil"/>
            </w:tcBorders>
            <w:shd w:val="clear" w:color="auto" w:fill="auto"/>
            <w:vAlign w:val="bottom"/>
          </w:tcPr>
          <w:p w:rsidR="001A56C8" w:rsidRPr="004D288F" w:rsidRDefault="001A56C8" w:rsidP="00307FD5">
            <w:pPr>
              <w:spacing w:line="240" w:lineRule="auto"/>
              <w:ind w:leftChars="0" w:left="2" w:hanging="2"/>
              <w:jc w:val="center"/>
              <w:rPr>
                <w:color w:val="000000"/>
                <w:sz w:val="16"/>
                <w:szCs w:val="16"/>
              </w:rPr>
            </w:pPr>
            <w:r w:rsidRPr="004D288F">
              <w:rPr>
                <w:color w:val="000000"/>
                <w:sz w:val="16"/>
                <w:szCs w:val="16"/>
              </w:rPr>
              <w:t>65</w:t>
            </w:r>
          </w:p>
        </w:tc>
        <w:tc>
          <w:tcPr>
            <w:tcW w:w="567" w:type="dxa"/>
            <w:tcBorders>
              <w:top w:val="nil"/>
              <w:left w:val="nil"/>
              <w:bottom w:val="nil"/>
              <w:right w:val="nil"/>
            </w:tcBorders>
            <w:shd w:val="clear" w:color="auto" w:fill="auto"/>
            <w:vAlign w:val="bottom"/>
          </w:tcPr>
          <w:p w:rsidR="001A56C8" w:rsidRPr="004D288F" w:rsidRDefault="00F705CC" w:rsidP="00307FD5">
            <w:pPr>
              <w:spacing w:line="240" w:lineRule="auto"/>
              <w:ind w:leftChars="0" w:left="2" w:hanging="2"/>
              <w:jc w:val="center"/>
              <w:rPr>
                <w:color w:val="000000"/>
                <w:sz w:val="16"/>
                <w:szCs w:val="16"/>
              </w:rPr>
            </w:pPr>
            <w:r>
              <w:rPr>
                <w:color w:val="000000"/>
                <w:sz w:val="16"/>
                <w:szCs w:val="16"/>
                <w:lang w:val="id-ID"/>
              </w:rPr>
              <w:t>67.</w:t>
            </w:r>
            <w:r w:rsidR="001A56C8" w:rsidRPr="004D288F">
              <w:rPr>
                <w:color w:val="000000"/>
                <w:sz w:val="16"/>
                <w:szCs w:val="16"/>
                <w:lang w:val="id-ID"/>
              </w:rPr>
              <w:t>7</w:t>
            </w:r>
          </w:p>
        </w:tc>
        <w:tc>
          <w:tcPr>
            <w:tcW w:w="671" w:type="dxa"/>
            <w:vMerge w:val="restart"/>
            <w:tcBorders>
              <w:top w:val="nil"/>
              <w:left w:val="nil"/>
              <w:bottom w:val="single" w:sz="8" w:space="0" w:color="auto"/>
              <w:right w:val="nil"/>
            </w:tcBorders>
            <w:shd w:val="clear" w:color="auto" w:fill="auto"/>
            <w:vAlign w:val="center"/>
          </w:tcPr>
          <w:p w:rsidR="001A56C8" w:rsidRPr="004D288F" w:rsidRDefault="00F705CC" w:rsidP="00307FD5">
            <w:pPr>
              <w:spacing w:line="240" w:lineRule="auto"/>
              <w:ind w:leftChars="0" w:left="2" w:hanging="2"/>
              <w:jc w:val="center"/>
              <w:rPr>
                <w:color w:val="000000"/>
                <w:sz w:val="16"/>
                <w:szCs w:val="16"/>
              </w:rPr>
            </w:pPr>
            <w:r>
              <w:rPr>
                <w:color w:val="000000"/>
                <w:sz w:val="16"/>
                <w:szCs w:val="16"/>
              </w:rPr>
              <w:t>0.</w:t>
            </w:r>
            <w:r w:rsidR="001A56C8">
              <w:rPr>
                <w:color w:val="000000"/>
                <w:sz w:val="16"/>
                <w:szCs w:val="16"/>
              </w:rPr>
              <w:t>036</w:t>
            </w:r>
          </w:p>
        </w:tc>
      </w:tr>
      <w:tr w:rsidR="001A56C8" w:rsidRPr="004D288F" w:rsidTr="001A56C8">
        <w:trPr>
          <w:trHeight w:val="330"/>
        </w:trPr>
        <w:tc>
          <w:tcPr>
            <w:tcW w:w="709" w:type="dxa"/>
            <w:tcBorders>
              <w:top w:val="nil"/>
              <w:left w:val="nil"/>
              <w:bottom w:val="single" w:sz="8" w:space="0" w:color="auto"/>
              <w:right w:val="nil"/>
            </w:tcBorders>
            <w:shd w:val="clear" w:color="auto" w:fill="auto"/>
            <w:vAlign w:val="bottom"/>
          </w:tcPr>
          <w:p w:rsidR="001A56C8" w:rsidRPr="004D288F" w:rsidRDefault="00D91014" w:rsidP="00307FD5">
            <w:pPr>
              <w:spacing w:line="240" w:lineRule="auto"/>
              <w:ind w:leftChars="0" w:left="2" w:hanging="2"/>
              <w:jc w:val="center"/>
              <w:rPr>
                <w:color w:val="000000"/>
                <w:sz w:val="16"/>
                <w:szCs w:val="16"/>
                <w:lang w:val="id-ID"/>
              </w:rPr>
            </w:pPr>
            <w:r>
              <w:rPr>
                <w:color w:val="000000"/>
                <w:sz w:val="16"/>
                <w:szCs w:val="16"/>
                <w:lang w:val="id-ID"/>
              </w:rPr>
              <w:t>Less</w:t>
            </w:r>
            <w:r w:rsidR="001A56C8" w:rsidRPr="004D288F">
              <w:rPr>
                <w:color w:val="000000"/>
                <w:sz w:val="16"/>
                <w:szCs w:val="16"/>
                <w:lang w:val="id-ID"/>
              </w:rPr>
              <w:t xml:space="preserve">  </w:t>
            </w:r>
          </w:p>
        </w:tc>
        <w:tc>
          <w:tcPr>
            <w:tcW w:w="596" w:type="dxa"/>
            <w:tcBorders>
              <w:top w:val="nil"/>
              <w:left w:val="nil"/>
              <w:bottom w:val="single" w:sz="8" w:space="0" w:color="auto"/>
              <w:right w:val="nil"/>
            </w:tcBorders>
            <w:shd w:val="clear" w:color="auto" w:fill="auto"/>
            <w:vAlign w:val="bottom"/>
          </w:tcPr>
          <w:p w:rsidR="001A56C8" w:rsidRPr="004D288F" w:rsidRDefault="001A56C8" w:rsidP="00307FD5">
            <w:pPr>
              <w:spacing w:line="240" w:lineRule="auto"/>
              <w:ind w:leftChars="0" w:left="2" w:hanging="2"/>
              <w:jc w:val="center"/>
              <w:rPr>
                <w:color w:val="000000"/>
                <w:sz w:val="16"/>
                <w:szCs w:val="16"/>
              </w:rPr>
            </w:pPr>
            <w:r>
              <w:rPr>
                <w:color w:val="000000"/>
                <w:sz w:val="16"/>
                <w:szCs w:val="16"/>
              </w:rPr>
              <w:t>16</w:t>
            </w:r>
          </w:p>
        </w:tc>
        <w:tc>
          <w:tcPr>
            <w:tcW w:w="572" w:type="dxa"/>
            <w:tcBorders>
              <w:top w:val="nil"/>
              <w:left w:val="nil"/>
              <w:bottom w:val="single" w:sz="8" w:space="0" w:color="auto"/>
              <w:right w:val="nil"/>
            </w:tcBorders>
            <w:shd w:val="clear" w:color="auto" w:fill="auto"/>
            <w:vAlign w:val="bottom"/>
          </w:tcPr>
          <w:p w:rsidR="001A56C8" w:rsidRPr="004D288F" w:rsidRDefault="001A56C8" w:rsidP="001A56C8">
            <w:pPr>
              <w:spacing w:line="240" w:lineRule="auto"/>
              <w:ind w:leftChars="0" w:left="2" w:hanging="2"/>
              <w:jc w:val="center"/>
              <w:rPr>
                <w:color w:val="000000"/>
                <w:sz w:val="16"/>
                <w:szCs w:val="16"/>
              </w:rPr>
            </w:pPr>
            <w:r>
              <w:rPr>
                <w:color w:val="000000"/>
                <w:sz w:val="16"/>
                <w:szCs w:val="16"/>
                <w:lang w:val="id-ID"/>
              </w:rPr>
              <w:t>16</w:t>
            </w:r>
            <w:r w:rsidR="00F705CC">
              <w:rPr>
                <w:color w:val="000000"/>
                <w:sz w:val="16"/>
                <w:szCs w:val="16"/>
                <w:lang w:val="id-ID"/>
              </w:rPr>
              <w:t>.</w:t>
            </w:r>
            <w:r>
              <w:rPr>
                <w:color w:val="000000"/>
                <w:sz w:val="16"/>
                <w:szCs w:val="16"/>
                <w:lang w:val="id-ID"/>
              </w:rPr>
              <w:t>7</w:t>
            </w:r>
          </w:p>
        </w:tc>
        <w:tc>
          <w:tcPr>
            <w:tcW w:w="598" w:type="dxa"/>
            <w:tcBorders>
              <w:top w:val="nil"/>
              <w:left w:val="nil"/>
              <w:bottom w:val="single" w:sz="8" w:space="0" w:color="auto"/>
              <w:right w:val="nil"/>
            </w:tcBorders>
            <w:shd w:val="clear" w:color="auto" w:fill="auto"/>
            <w:vAlign w:val="bottom"/>
          </w:tcPr>
          <w:p w:rsidR="001A56C8" w:rsidRPr="004D288F" w:rsidRDefault="001A56C8" w:rsidP="00307FD5">
            <w:pPr>
              <w:spacing w:line="240" w:lineRule="auto"/>
              <w:ind w:leftChars="0" w:left="2" w:hanging="2"/>
              <w:jc w:val="center"/>
              <w:rPr>
                <w:color w:val="000000"/>
                <w:sz w:val="16"/>
                <w:szCs w:val="16"/>
              </w:rPr>
            </w:pPr>
            <w:r>
              <w:rPr>
                <w:color w:val="000000"/>
                <w:sz w:val="16"/>
                <w:szCs w:val="16"/>
              </w:rPr>
              <w:t>15</w:t>
            </w:r>
          </w:p>
        </w:tc>
        <w:tc>
          <w:tcPr>
            <w:tcW w:w="539" w:type="dxa"/>
            <w:tcBorders>
              <w:top w:val="nil"/>
              <w:left w:val="nil"/>
              <w:bottom w:val="single" w:sz="8" w:space="0" w:color="auto"/>
              <w:right w:val="nil"/>
            </w:tcBorders>
            <w:shd w:val="clear" w:color="auto" w:fill="auto"/>
            <w:vAlign w:val="bottom"/>
          </w:tcPr>
          <w:p w:rsidR="001A56C8" w:rsidRPr="004D288F" w:rsidRDefault="001A56C8" w:rsidP="001A56C8">
            <w:pPr>
              <w:spacing w:line="240" w:lineRule="auto"/>
              <w:ind w:leftChars="0" w:left="2" w:hanging="2"/>
              <w:jc w:val="center"/>
              <w:rPr>
                <w:color w:val="000000"/>
                <w:sz w:val="16"/>
                <w:szCs w:val="16"/>
              </w:rPr>
            </w:pPr>
            <w:r>
              <w:rPr>
                <w:color w:val="000000"/>
                <w:sz w:val="16"/>
                <w:szCs w:val="16"/>
                <w:lang w:val="id-ID"/>
              </w:rPr>
              <w:t>15</w:t>
            </w:r>
            <w:r w:rsidR="00F705CC">
              <w:rPr>
                <w:color w:val="000000"/>
                <w:sz w:val="16"/>
                <w:szCs w:val="16"/>
                <w:lang w:val="id-ID"/>
              </w:rPr>
              <w:t>.</w:t>
            </w:r>
            <w:r>
              <w:rPr>
                <w:color w:val="000000"/>
                <w:sz w:val="16"/>
                <w:szCs w:val="16"/>
                <w:lang w:val="id-ID"/>
              </w:rPr>
              <w:t>6</w:t>
            </w:r>
          </w:p>
        </w:tc>
        <w:tc>
          <w:tcPr>
            <w:tcW w:w="425" w:type="dxa"/>
            <w:tcBorders>
              <w:top w:val="nil"/>
              <w:left w:val="nil"/>
              <w:bottom w:val="single" w:sz="8" w:space="0" w:color="auto"/>
              <w:right w:val="nil"/>
            </w:tcBorders>
            <w:shd w:val="clear" w:color="auto" w:fill="auto"/>
            <w:vAlign w:val="bottom"/>
          </w:tcPr>
          <w:p w:rsidR="001A56C8" w:rsidRPr="004D288F" w:rsidRDefault="001A56C8" w:rsidP="00307FD5">
            <w:pPr>
              <w:spacing w:line="240" w:lineRule="auto"/>
              <w:ind w:leftChars="0" w:left="2" w:hanging="2"/>
              <w:jc w:val="center"/>
              <w:rPr>
                <w:color w:val="000000"/>
                <w:sz w:val="16"/>
                <w:szCs w:val="16"/>
              </w:rPr>
            </w:pPr>
            <w:r w:rsidRPr="004D288F">
              <w:rPr>
                <w:color w:val="000000"/>
                <w:sz w:val="16"/>
                <w:szCs w:val="16"/>
              </w:rPr>
              <w:t>31</w:t>
            </w:r>
          </w:p>
        </w:tc>
        <w:tc>
          <w:tcPr>
            <w:tcW w:w="567" w:type="dxa"/>
            <w:tcBorders>
              <w:top w:val="nil"/>
              <w:left w:val="nil"/>
              <w:bottom w:val="single" w:sz="8" w:space="0" w:color="auto"/>
              <w:right w:val="nil"/>
            </w:tcBorders>
            <w:shd w:val="clear" w:color="auto" w:fill="auto"/>
            <w:vAlign w:val="bottom"/>
          </w:tcPr>
          <w:p w:rsidR="001A56C8" w:rsidRPr="004D288F" w:rsidRDefault="00F705CC" w:rsidP="00307FD5">
            <w:pPr>
              <w:spacing w:line="240" w:lineRule="auto"/>
              <w:ind w:leftChars="0" w:left="2" w:hanging="2"/>
              <w:jc w:val="center"/>
              <w:rPr>
                <w:color w:val="000000"/>
                <w:sz w:val="16"/>
                <w:szCs w:val="16"/>
              </w:rPr>
            </w:pPr>
            <w:r>
              <w:rPr>
                <w:color w:val="000000"/>
                <w:sz w:val="16"/>
                <w:szCs w:val="16"/>
                <w:lang w:val="id-ID"/>
              </w:rPr>
              <w:t>32.</w:t>
            </w:r>
            <w:r w:rsidR="001A56C8" w:rsidRPr="004D288F">
              <w:rPr>
                <w:color w:val="000000"/>
                <w:sz w:val="16"/>
                <w:szCs w:val="16"/>
                <w:lang w:val="id-ID"/>
              </w:rPr>
              <w:t>3</w:t>
            </w:r>
          </w:p>
        </w:tc>
        <w:tc>
          <w:tcPr>
            <w:tcW w:w="671" w:type="dxa"/>
            <w:vMerge/>
            <w:tcBorders>
              <w:top w:val="nil"/>
              <w:left w:val="nil"/>
              <w:bottom w:val="single" w:sz="8" w:space="0" w:color="auto"/>
              <w:right w:val="nil"/>
            </w:tcBorders>
            <w:vAlign w:val="center"/>
          </w:tcPr>
          <w:p w:rsidR="001A56C8" w:rsidRPr="004D288F" w:rsidRDefault="001A56C8" w:rsidP="00307FD5">
            <w:pPr>
              <w:spacing w:line="240" w:lineRule="auto"/>
              <w:ind w:leftChars="0" w:left="2" w:hanging="2"/>
              <w:rPr>
                <w:color w:val="000000"/>
                <w:sz w:val="16"/>
                <w:szCs w:val="16"/>
              </w:rPr>
            </w:pPr>
          </w:p>
        </w:tc>
      </w:tr>
    </w:tbl>
    <w:p w:rsidR="00130ED7" w:rsidRDefault="00130ED7" w:rsidP="00BA11DA">
      <w:pPr>
        <w:pStyle w:val="Default"/>
        <w:spacing w:line="240" w:lineRule="auto"/>
        <w:ind w:left="0" w:hanging="2"/>
        <w:jc w:val="both"/>
        <w:rPr>
          <w:lang w:val="id-ID"/>
        </w:rPr>
      </w:pPr>
    </w:p>
    <w:p w:rsidR="002A54B8" w:rsidRPr="00773F88" w:rsidRDefault="002A54B8" w:rsidP="002A54B8">
      <w:pPr>
        <w:spacing w:line="240" w:lineRule="auto"/>
        <w:ind w:left="0" w:hanging="2"/>
        <w:jc w:val="both"/>
        <w:rPr>
          <w:color w:val="000000"/>
          <w:lang w:eastAsia="id-ID"/>
        </w:rPr>
      </w:pPr>
      <w:r w:rsidRPr="00773F88">
        <w:rPr>
          <w:color w:val="000000"/>
          <w:lang w:val="en" w:eastAsia="id-ID"/>
        </w:rPr>
        <w:lastRenderedPageBreak/>
        <w:t>Based on the table above, it shows the correlation with the </w:t>
      </w:r>
      <w:r w:rsidRPr="00101B30">
        <w:rPr>
          <w:iCs/>
          <w:color w:val="000000"/>
          <w:lang w:val="en" w:eastAsia="id-ID"/>
        </w:rPr>
        <w:t>p-value</w:t>
      </w:r>
      <w:r w:rsidRPr="00773F88">
        <w:rPr>
          <w:color w:val="000000"/>
          <w:lang w:val="en" w:eastAsia="id-ID"/>
        </w:rPr>
        <w:t>&lt;0.05. This means that there is a relationship between the knowledge</w:t>
      </w:r>
      <w:r w:rsidR="00553880">
        <w:rPr>
          <w:color w:val="000000"/>
          <w:lang w:val="en" w:eastAsia="id-ID"/>
        </w:rPr>
        <w:t>, attitudes and actions of sate</w:t>
      </w:r>
      <w:r w:rsidRPr="00773F88">
        <w:rPr>
          <w:color w:val="000000"/>
          <w:lang w:val="en" w:eastAsia="id-ID"/>
        </w:rPr>
        <w:t xml:space="preserve"> culinary visitors and the perception of migrating </w:t>
      </w:r>
      <w:r w:rsidRPr="00101B30">
        <w:rPr>
          <w:iCs/>
          <w:color w:val="000000"/>
          <w:lang w:val="en" w:eastAsia="id-ID"/>
        </w:rPr>
        <w:t>plasticizers</w:t>
      </w:r>
      <w:r w:rsidRPr="00101B30">
        <w:rPr>
          <w:color w:val="000000"/>
          <w:lang w:val="en" w:eastAsia="id-ID"/>
        </w:rPr>
        <w:t> in </w:t>
      </w:r>
      <w:r w:rsidRPr="00101B30">
        <w:rPr>
          <w:iCs/>
          <w:color w:val="000000"/>
          <w:lang w:val="en" w:eastAsia="id-ID"/>
        </w:rPr>
        <w:t>take away</w:t>
      </w:r>
      <w:r w:rsidRPr="00773F88">
        <w:rPr>
          <w:color w:val="000000"/>
          <w:lang w:val="en" w:eastAsia="id-ID"/>
        </w:rPr>
        <w:t xml:space="preserve"> food at Rex </w:t>
      </w:r>
      <w:proofErr w:type="spellStart"/>
      <w:r w:rsidRPr="00773F88">
        <w:rPr>
          <w:color w:val="000000"/>
          <w:lang w:val="en" w:eastAsia="id-ID"/>
        </w:rPr>
        <w:t>Peunayong</w:t>
      </w:r>
      <w:proofErr w:type="spellEnd"/>
      <w:r w:rsidRPr="00773F88">
        <w:rPr>
          <w:color w:val="000000"/>
          <w:lang w:val="en" w:eastAsia="id-ID"/>
        </w:rPr>
        <w:t>, Banda Aceh. This is according to the author's assum</w:t>
      </w:r>
      <w:r w:rsidR="00BF1640">
        <w:rPr>
          <w:color w:val="000000"/>
          <w:lang w:val="en" w:eastAsia="id-ID"/>
        </w:rPr>
        <w:t>ption because consumers of sate</w:t>
      </w:r>
      <w:r w:rsidRPr="00773F88">
        <w:rPr>
          <w:color w:val="000000"/>
          <w:lang w:val="en" w:eastAsia="id-ID"/>
        </w:rPr>
        <w:t xml:space="preserve"> culinary connoisseurs in Rex </w:t>
      </w:r>
      <w:proofErr w:type="spellStart"/>
      <w:r w:rsidRPr="00773F88">
        <w:rPr>
          <w:color w:val="000000"/>
          <w:lang w:val="en" w:eastAsia="id-ID"/>
        </w:rPr>
        <w:t>Peunayong</w:t>
      </w:r>
      <w:proofErr w:type="spellEnd"/>
      <w:r w:rsidRPr="00773F88">
        <w:rPr>
          <w:color w:val="000000"/>
          <w:lang w:val="en" w:eastAsia="id-ID"/>
        </w:rPr>
        <w:t>, Banda Aceh already have good knowledge, attitudes and actions towards the use of plastic as food packaging.</w:t>
      </w:r>
    </w:p>
    <w:p w:rsidR="002A54B8" w:rsidRPr="00773F88" w:rsidRDefault="002A54B8" w:rsidP="002A54B8">
      <w:pPr>
        <w:spacing w:line="240" w:lineRule="auto"/>
        <w:ind w:leftChars="0" w:left="0" w:firstLineChars="0" w:firstLine="720"/>
        <w:jc w:val="both"/>
        <w:rPr>
          <w:color w:val="000000"/>
          <w:lang w:eastAsia="id-ID"/>
        </w:rPr>
      </w:pPr>
      <w:r w:rsidRPr="00773F88">
        <w:rPr>
          <w:color w:val="000000"/>
          <w:lang w:val="en" w:eastAsia="id-ID"/>
        </w:rPr>
        <w:t>In accordance with the research that has been carried out, that consumer behavior has a meaningful relationship between consumer attitudes and actions in the use of plastic as food packaging</w:t>
      </w:r>
      <w:r w:rsidRPr="001E0F90">
        <w:rPr>
          <w:lang w:val="id-ID"/>
        </w:rPr>
        <w:fldChar w:fldCharType="begin" w:fldLock="1"/>
      </w:r>
      <w:r w:rsidR="00C203A7">
        <w:rPr>
          <w:lang w:val="id-ID"/>
        </w:rPr>
        <w:instrText>ADDIN CSL_CITATION {"citationItems":[{"id":"ITEM-1","itemData":{"author":[{"dropping-particle":"","family":"Damanik","given":"Ervina","non-dropping-particle":"","parse-names":false,"suffix":""}],"id":"ITEM-1","issue":"April","issued":{"date-parts":[["2013"]]},"page":"8-14","title":"Perilaku Konsumen Dalam Penggunaan Plastik Kresek Hitam Daur Ulang Sebagai Wadah Makanan Siap Santap Di Pusat Pasar Tavip Binjai The Behavior Of Consumer In Using Recycled Plastic Crackle As Container Of Ready-To-Eat Food At Pusat Pasar Tavip Binjai","type":"article-journal","volume":"1"},"uris":["http://www.mendeley.com/documents/?uuid=f3652ecf-3815-4658-acd8-477c13418183"]}],"mendeley":{"formattedCitation":"[10]","plainTextFormattedCitation":"[10]","previouslyFormattedCitation":"(10)"},"properties":{"noteIndex":0},"schema":"https://github.com/citation-style-language/schema/raw/master/csl-citation.json"}</w:instrText>
      </w:r>
      <w:r w:rsidRPr="001E0F90">
        <w:rPr>
          <w:lang w:val="id-ID"/>
        </w:rPr>
        <w:fldChar w:fldCharType="separate"/>
      </w:r>
      <w:r w:rsidR="00C203A7" w:rsidRPr="00C203A7">
        <w:rPr>
          <w:noProof/>
          <w:lang w:val="id-ID"/>
        </w:rPr>
        <w:t>[10]</w:t>
      </w:r>
      <w:r w:rsidRPr="001E0F90">
        <w:rPr>
          <w:lang w:val="id-ID"/>
        </w:rPr>
        <w:fldChar w:fldCharType="end"/>
      </w:r>
      <w:r w:rsidRPr="00773F88">
        <w:rPr>
          <w:color w:val="000000"/>
          <w:lang w:val="en" w:eastAsia="id-ID"/>
        </w:rPr>
        <w:t>. Avoiding the health hazards posed by plastic as packaging can be done by providing health education to improve public health behaviors towards the use of plastic packaging</w:t>
      </w:r>
      <w:r w:rsidRPr="001E0F90">
        <w:rPr>
          <w:lang w:val="id-ID"/>
        </w:rPr>
        <w:fldChar w:fldCharType="begin" w:fldLock="1"/>
      </w:r>
      <w:r w:rsidR="00C203A7">
        <w:rPr>
          <w:lang w:val="id-ID"/>
        </w:rPr>
        <w:instrText>ADDIN CSL_CITATION {"citationItems":[{"id":"ITEM-1","itemData":{"DOI":"https://doi.org/10.32672/jsa.v8i4.2198","author":[{"dropping-particle":"","family":"Jumadewi","given":"Asri","non-dropping-particle":"","parse-names":false,"suffix":""},{"dropping-particle":"","family":"Yasni","given":"Hilma","non-dropping-particle":"","parse-names":false,"suffix":""}],"id":"ITEM-1","issue":"4","issued":{"date-parts":[["2020"]]},"page":"569-574","title":"Edukasi Kesehatan tentang Penggunaan Plastik sebagai Wadah Makanan dan Minuman Daerah Pasie Raja","type":"article-journal","volume":"8"},"uris":["http://www.mendeley.com/documents/?uuid=67f74673-7f99-4477-86b2-146e6b89713e"]}],"mendeley":{"formattedCitation":"[23]","plainTextFormattedCitation":"[23]","previouslyFormattedCitation":"(23)"},"properties":{"noteIndex":0},"schema":"https://github.com/citation-style-language/schema/raw/master/csl-citation.json"}</w:instrText>
      </w:r>
      <w:r w:rsidRPr="001E0F90">
        <w:rPr>
          <w:lang w:val="id-ID"/>
        </w:rPr>
        <w:fldChar w:fldCharType="separate"/>
      </w:r>
      <w:r w:rsidR="00C203A7" w:rsidRPr="00C203A7">
        <w:rPr>
          <w:noProof/>
          <w:lang w:val="id-ID"/>
        </w:rPr>
        <w:t>[23]</w:t>
      </w:r>
      <w:r w:rsidRPr="001E0F90">
        <w:rPr>
          <w:lang w:val="id-ID"/>
        </w:rPr>
        <w:fldChar w:fldCharType="end"/>
      </w:r>
      <w:r w:rsidRPr="00773F88">
        <w:rPr>
          <w:color w:val="000000"/>
          <w:lang w:val="en" w:eastAsia="id-ID"/>
        </w:rPr>
        <w:t>. </w:t>
      </w:r>
      <w:r w:rsidRPr="00773F88">
        <w:rPr>
          <w:color w:val="000000"/>
          <w:lang w:val="en-US" w:eastAsia="id-ID"/>
        </w:rPr>
        <w:t>Education on the use of plastic is considered important to avoid health </w:t>
      </w:r>
      <w:r w:rsidRPr="00773F88">
        <w:rPr>
          <w:color w:val="000000"/>
          <w:lang w:val="en" w:eastAsia="id-ID"/>
        </w:rPr>
        <w:t>risks</w:t>
      </w:r>
      <w:r w:rsidRPr="001E0F90">
        <w:fldChar w:fldCharType="begin" w:fldLock="1"/>
      </w:r>
      <w:r w:rsidR="00C203A7">
        <w:instrText>ADDIN CSL_CITATION {"citationItems":[{"id":"ITEM-1","itemData":{"DOI":"10.25077/logista.1.1.20-28.2017","abstract":"ABSTRAK: Paparan terhadap zat tambahan pada plastik (plasticizers) berdampak luas terhadap kesehatan, khususnya pada janin dan anak. Plastik digunakan secara luas sebagai kemasan makanan dan minuman. Mengetahui bagaimana memilih dan menggunakan jenis plastik yang tepat yang akan berkontak dengan makanan penting untuk menghindari risiko paparan bahan kimia berbahaya pada plastik. Program pengabdian ini bertujuan untuk melakukan diseminasi temuan ilmiah terkini mengenai dampak plasticizers terhadap kesehatan melalui program edukasi masyarakat yang ditargetkan pada pemuka masyarakat di Kecamatan Bungus Teluk Kabung, Padang. Edukasi disampaikan dalam bahasa lokal dan diikuti dengan diskusi bebas dengan peserta. Dampak program dinilai menggunakan kuesioner pra- dan pasca-intervensi. Analisis respon pra-intervensi menunjukkan bahwa sebagian besar peserta tidak mengetahui cara menggunakan plastik yang benar sebagai kemasan makanan dan minuman dan tidak mengetahui klasifikasi plastik. Namun, sebagian besar setuju bahwa penggunaan plastik harus dibatasi dalam pemrosesan makanan dan usia anak rentan terhadap bahaya plasticizers. Analisis pasca-intervensi menunjukkan terjadinya perubahan respon peserta. Disimpulkan bahwa program edukasi ini secara efektif memodifikasi sikap dan pengetahuan peserta mengenai risiko penggunaan plastik dalam pemrosesan dan kemasan produk makanan dan minuman.Kata Kunci: edukasi, kesehatan, makanan, minuman, plastik\r ABSTRACT: Environmental exposure to plasticizers has a wide health impact, particularly to the fetus and children. Plastics are widely used as food wrapping and beverage container. Knowing how to choose and to use the right kind of plastics for contact with foods and drinks is important to safeguard against the health-risks imposed by chemicals in plastics. Our objective was to disseminate scientific findings on the health impact of plasticizers through a community education program targeting key persons in the District of Bungus Teluk Kabung, Padang. Educational material was presented in local language, followed by a free-flow discussion with participants. We assessed the impact of the program by using pre- and post-intervention questionnaire. Analysis of pre-intervention responses showed that most participants did not know how to correctly use plastics as foods and drinks container and had no knowledge on the classification of plastics. However, most agreed that the use of plastics for food processing should be limited an…","author":[{"dropping-particle":"","family":"Ilmiawati","given":"Cimi","non-dropping-particle":"","parse-names":false,"suffix":""},{"dropping-particle":"","family":"Reza","given":"Mohamad","non-dropping-particle":"","parse-names":false,"suffix":""},{"dropping-particle":"","family":"Rahmatini","given":"Rahmatini","non-dropping-particle":"","parse-names":false,"suffix":""},{"dropping-particle":"","family":"Rustam","given":"Erlina","non-dropping-particle":"","parse-names":false,"suffix":""}],"container-title":"LOGISTA - Jurnal Ilmiah Pengabdian kepada Masyarakat","id":"ITEM-1","issue":"1","issued":{"date-parts":[["2017"]]},"title":"Edukasi Pemakaian Plastik sebagai Kemasan Makanan dan Minuman Serta Risikonya terhadap Kesehatan pada Komunitas di Kecamatan Bungus Teluk Kabung, Padang","type":"article-journal","volume":"1"},"uris":["http://www.mendeley.com/documents/?uuid=17799f85-565a-3041-ba26-48a940df439c"]}],"mendeley":{"formattedCitation":"[8]","plainTextFormattedCitation":"[8]","previouslyFormattedCitation":"(8)"},"properties":{"noteIndex":0},"schema":"https://github.com/citation-style-language/schema/raw/master/csl-citation.json"}</w:instrText>
      </w:r>
      <w:r w:rsidRPr="001E0F90">
        <w:fldChar w:fldCharType="separate"/>
      </w:r>
      <w:r w:rsidR="00C203A7" w:rsidRPr="00C203A7">
        <w:rPr>
          <w:noProof/>
        </w:rPr>
        <w:t>[8]</w:t>
      </w:r>
      <w:r w:rsidRPr="001E0F90">
        <w:fldChar w:fldCharType="end"/>
      </w:r>
      <w:r w:rsidRPr="00773F88">
        <w:rPr>
          <w:color w:val="000000"/>
          <w:lang w:val="en" w:eastAsia="id-ID"/>
        </w:rPr>
        <w:t>. In addition, </w:t>
      </w:r>
      <w:r w:rsidRPr="00773F88">
        <w:rPr>
          <w:color w:val="000000"/>
          <w:lang w:val="en-US" w:eastAsia="id-ID"/>
        </w:rPr>
        <w:t>the importance of supervision to food traders in the use of plastic products as food </w:t>
      </w:r>
      <w:r w:rsidRPr="00773F88">
        <w:rPr>
          <w:color w:val="000000"/>
          <w:lang w:val="en" w:eastAsia="id-ID"/>
        </w:rPr>
        <w:t>packaging</w:t>
      </w:r>
      <w:r w:rsidRPr="001E0F90">
        <w:fldChar w:fldCharType="begin" w:fldLock="1"/>
      </w:r>
      <w:r w:rsidR="00C203A7">
        <w:instrText>ADDIN CSL_CITATION {"citationItems":[{"id":"ITEM-1","itemData":{"author":[{"dropping-particle":"","family":"Rosha, Zeshasina and Khaidir","given":"Afriva","non-dropping-particle":"","parse-names":false,"suffix":""}],"id":"ITEM-1","issue":"1","issued":{"date-parts":[["2019"]]},"page":"28-36","title":"Perlindungan Konsumen terhadap Penggunaan Plastik Berbahaya sebagai Kemasan Pangan dalam Upaya Meningkatkan Minat Beli","type":"article-journal","volume":"14"},"uris":["http://www.mendeley.com/documents/?uuid=f17ce6ac-7c80-4678-ab45-f67419133c47"]}],"mendeley":{"formattedCitation":"[12]","plainTextFormattedCitation":"[12]","previouslyFormattedCitation":"(12)"},"properties":{"noteIndex":0},"schema":"https://github.com/citation-style-language/schema/raw/master/csl-citation.json"}</w:instrText>
      </w:r>
      <w:r w:rsidRPr="001E0F90">
        <w:fldChar w:fldCharType="separate"/>
      </w:r>
      <w:r w:rsidR="00C203A7" w:rsidRPr="00C203A7">
        <w:rPr>
          <w:noProof/>
        </w:rPr>
        <w:t>[12]</w:t>
      </w:r>
      <w:r w:rsidRPr="001E0F90">
        <w:fldChar w:fldCharType="end"/>
      </w:r>
      <w:r w:rsidRPr="00773F88">
        <w:rPr>
          <w:color w:val="000000"/>
          <w:lang w:val="en-US" w:eastAsia="id-ID"/>
        </w:rPr>
        <w:t>.</w:t>
      </w:r>
    </w:p>
    <w:p w:rsidR="00BA11DA" w:rsidRPr="001E0F90" w:rsidRDefault="00BA11DA" w:rsidP="00BA11DA">
      <w:pPr>
        <w:pStyle w:val="Default"/>
        <w:spacing w:line="360" w:lineRule="auto"/>
        <w:ind w:left="0" w:hanging="2"/>
        <w:jc w:val="both"/>
        <w:rPr>
          <w:lang w:val="id-ID"/>
        </w:rPr>
      </w:pPr>
    </w:p>
    <w:p w:rsidR="00BA11DA" w:rsidRDefault="00553880" w:rsidP="00553880">
      <w:pPr>
        <w:spacing w:line="240" w:lineRule="auto"/>
        <w:ind w:left="284" w:hangingChars="119" w:hanging="286"/>
        <w:jc w:val="both"/>
        <w:rPr>
          <w:b/>
          <w:color w:val="000000"/>
          <w:lang w:val="en" w:eastAsia="id-ID"/>
        </w:rPr>
      </w:pPr>
      <w:r>
        <w:rPr>
          <w:b/>
          <w:color w:val="000000"/>
          <w:lang w:val="id-ID" w:eastAsia="id-ID"/>
        </w:rPr>
        <w:t>d. T</w:t>
      </w:r>
      <w:r w:rsidRPr="00553880">
        <w:rPr>
          <w:b/>
          <w:color w:val="000000"/>
          <w:lang w:val="en" w:eastAsia="id-ID"/>
        </w:rPr>
        <w:t xml:space="preserve">he influence of the behavior of </w:t>
      </w:r>
      <w:r w:rsidR="0040369A">
        <w:rPr>
          <w:b/>
          <w:color w:val="000000"/>
          <w:lang w:val="en" w:eastAsia="id-ID"/>
        </w:rPr>
        <w:t>sate</w:t>
      </w:r>
      <w:r w:rsidRPr="00553880">
        <w:rPr>
          <w:b/>
          <w:color w:val="000000"/>
          <w:lang w:val="en" w:eastAsia="id-ID"/>
        </w:rPr>
        <w:t xml:space="preserve"> culinary connoisseurs with the risk of migrating plasticizers in take away food</w:t>
      </w:r>
    </w:p>
    <w:p w:rsidR="00553880" w:rsidRPr="00553880" w:rsidRDefault="00553880" w:rsidP="00553880">
      <w:pPr>
        <w:spacing w:line="240" w:lineRule="auto"/>
        <w:ind w:left="284" w:hangingChars="119" w:hanging="286"/>
        <w:jc w:val="both"/>
        <w:rPr>
          <w:color w:val="000000"/>
          <w:lang w:val="en" w:eastAsia="id-ID"/>
        </w:rPr>
      </w:pPr>
    </w:p>
    <w:p w:rsidR="00346D64" w:rsidRPr="00773F88" w:rsidRDefault="00346D64" w:rsidP="00346D64">
      <w:pPr>
        <w:spacing w:line="240" w:lineRule="auto"/>
        <w:ind w:left="0" w:hanging="2"/>
        <w:jc w:val="both"/>
        <w:rPr>
          <w:color w:val="000000"/>
          <w:lang w:eastAsia="id-ID"/>
        </w:rPr>
      </w:pPr>
      <w:proofErr w:type="spellStart"/>
      <w:r w:rsidRPr="00773F88">
        <w:rPr>
          <w:color w:val="000000"/>
          <w:lang w:eastAsia="id-ID"/>
        </w:rPr>
        <w:t>Multivariate</w:t>
      </w:r>
      <w:proofErr w:type="spellEnd"/>
      <w:r w:rsidRPr="00773F88">
        <w:rPr>
          <w:color w:val="000000"/>
          <w:lang w:eastAsia="id-ID"/>
        </w:rPr>
        <w:t xml:space="preserve"> </w:t>
      </w:r>
      <w:proofErr w:type="spellStart"/>
      <w:r w:rsidRPr="00773F88">
        <w:rPr>
          <w:color w:val="000000"/>
          <w:lang w:eastAsia="id-ID"/>
        </w:rPr>
        <w:t>analysis</w:t>
      </w:r>
      <w:proofErr w:type="spellEnd"/>
      <w:r w:rsidRPr="00773F88">
        <w:rPr>
          <w:color w:val="000000"/>
          <w:lang w:eastAsia="id-ID"/>
        </w:rPr>
        <w:t xml:space="preserve"> in </w:t>
      </w:r>
      <w:proofErr w:type="spellStart"/>
      <w:r w:rsidRPr="00773F88">
        <w:rPr>
          <w:color w:val="000000"/>
          <w:lang w:eastAsia="id-ID"/>
        </w:rPr>
        <w:t>this</w:t>
      </w:r>
      <w:proofErr w:type="spellEnd"/>
      <w:r w:rsidRPr="00773F88">
        <w:rPr>
          <w:color w:val="000000"/>
          <w:lang w:eastAsia="id-ID"/>
        </w:rPr>
        <w:t xml:space="preserve"> </w:t>
      </w:r>
      <w:proofErr w:type="spellStart"/>
      <w:r w:rsidRPr="00773F88">
        <w:rPr>
          <w:color w:val="000000"/>
          <w:lang w:eastAsia="id-ID"/>
        </w:rPr>
        <w:t>study</w:t>
      </w:r>
      <w:proofErr w:type="spellEnd"/>
      <w:r w:rsidRPr="00773F88">
        <w:rPr>
          <w:color w:val="000000"/>
          <w:lang w:eastAsia="id-ID"/>
        </w:rPr>
        <w:t xml:space="preserve"> uses </w:t>
      </w:r>
      <w:r w:rsidRPr="00B808D6">
        <w:rPr>
          <w:iCs/>
          <w:color w:val="000000"/>
          <w:lang w:eastAsia="id-ID"/>
        </w:rPr>
        <w:t xml:space="preserve">a </w:t>
      </w:r>
      <w:proofErr w:type="spellStart"/>
      <w:r w:rsidRPr="00B808D6">
        <w:rPr>
          <w:iCs/>
          <w:color w:val="000000"/>
          <w:lang w:eastAsia="id-ID"/>
        </w:rPr>
        <w:t>multiple</w:t>
      </w:r>
      <w:proofErr w:type="spellEnd"/>
      <w:r w:rsidRPr="00B808D6">
        <w:rPr>
          <w:iCs/>
          <w:color w:val="000000"/>
          <w:lang w:eastAsia="id-ID"/>
        </w:rPr>
        <w:t xml:space="preserve"> </w:t>
      </w:r>
      <w:proofErr w:type="spellStart"/>
      <w:r w:rsidRPr="00B808D6">
        <w:rPr>
          <w:iCs/>
          <w:color w:val="000000"/>
          <w:lang w:eastAsia="id-ID"/>
        </w:rPr>
        <w:t>logistic</w:t>
      </w:r>
      <w:proofErr w:type="spellEnd"/>
      <w:r w:rsidRPr="00B808D6">
        <w:rPr>
          <w:iCs/>
          <w:color w:val="000000"/>
          <w:lang w:eastAsia="id-ID"/>
        </w:rPr>
        <w:t xml:space="preserve"> </w:t>
      </w:r>
      <w:proofErr w:type="spellStart"/>
      <w:r w:rsidRPr="00B808D6">
        <w:rPr>
          <w:iCs/>
          <w:color w:val="000000"/>
          <w:lang w:eastAsia="id-ID"/>
        </w:rPr>
        <w:t>regression</w:t>
      </w:r>
      <w:proofErr w:type="spellEnd"/>
      <w:r w:rsidRPr="00773F88">
        <w:rPr>
          <w:color w:val="000000"/>
          <w:lang w:eastAsia="id-ID"/>
        </w:rPr>
        <w:t xml:space="preserve"> test, </w:t>
      </w:r>
      <w:proofErr w:type="spellStart"/>
      <w:r w:rsidRPr="00773F88">
        <w:rPr>
          <w:color w:val="000000"/>
          <w:lang w:eastAsia="id-ID"/>
        </w:rPr>
        <w:t>which</w:t>
      </w:r>
      <w:proofErr w:type="spellEnd"/>
      <w:r w:rsidRPr="00773F88">
        <w:rPr>
          <w:color w:val="000000"/>
          <w:lang w:eastAsia="id-ID"/>
        </w:rPr>
        <w:t xml:space="preserve"> </w:t>
      </w:r>
      <w:proofErr w:type="spellStart"/>
      <w:r w:rsidRPr="00773F88">
        <w:rPr>
          <w:color w:val="000000"/>
          <w:lang w:eastAsia="id-ID"/>
        </w:rPr>
        <w:t>is</w:t>
      </w:r>
      <w:proofErr w:type="spellEnd"/>
      <w:r w:rsidRPr="00773F88">
        <w:rPr>
          <w:color w:val="000000"/>
          <w:lang w:eastAsia="id-ID"/>
        </w:rPr>
        <w:t xml:space="preserve"> </w:t>
      </w:r>
      <w:proofErr w:type="spellStart"/>
      <w:r w:rsidRPr="00773F88">
        <w:rPr>
          <w:color w:val="000000"/>
          <w:lang w:eastAsia="id-ID"/>
        </w:rPr>
        <w:t>one</w:t>
      </w:r>
      <w:proofErr w:type="spellEnd"/>
      <w:r w:rsidRPr="00773F88">
        <w:rPr>
          <w:color w:val="000000"/>
          <w:lang w:eastAsia="id-ID"/>
        </w:rPr>
        <w:t xml:space="preserve"> of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mathematical</w:t>
      </w:r>
      <w:proofErr w:type="spellEnd"/>
      <w:r w:rsidRPr="00773F88">
        <w:rPr>
          <w:color w:val="000000"/>
          <w:lang w:eastAsia="id-ID"/>
        </w:rPr>
        <w:t xml:space="preserve"> </w:t>
      </w:r>
      <w:proofErr w:type="spellStart"/>
      <w:r w:rsidRPr="00773F88">
        <w:rPr>
          <w:color w:val="000000"/>
          <w:lang w:eastAsia="id-ID"/>
        </w:rPr>
        <w:t>model</w:t>
      </w:r>
      <w:proofErr w:type="spellEnd"/>
      <w:r w:rsidRPr="00773F88">
        <w:rPr>
          <w:color w:val="000000"/>
          <w:lang w:eastAsia="id-ID"/>
        </w:rPr>
        <w:t xml:space="preserve"> </w:t>
      </w:r>
      <w:proofErr w:type="spellStart"/>
      <w:r w:rsidRPr="00773F88">
        <w:rPr>
          <w:color w:val="000000"/>
          <w:lang w:eastAsia="id-ID"/>
        </w:rPr>
        <w:t>approaches</w:t>
      </w:r>
      <w:proofErr w:type="spellEnd"/>
      <w:r w:rsidRPr="00773F88">
        <w:rPr>
          <w:color w:val="000000"/>
          <w:lang w:eastAsia="id-ID"/>
        </w:rPr>
        <w:t xml:space="preserve"> to </w:t>
      </w:r>
      <w:proofErr w:type="spellStart"/>
      <w:r w:rsidRPr="00773F88">
        <w:rPr>
          <w:color w:val="000000"/>
          <w:lang w:eastAsia="id-ID"/>
        </w:rPr>
        <w:t>analyze</w:t>
      </w:r>
      <w:proofErr w:type="spellEnd"/>
      <w:r w:rsidRPr="00773F88">
        <w:rPr>
          <w:color w:val="000000"/>
          <w:lang w:eastAsia="id-ID"/>
        </w:rPr>
        <w:t xml:space="preserve">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influence</w:t>
      </w:r>
      <w:proofErr w:type="spellEnd"/>
      <w:r w:rsidRPr="00773F88">
        <w:rPr>
          <w:color w:val="000000"/>
          <w:lang w:eastAsia="id-ID"/>
        </w:rPr>
        <w:t> </w:t>
      </w:r>
      <w:r w:rsidRPr="00773F88">
        <w:rPr>
          <w:color w:val="000000"/>
          <w:lang w:val="en" w:eastAsia="id-ID"/>
        </w:rPr>
        <w:t>of several independent variables on categorical dependent variables that are dichotomous or binary. The variables included in the enter method's double logistic regression prediction model are variables that have a p&lt;0.25 </w:t>
      </w:r>
      <w:proofErr w:type="spellStart"/>
      <w:r w:rsidRPr="00773F88">
        <w:rPr>
          <w:color w:val="000000"/>
          <w:lang w:eastAsia="id-ID"/>
        </w:rPr>
        <w:t>value</w:t>
      </w:r>
      <w:proofErr w:type="spellEnd"/>
      <w:r w:rsidRPr="00773F88">
        <w:rPr>
          <w:color w:val="000000"/>
          <w:lang w:eastAsia="id-ID"/>
        </w:rPr>
        <w:t xml:space="preserve"> in </w:t>
      </w:r>
      <w:proofErr w:type="spellStart"/>
      <w:r w:rsidRPr="00773F88">
        <w:rPr>
          <w:color w:val="000000"/>
          <w:lang w:eastAsia="id-ID"/>
        </w:rPr>
        <w:t>their</w:t>
      </w:r>
      <w:proofErr w:type="spellEnd"/>
      <w:r w:rsidRPr="00773F88">
        <w:rPr>
          <w:color w:val="000000"/>
          <w:lang w:eastAsia="id-ID"/>
        </w:rPr>
        <w:t xml:space="preserve"> </w:t>
      </w:r>
      <w:proofErr w:type="spellStart"/>
      <w:r w:rsidRPr="00773F88">
        <w:rPr>
          <w:color w:val="000000"/>
          <w:lang w:eastAsia="id-ID"/>
        </w:rPr>
        <w:t>bivariate</w:t>
      </w:r>
      <w:proofErr w:type="spellEnd"/>
      <w:r w:rsidRPr="00773F88">
        <w:rPr>
          <w:color w:val="000000"/>
          <w:lang w:eastAsia="id-ID"/>
        </w:rPr>
        <w:t xml:space="preserve"> </w:t>
      </w:r>
      <w:proofErr w:type="spellStart"/>
      <w:r w:rsidRPr="00773F88">
        <w:rPr>
          <w:color w:val="000000"/>
          <w:lang w:eastAsia="id-ID"/>
        </w:rPr>
        <w:t>analysis</w:t>
      </w:r>
      <w:proofErr w:type="spellEnd"/>
      <w:r w:rsidRPr="00773F88">
        <w:rPr>
          <w:color w:val="000000"/>
          <w:lang w:eastAsia="id-ID"/>
        </w:rPr>
        <w:t>.</w:t>
      </w:r>
    </w:p>
    <w:p w:rsidR="00E5134E" w:rsidRPr="002909F1" w:rsidRDefault="00346D64" w:rsidP="002909F1">
      <w:pPr>
        <w:spacing w:line="240" w:lineRule="auto"/>
        <w:ind w:left="0" w:hanging="2"/>
        <w:jc w:val="both"/>
        <w:rPr>
          <w:color w:val="000000"/>
          <w:lang w:eastAsia="id-ID"/>
        </w:rPr>
      </w:pPr>
      <w:r w:rsidRPr="00773F88">
        <w:rPr>
          <w:color w:val="000000"/>
          <w:lang w:eastAsia="id-ID"/>
        </w:rPr>
        <w:t>            </w:t>
      </w:r>
      <w:proofErr w:type="spellStart"/>
      <w:r w:rsidRPr="00773F88">
        <w:rPr>
          <w:color w:val="000000"/>
          <w:lang w:eastAsia="id-ID"/>
        </w:rPr>
        <w:t>Based</w:t>
      </w:r>
      <w:proofErr w:type="spellEnd"/>
      <w:r w:rsidRPr="00773F88">
        <w:rPr>
          <w:color w:val="000000"/>
          <w:lang w:eastAsia="id-ID"/>
        </w:rPr>
        <w:t xml:space="preserve"> </w:t>
      </w:r>
      <w:proofErr w:type="spellStart"/>
      <w:r w:rsidRPr="00773F88">
        <w:rPr>
          <w:color w:val="000000"/>
          <w:lang w:eastAsia="id-ID"/>
        </w:rPr>
        <w:t>on</w:t>
      </w:r>
      <w:proofErr w:type="spellEnd"/>
      <w:r w:rsidRPr="00773F88">
        <w:rPr>
          <w:color w:val="000000"/>
          <w:lang w:eastAsia="id-ID"/>
        </w:rPr>
        <w:t xml:space="preserve"> </w:t>
      </w:r>
      <w:proofErr w:type="spellStart"/>
      <w:r w:rsidRPr="00773F88">
        <w:rPr>
          <w:color w:val="000000"/>
          <w:lang w:eastAsia="id-ID"/>
        </w:rPr>
        <w:t>bivariate</w:t>
      </w:r>
      <w:proofErr w:type="spellEnd"/>
      <w:r w:rsidRPr="00773F88">
        <w:rPr>
          <w:color w:val="000000"/>
          <w:lang w:eastAsia="id-ID"/>
        </w:rPr>
        <w:t xml:space="preserve"> </w:t>
      </w:r>
      <w:proofErr w:type="spellStart"/>
      <w:r w:rsidRPr="00773F88">
        <w:rPr>
          <w:color w:val="000000"/>
          <w:lang w:eastAsia="id-ID"/>
        </w:rPr>
        <w:t>analysis</w:t>
      </w:r>
      <w:proofErr w:type="spellEnd"/>
      <w:r w:rsidRPr="00773F88">
        <w:rPr>
          <w:color w:val="000000"/>
          <w:lang w:eastAsia="id-ID"/>
        </w:rPr>
        <w:t xml:space="preserve">, </w:t>
      </w:r>
      <w:proofErr w:type="spellStart"/>
      <w:r w:rsidRPr="00773F88">
        <w:rPr>
          <w:color w:val="000000"/>
          <w:lang w:eastAsia="id-ID"/>
        </w:rPr>
        <w:t>it</w:t>
      </w:r>
      <w:proofErr w:type="spellEnd"/>
      <w:r w:rsidRPr="00773F88">
        <w:rPr>
          <w:color w:val="000000"/>
          <w:lang w:eastAsia="id-ID"/>
        </w:rPr>
        <w:t xml:space="preserve"> </w:t>
      </w:r>
      <w:proofErr w:type="spellStart"/>
      <w:r w:rsidRPr="00773F88">
        <w:rPr>
          <w:color w:val="000000"/>
          <w:lang w:eastAsia="id-ID"/>
        </w:rPr>
        <w:t>is</w:t>
      </w:r>
      <w:proofErr w:type="spellEnd"/>
      <w:r w:rsidRPr="00773F88">
        <w:rPr>
          <w:color w:val="000000"/>
          <w:lang w:eastAsia="id-ID"/>
        </w:rPr>
        <w:t xml:space="preserve"> </w:t>
      </w:r>
      <w:proofErr w:type="spellStart"/>
      <w:r w:rsidRPr="00773F88">
        <w:rPr>
          <w:color w:val="000000"/>
          <w:lang w:eastAsia="id-ID"/>
        </w:rPr>
        <w:t>known</w:t>
      </w:r>
      <w:proofErr w:type="spellEnd"/>
      <w:r w:rsidRPr="00773F88">
        <w:rPr>
          <w:color w:val="000000"/>
          <w:lang w:eastAsia="id-ID"/>
        </w:rPr>
        <w:t> </w:t>
      </w:r>
      <w:r w:rsidRPr="00773F88">
        <w:rPr>
          <w:color w:val="000000"/>
          <w:lang w:val="en" w:eastAsia="id-ID"/>
        </w:rPr>
        <w:t xml:space="preserve">that the knowledge, attitudes and actions of </w:t>
      </w:r>
      <w:r w:rsidR="0040369A">
        <w:rPr>
          <w:color w:val="000000"/>
          <w:lang w:val="en" w:eastAsia="id-ID"/>
        </w:rPr>
        <w:t>sate</w:t>
      </w:r>
      <w:r w:rsidRPr="00773F88">
        <w:rPr>
          <w:color w:val="000000"/>
          <w:lang w:val="en" w:eastAsia="id-ID"/>
        </w:rPr>
        <w:t xml:space="preserve"> culinary connoisseurs have a</w:t>
      </w:r>
      <w:r w:rsidRPr="00773F88">
        <w:rPr>
          <w:color w:val="000000"/>
          <w:lang w:eastAsia="id-ID"/>
        </w:rPr>
        <w:t> </w:t>
      </w:r>
      <w:proofErr w:type="spellStart"/>
      <w:r w:rsidRPr="00773F88">
        <w:rPr>
          <w:color w:val="000000"/>
          <w:lang w:eastAsia="id-ID"/>
        </w:rPr>
        <w:t>value</w:t>
      </w:r>
      <w:proofErr w:type="spellEnd"/>
      <w:r w:rsidRPr="00773F88">
        <w:rPr>
          <w:color w:val="000000"/>
          <w:lang w:eastAsia="id-ID"/>
        </w:rPr>
        <w:t xml:space="preserve"> of p</w:t>
      </w:r>
      <w:r>
        <w:rPr>
          <w:color w:val="000000"/>
          <w:lang w:val="id-ID" w:eastAsia="id-ID"/>
        </w:rPr>
        <w:t>-value</w:t>
      </w:r>
      <w:r w:rsidRPr="00773F88">
        <w:rPr>
          <w:color w:val="000000"/>
          <w:lang w:val="en" w:eastAsia="id-ID"/>
        </w:rPr>
        <w:t>&lt;0.25, so they are included in the </w:t>
      </w:r>
      <w:proofErr w:type="spellStart"/>
      <w:r w:rsidRPr="00773F88">
        <w:rPr>
          <w:color w:val="000000"/>
          <w:lang w:eastAsia="id-ID"/>
        </w:rPr>
        <w:t>double</w:t>
      </w:r>
      <w:proofErr w:type="spellEnd"/>
      <w:r w:rsidRPr="00773F88">
        <w:rPr>
          <w:color w:val="000000"/>
          <w:lang w:eastAsia="id-ID"/>
        </w:rPr>
        <w:t xml:space="preserve"> </w:t>
      </w:r>
      <w:proofErr w:type="spellStart"/>
      <w:r w:rsidRPr="00773F88">
        <w:rPr>
          <w:color w:val="000000"/>
          <w:lang w:eastAsia="id-ID"/>
        </w:rPr>
        <w:t>logistic</w:t>
      </w:r>
      <w:proofErr w:type="spellEnd"/>
      <w:r w:rsidRPr="00773F88">
        <w:rPr>
          <w:color w:val="000000"/>
          <w:lang w:eastAsia="id-ID"/>
        </w:rPr>
        <w:t xml:space="preserve"> </w:t>
      </w:r>
      <w:proofErr w:type="spellStart"/>
      <w:r w:rsidRPr="00773F88">
        <w:rPr>
          <w:color w:val="000000"/>
          <w:lang w:eastAsia="id-ID"/>
        </w:rPr>
        <w:t>regression</w:t>
      </w:r>
      <w:proofErr w:type="spellEnd"/>
      <w:r w:rsidRPr="00773F88">
        <w:rPr>
          <w:color w:val="000000"/>
          <w:lang w:eastAsia="id-ID"/>
        </w:rPr>
        <w:t xml:space="preserve"> </w:t>
      </w:r>
      <w:proofErr w:type="spellStart"/>
      <w:r w:rsidRPr="00773F88">
        <w:rPr>
          <w:color w:val="000000"/>
          <w:lang w:eastAsia="id-ID"/>
        </w:rPr>
        <w:t>prediction</w:t>
      </w:r>
      <w:proofErr w:type="spellEnd"/>
      <w:r w:rsidRPr="00773F88">
        <w:rPr>
          <w:color w:val="000000"/>
          <w:lang w:eastAsia="id-ID"/>
        </w:rPr>
        <w:t xml:space="preserve"> </w:t>
      </w:r>
      <w:proofErr w:type="spellStart"/>
      <w:r w:rsidRPr="00773F88">
        <w:rPr>
          <w:color w:val="000000"/>
          <w:lang w:eastAsia="id-ID"/>
        </w:rPr>
        <w:t>model</w:t>
      </w:r>
      <w:proofErr w:type="spellEnd"/>
      <w:r w:rsidRPr="00773F88">
        <w:rPr>
          <w:color w:val="000000"/>
          <w:lang w:eastAsia="id-ID"/>
        </w:rPr>
        <w:t xml:space="preserve"> of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enter</w:t>
      </w:r>
      <w:proofErr w:type="spellEnd"/>
      <w:r w:rsidRPr="00773F88">
        <w:rPr>
          <w:color w:val="000000"/>
          <w:lang w:eastAsia="id-ID"/>
        </w:rPr>
        <w:t xml:space="preserve"> </w:t>
      </w:r>
      <w:proofErr w:type="spellStart"/>
      <w:r w:rsidRPr="00773F88">
        <w:rPr>
          <w:color w:val="000000"/>
          <w:lang w:eastAsia="id-ID"/>
        </w:rPr>
        <w:t>method</w:t>
      </w:r>
      <w:proofErr w:type="spellEnd"/>
      <w:r w:rsidRPr="00773F88">
        <w:rPr>
          <w:color w:val="000000"/>
          <w:lang w:val="en" w:eastAsia="id-ID"/>
        </w:rPr>
        <w:t> assuming it will have an influence on the risk of migrating </w:t>
      </w:r>
      <w:r w:rsidRPr="00B808D6">
        <w:rPr>
          <w:iCs/>
          <w:color w:val="000000"/>
          <w:lang w:val="en" w:eastAsia="id-ID"/>
        </w:rPr>
        <w:t>plasticizers</w:t>
      </w:r>
      <w:r w:rsidRPr="00B808D6">
        <w:rPr>
          <w:color w:val="000000"/>
          <w:lang w:val="en" w:eastAsia="id-ID"/>
        </w:rPr>
        <w:t> in </w:t>
      </w:r>
      <w:r w:rsidRPr="00B808D6">
        <w:rPr>
          <w:iCs/>
          <w:color w:val="000000"/>
          <w:lang w:val="en" w:eastAsia="id-ID"/>
        </w:rPr>
        <w:t>take away</w:t>
      </w:r>
      <w:r w:rsidRPr="00B808D6">
        <w:rPr>
          <w:color w:val="000000"/>
          <w:lang w:val="en" w:eastAsia="id-ID"/>
        </w:rPr>
        <w:t> </w:t>
      </w:r>
      <w:r w:rsidRPr="00773F88">
        <w:rPr>
          <w:color w:val="000000"/>
          <w:lang w:val="en" w:eastAsia="id-ID"/>
        </w:rPr>
        <w:t>food</w:t>
      </w:r>
      <w:r w:rsidRPr="00773F88">
        <w:rPr>
          <w:color w:val="000000"/>
          <w:lang w:eastAsia="id-ID"/>
        </w:rPr>
        <w:t>. </w:t>
      </w:r>
      <w:r w:rsidRPr="00773F88">
        <w:rPr>
          <w:color w:val="000000"/>
          <w:lang w:val="en" w:eastAsia="id-ID"/>
        </w:rPr>
        <w:t>A presentation of </w:t>
      </w:r>
      <w:proofErr w:type="spellStart"/>
      <w:r w:rsidRPr="00773F88">
        <w:rPr>
          <w:color w:val="000000"/>
          <w:lang w:eastAsia="id-ID"/>
        </w:rPr>
        <w:t>multivariate</w:t>
      </w:r>
      <w:proofErr w:type="spellEnd"/>
      <w:r w:rsidRPr="00773F88">
        <w:rPr>
          <w:color w:val="000000"/>
          <w:lang w:eastAsia="id-ID"/>
        </w:rPr>
        <w:t xml:space="preserve"> </w:t>
      </w:r>
      <w:proofErr w:type="spellStart"/>
      <w:r w:rsidRPr="00773F88">
        <w:rPr>
          <w:color w:val="000000"/>
          <w:lang w:eastAsia="id-ID"/>
        </w:rPr>
        <w:t>analysis</w:t>
      </w:r>
      <w:proofErr w:type="spellEnd"/>
      <w:r w:rsidRPr="00773F88">
        <w:rPr>
          <w:color w:val="000000"/>
          <w:lang w:eastAsia="id-ID"/>
        </w:rPr>
        <w:t xml:space="preserve"> </w:t>
      </w:r>
      <w:proofErr w:type="spellStart"/>
      <w:r w:rsidRPr="00773F88">
        <w:rPr>
          <w:color w:val="000000"/>
          <w:lang w:eastAsia="id-ID"/>
        </w:rPr>
        <w:t>using</w:t>
      </w:r>
      <w:proofErr w:type="spellEnd"/>
      <w:r w:rsidRPr="00773F88">
        <w:rPr>
          <w:color w:val="000000"/>
          <w:lang w:eastAsia="id-ID"/>
        </w:rPr>
        <w:t xml:space="preserve"> </w:t>
      </w:r>
      <w:proofErr w:type="spellStart"/>
      <w:r w:rsidRPr="00773F88">
        <w:rPr>
          <w:color w:val="000000"/>
          <w:lang w:eastAsia="id-ID"/>
        </w:rPr>
        <w:t>multiple</w:t>
      </w:r>
      <w:proofErr w:type="spellEnd"/>
      <w:r w:rsidRPr="00773F88">
        <w:rPr>
          <w:color w:val="000000"/>
          <w:lang w:eastAsia="id-ID"/>
        </w:rPr>
        <w:t xml:space="preserve"> </w:t>
      </w:r>
      <w:proofErr w:type="spellStart"/>
      <w:r w:rsidRPr="00773F88">
        <w:rPr>
          <w:color w:val="000000"/>
          <w:lang w:eastAsia="id-ID"/>
        </w:rPr>
        <w:t>logistic</w:t>
      </w:r>
      <w:proofErr w:type="spellEnd"/>
      <w:r w:rsidRPr="00773F88">
        <w:rPr>
          <w:color w:val="000000"/>
          <w:lang w:eastAsia="id-ID"/>
        </w:rPr>
        <w:t xml:space="preserve"> </w:t>
      </w:r>
      <w:proofErr w:type="spellStart"/>
      <w:r w:rsidRPr="00773F88">
        <w:rPr>
          <w:color w:val="000000"/>
          <w:lang w:eastAsia="id-ID"/>
        </w:rPr>
        <w:t>regression</w:t>
      </w:r>
      <w:proofErr w:type="spellEnd"/>
      <w:r w:rsidRPr="00773F88">
        <w:rPr>
          <w:color w:val="000000"/>
          <w:lang w:eastAsia="id-ID"/>
        </w:rPr>
        <w:t xml:space="preserve"> </w:t>
      </w:r>
      <w:proofErr w:type="spellStart"/>
      <w:r w:rsidRPr="00773F88">
        <w:rPr>
          <w:color w:val="000000"/>
          <w:lang w:eastAsia="id-ID"/>
        </w:rPr>
        <w:t>tests</w:t>
      </w:r>
      <w:proofErr w:type="spellEnd"/>
      <w:r w:rsidRPr="00773F88">
        <w:rPr>
          <w:color w:val="000000"/>
          <w:lang w:val="en" w:eastAsia="id-ID"/>
        </w:rPr>
        <w:t> can be seen in Table 6 below:</w:t>
      </w:r>
    </w:p>
    <w:p w:rsidR="0095083F" w:rsidRPr="00B5114E" w:rsidRDefault="002909F1" w:rsidP="0095083F">
      <w:pPr>
        <w:spacing w:line="360" w:lineRule="auto"/>
        <w:ind w:left="0" w:hanging="2"/>
        <w:jc w:val="center"/>
        <w:rPr>
          <w:b/>
          <w:sz w:val="20"/>
          <w:szCs w:val="20"/>
        </w:rPr>
      </w:pPr>
      <w:r w:rsidRPr="00773F88">
        <w:rPr>
          <w:b/>
          <w:bCs/>
          <w:color w:val="000000"/>
          <w:lang w:val="en" w:eastAsia="id-ID"/>
        </w:rPr>
        <w:lastRenderedPageBreak/>
        <w:t>Table 6. Multivariate Analysis Results</w:t>
      </w:r>
    </w:p>
    <w:tbl>
      <w:tblPr>
        <w:tblW w:w="4962" w:type="dxa"/>
        <w:tblLook w:val="04A0" w:firstRow="1" w:lastRow="0" w:firstColumn="1" w:lastColumn="0" w:noHBand="0" w:noVBand="1"/>
      </w:tblPr>
      <w:tblGrid>
        <w:gridCol w:w="1236"/>
        <w:gridCol w:w="749"/>
        <w:gridCol w:w="665"/>
        <w:gridCol w:w="1178"/>
        <w:gridCol w:w="1134"/>
      </w:tblGrid>
      <w:tr w:rsidR="0095083F" w:rsidRPr="00E93B4A" w:rsidTr="00307FD5">
        <w:trPr>
          <w:trHeight w:val="300"/>
        </w:trPr>
        <w:tc>
          <w:tcPr>
            <w:tcW w:w="1236" w:type="dxa"/>
            <w:tcBorders>
              <w:top w:val="single" w:sz="4" w:space="0" w:color="auto"/>
              <w:left w:val="nil"/>
              <w:bottom w:val="single" w:sz="4" w:space="0" w:color="auto"/>
              <w:right w:val="nil"/>
            </w:tcBorders>
            <w:shd w:val="clear" w:color="auto" w:fill="auto"/>
            <w:noWrap/>
            <w:vAlign w:val="center"/>
            <w:hideMark/>
          </w:tcPr>
          <w:p w:rsidR="0095083F" w:rsidRPr="002909F1" w:rsidRDefault="002909F1" w:rsidP="00307FD5">
            <w:pPr>
              <w:spacing w:line="240" w:lineRule="auto"/>
              <w:ind w:leftChars="0" w:left="2" w:hanging="2"/>
              <w:jc w:val="center"/>
              <w:rPr>
                <w:b/>
                <w:bCs/>
                <w:color w:val="000000"/>
                <w:sz w:val="16"/>
                <w:szCs w:val="16"/>
                <w:lang w:val="id-ID" w:eastAsia="id-ID"/>
              </w:rPr>
            </w:pPr>
            <w:proofErr w:type="spellStart"/>
            <w:r>
              <w:rPr>
                <w:b/>
                <w:bCs/>
                <w:color w:val="000000"/>
                <w:sz w:val="16"/>
                <w:szCs w:val="16"/>
                <w:lang w:eastAsia="id-ID"/>
              </w:rPr>
              <w:t>Variab</w:t>
            </w:r>
            <w:r w:rsidR="0095083F" w:rsidRPr="00E93B4A">
              <w:rPr>
                <w:b/>
                <w:bCs/>
                <w:color w:val="000000"/>
                <w:sz w:val="16"/>
                <w:szCs w:val="16"/>
                <w:lang w:eastAsia="id-ID"/>
              </w:rPr>
              <w:t>l</w:t>
            </w:r>
            <w:proofErr w:type="spellEnd"/>
            <w:r>
              <w:rPr>
                <w:b/>
                <w:bCs/>
                <w:color w:val="000000"/>
                <w:sz w:val="16"/>
                <w:szCs w:val="16"/>
                <w:lang w:val="id-ID" w:eastAsia="id-ID"/>
              </w:rPr>
              <w:t>e</w:t>
            </w:r>
          </w:p>
        </w:tc>
        <w:tc>
          <w:tcPr>
            <w:tcW w:w="749" w:type="dxa"/>
            <w:tcBorders>
              <w:top w:val="single" w:sz="4" w:space="0" w:color="auto"/>
              <w:left w:val="nil"/>
              <w:bottom w:val="single" w:sz="4" w:space="0" w:color="auto"/>
              <w:right w:val="nil"/>
            </w:tcBorders>
            <w:shd w:val="clear" w:color="auto" w:fill="auto"/>
            <w:noWrap/>
            <w:vAlign w:val="center"/>
            <w:hideMark/>
          </w:tcPr>
          <w:p w:rsidR="0095083F" w:rsidRPr="00E93B4A" w:rsidRDefault="0095083F" w:rsidP="00307FD5">
            <w:pPr>
              <w:spacing w:line="240" w:lineRule="auto"/>
              <w:ind w:leftChars="0" w:left="2" w:hanging="2"/>
              <w:jc w:val="center"/>
              <w:rPr>
                <w:b/>
                <w:bCs/>
                <w:color w:val="000000"/>
                <w:sz w:val="16"/>
                <w:szCs w:val="16"/>
                <w:lang w:eastAsia="id-ID"/>
              </w:rPr>
            </w:pPr>
            <w:r w:rsidRPr="00E93B4A">
              <w:rPr>
                <w:b/>
                <w:bCs/>
                <w:color w:val="000000"/>
                <w:sz w:val="16"/>
                <w:szCs w:val="16"/>
                <w:lang w:eastAsia="id-ID"/>
              </w:rPr>
              <w:t>B</w:t>
            </w:r>
          </w:p>
        </w:tc>
        <w:tc>
          <w:tcPr>
            <w:tcW w:w="665" w:type="dxa"/>
            <w:tcBorders>
              <w:top w:val="single" w:sz="4" w:space="0" w:color="auto"/>
              <w:left w:val="nil"/>
              <w:bottom w:val="single" w:sz="4" w:space="0" w:color="auto"/>
              <w:right w:val="nil"/>
            </w:tcBorders>
            <w:shd w:val="clear" w:color="auto" w:fill="auto"/>
            <w:noWrap/>
            <w:vAlign w:val="center"/>
            <w:hideMark/>
          </w:tcPr>
          <w:p w:rsidR="0095083F" w:rsidRPr="00E93B4A" w:rsidRDefault="0095083F" w:rsidP="00307FD5">
            <w:pPr>
              <w:spacing w:line="240" w:lineRule="auto"/>
              <w:ind w:leftChars="0" w:left="2" w:hanging="2"/>
              <w:jc w:val="center"/>
              <w:rPr>
                <w:b/>
                <w:bCs/>
                <w:color w:val="000000"/>
                <w:sz w:val="16"/>
                <w:szCs w:val="16"/>
                <w:lang w:eastAsia="id-ID"/>
              </w:rPr>
            </w:pPr>
            <w:proofErr w:type="spellStart"/>
            <w:r w:rsidRPr="00E93B4A">
              <w:rPr>
                <w:b/>
                <w:bCs/>
                <w:color w:val="000000"/>
                <w:sz w:val="16"/>
                <w:szCs w:val="16"/>
                <w:lang w:eastAsia="id-ID"/>
              </w:rPr>
              <w:t>Sig</w:t>
            </w:r>
            <w:proofErr w:type="spellEnd"/>
          </w:p>
        </w:tc>
        <w:tc>
          <w:tcPr>
            <w:tcW w:w="1178" w:type="dxa"/>
            <w:tcBorders>
              <w:top w:val="single" w:sz="4" w:space="0" w:color="auto"/>
              <w:left w:val="nil"/>
              <w:bottom w:val="single" w:sz="4" w:space="0" w:color="auto"/>
              <w:right w:val="nil"/>
            </w:tcBorders>
            <w:shd w:val="clear" w:color="auto" w:fill="auto"/>
            <w:noWrap/>
            <w:vAlign w:val="center"/>
            <w:hideMark/>
          </w:tcPr>
          <w:p w:rsidR="0095083F" w:rsidRPr="00E93B4A" w:rsidRDefault="0095083F" w:rsidP="00307FD5">
            <w:pPr>
              <w:spacing w:line="240" w:lineRule="auto"/>
              <w:ind w:leftChars="0" w:left="2" w:hanging="2"/>
              <w:jc w:val="center"/>
              <w:rPr>
                <w:b/>
                <w:bCs/>
                <w:color w:val="000000"/>
                <w:sz w:val="16"/>
                <w:szCs w:val="16"/>
                <w:lang w:eastAsia="id-ID"/>
              </w:rPr>
            </w:pPr>
            <w:r w:rsidRPr="00E93B4A">
              <w:rPr>
                <w:b/>
                <w:sz w:val="16"/>
                <w:szCs w:val="16"/>
              </w:rPr>
              <w:t xml:space="preserve">Exponen (B)/ </w:t>
            </w:r>
            <w:proofErr w:type="spellStart"/>
            <w:r w:rsidRPr="00E93B4A">
              <w:rPr>
                <w:b/>
                <w:sz w:val="16"/>
                <w:szCs w:val="16"/>
              </w:rPr>
              <w:t>Odds</w:t>
            </w:r>
            <w:proofErr w:type="spellEnd"/>
            <w:r w:rsidRPr="00E93B4A">
              <w:rPr>
                <w:b/>
                <w:sz w:val="16"/>
                <w:szCs w:val="16"/>
              </w:rPr>
              <w:t xml:space="preserve"> Ratio</w:t>
            </w:r>
          </w:p>
        </w:tc>
        <w:tc>
          <w:tcPr>
            <w:tcW w:w="1134" w:type="dxa"/>
            <w:tcBorders>
              <w:top w:val="single" w:sz="4" w:space="0" w:color="auto"/>
              <w:left w:val="nil"/>
              <w:bottom w:val="single" w:sz="4" w:space="0" w:color="auto"/>
              <w:right w:val="nil"/>
            </w:tcBorders>
            <w:shd w:val="clear" w:color="auto" w:fill="auto"/>
            <w:noWrap/>
            <w:vAlign w:val="center"/>
            <w:hideMark/>
          </w:tcPr>
          <w:p w:rsidR="0095083F" w:rsidRPr="00E93B4A" w:rsidRDefault="0095083F" w:rsidP="00307FD5">
            <w:pPr>
              <w:spacing w:line="240" w:lineRule="auto"/>
              <w:ind w:leftChars="0" w:left="2" w:hanging="2"/>
              <w:rPr>
                <w:b/>
                <w:bCs/>
                <w:color w:val="000000"/>
                <w:sz w:val="16"/>
                <w:szCs w:val="16"/>
                <w:lang w:eastAsia="id-ID"/>
              </w:rPr>
            </w:pPr>
            <w:r w:rsidRPr="00E93B4A">
              <w:rPr>
                <w:b/>
                <w:bCs/>
                <w:color w:val="000000"/>
                <w:sz w:val="16"/>
                <w:szCs w:val="16"/>
                <w:lang w:val="id-ID" w:eastAsia="id-ID"/>
              </w:rPr>
              <w:t xml:space="preserve">      </w:t>
            </w:r>
            <w:r w:rsidRPr="00E93B4A">
              <w:rPr>
                <w:b/>
                <w:bCs/>
                <w:color w:val="000000"/>
                <w:sz w:val="16"/>
                <w:szCs w:val="16"/>
                <w:lang w:eastAsia="id-ID"/>
              </w:rPr>
              <w:t>95% CI</w:t>
            </w:r>
          </w:p>
        </w:tc>
      </w:tr>
      <w:tr w:rsidR="0095083F" w:rsidRPr="00E93B4A" w:rsidTr="00307FD5">
        <w:trPr>
          <w:trHeight w:val="300"/>
        </w:trPr>
        <w:tc>
          <w:tcPr>
            <w:tcW w:w="1236" w:type="dxa"/>
            <w:tcBorders>
              <w:top w:val="nil"/>
              <w:left w:val="nil"/>
              <w:bottom w:val="nil"/>
              <w:right w:val="nil"/>
            </w:tcBorders>
            <w:shd w:val="clear" w:color="auto" w:fill="auto"/>
            <w:noWrap/>
            <w:vAlign w:val="bottom"/>
            <w:hideMark/>
          </w:tcPr>
          <w:p w:rsidR="0095083F" w:rsidRPr="00E93B4A" w:rsidRDefault="002909F1" w:rsidP="00307FD5">
            <w:pPr>
              <w:spacing w:line="240" w:lineRule="auto"/>
              <w:ind w:leftChars="0" w:left="2" w:hanging="2"/>
              <w:rPr>
                <w:color w:val="000000"/>
                <w:sz w:val="16"/>
                <w:szCs w:val="16"/>
                <w:lang w:val="id-ID" w:eastAsia="id-ID"/>
              </w:rPr>
            </w:pPr>
            <w:r>
              <w:rPr>
                <w:color w:val="000000"/>
                <w:sz w:val="16"/>
                <w:szCs w:val="16"/>
                <w:lang w:val="id-ID" w:eastAsia="id-ID"/>
              </w:rPr>
              <w:t>Knowledge</w:t>
            </w:r>
          </w:p>
        </w:tc>
        <w:tc>
          <w:tcPr>
            <w:tcW w:w="749" w:type="dxa"/>
            <w:tcBorders>
              <w:top w:val="nil"/>
              <w:left w:val="nil"/>
              <w:bottom w:val="nil"/>
              <w:right w:val="nil"/>
            </w:tcBorders>
            <w:shd w:val="clear" w:color="auto" w:fill="auto"/>
            <w:noWrap/>
            <w:vAlign w:val="center"/>
            <w:hideMark/>
          </w:tcPr>
          <w:p w:rsidR="0095083F" w:rsidRPr="00E93B4A" w:rsidRDefault="00346D64" w:rsidP="00307FD5">
            <w:pPr>
              <w:spacing w:line="240" w:lineRule="auto"/>
              <w:ind w:leftChars="0" w:left="2" w:hanging="2"/>
              <w:jc w:val="center"/>
              <w:rPr>
                <w:color w:val="000000"/>
                <w:sz w:val="16"/>
                <w:szCs w:val="16"/>
                <w:lang w:eastAsia="id-ID"/>
              </w:rPr>
            </w:pPr>
            <w:r>
              <w:rPr>
                <w:color w:val="000000"/>
                <w:sz w:val="16"/>
                <w:szCs w:val="16"/>
              </w:rPr>
              <w:t>1.</w:t>
            </w:r>
            <w:r w:rsidR="0095083F" w:rsidRPr="00E93B4A">
              <w:rPr>
                <w:color w:val="000000"/>
                <w:sz w:val="16"/>
                <w:szCs w:val="16"/>
              </w:rPr>
              <w:t>136</w:t>
            </w:r>
          </w:p>
        </w:tc>
        <w:tc>
          <w:tcPr>
            <w:tcW w:w="665" w:type="dxa"/>
            <w:tcBorders>
              <w:top w:val="nil"/>
              <w:left w:val="nil"/>
              <w:bottom w:val="nil"/>
              <w:right w:val="nil"/>
            </w:tcBorders>
            <w:shd w:val="clear" w:color="auto" w:fill="auto"/>
            <w:noWrap/>
            <w:vAlign w:val="center"/>
            <w:hideMark/>
          </w:tcPr>
          <w:p w:rsidR="0095083F" w:rsidRPr="00E93B4A" w:rsidRDefault="0095083F" w:rsidP="00307FD5">
            <w:pPr>
              <w:spacing w:line="240" w:lineRule="auto"/>
              <w:ind w:leftChars="0" w:left="2" w:hanging="2"/>
              <w:jc w:val="center"/>
              <w:rPr>
                <w:color w:val="000000"/>
                <w:sz w:val="16"/>
                <w:szCs w:val="16"/>
                <w:lang w:eastAsia="id-ID"/>
              </w:rPr>
            </w:pPr>
            <w:r w:rsidRPr="00E93B4A">
              <w:rPr>
                <w:color w:val="000000"/>
                <w:sz w:val="16"/>
                <w:szCs w:val="16"/>
                <w:lang w:val="id-ID"/>
              </w:rPr>
              <w:t>0</w:t>
            </w:r>
            <w:r w:rsidR="00346D64">
              <w:rPr>
                <w:color w:val="000000"/>
                <w:sz w:val="16"/>
                <w:szCs w:val="16"/>
              </w:rPr>
              <w:t>.</w:t>
            </w:r>
            <w:r w:rsidRPr="00E93B4A">
              <w:rPr>
                <w:color w:val="000000"/>
                <w:sz w:val="16"/>
                <w:szCs w:val="16"/>
              </w:rPr>
              <w:t>070</w:t>
            </w:r>
          </w:p>
        </w:tc>
        <w:tc>
          <w:tcPr>
            <w:tcW w:w="1178" w:type="dxa"/>
            <w:tcBorders>
              <w:top w:val="nil"/>
              <w:left w:val="nil"/>
              <w:bottom w:val="nil"/>
              <w:right w:val="nil"/>
            </w:tcBorders>
            <w:shd w:val="clear" w:color="000000" w:fill="FFFFFF"/>
            <w:vAlign w:val="center"/>
          </w:tcPr>
          <w:p w:rsidR="0095083F" w:rsidRPr="00E93B4A" w:rsidRDefault="00346D64" w:rsidP="00307FD5">
            <w:pPr>
              <w:spacing w:line="240" w:lineRule="auto"/>
              <w:ind w:leftChars="0" w:left="2" w:hanging="2"/>
              <w:jc w:val="center"/>
              <w:rPr>
                <w:color w:val="000000"/>
                <w:sz w:val="16"/>
                <w:szCs w:val="16"/>
                <w:lang w:eastAsia="id-ID"/>
              </w:rPr>
            </w:pPr>
            <w:r>
              <w:rPr>
                <w:color w:val="000000"/>
                <w:sz w:val="16"/>
                <w:szCs w:val="16"/>
              </w:rPr>
              <w:t>3.</w:t>
            </w:r>
            <w:r w:rsidR="0095083F" w:rsidRPr="00E93B4A">
              <w:rPr>
                <w:color w:val="000000"/>
                <w:sz w:val="16"/>
                <w:szCs w:val="16"/>
              </w:rPr>
              <w:t>116</w:t>
            </w:r>
          </w:p>
        </w:tc>
        <w:tc>
          <w:tcPr>
            <w:tcW w:w="1134" w:type="dxa"/>
            <w:tcBorders>
              <w:top w:val="nil"/>
              <w:left w:val="nil"/>
              <w:bottom w:val="nil"/>
              <w:right w:val="nil"/>
            </w:tcBorders>
            <w:shd w:val="clear" w:color="auto" w:fill="auto"/>
            <w:noWrap/>
            <w:vAlign w:val="bottom"/>
            <w:hideMark/>
          </w:tcPr>
          <w:p w:rsidR="0095083F" w:rsidRPr="00E93B4A" w:rsidRDefault="0095083F" w:rsidP="00307FD5">
            <w:pPr>
              <w:spacing w:line="240" w:lineRule="auto"/>
              <w:ind w:leftChars="0" w:left="2" w:hanging="2"/>
              <w:rPr>
                <w:color w:val="000000"/>
                <w:sz w:val="16"/>
                <w:szCs w:val="16"/>
                <w:lang w:eastAsia="id-ID"/>
              </w:rPr>
            </w:pPr>
            <w:r w:rsidRPr="00E93B4A">
              <w:rPr>
                <w:color w:val="000000"/>
                <w:sz w:val="16"/>
                <w:szCs w:val="16"/>
                <w:lang w:eastAsia="id-ID"/>
              </w:rPr>
              <w:t>0</w:t>
            </w:r>
            <w:r w:rsidR="00346D64">
              <w:rPr>
                <w:color w:val="000000"/>
                <w:sz w:val="16"/>
                <w:szCs w:val="16"/>
              </w:rPr>
              <w:t>.</w:t>
            </w:r>
            <w:r w:rsidRPr="00E93B4A">
              <w:rPr>
                <w:color w:val="000000"/>
                <w:sz w:val="16"/>
                <w:szCs w:val="16"/>
              </w:rPr>
              <w:t>912</w:t>
            </w:r>
            <w:r w:rsidRPr="00E93B4A">
              <w:rPr>
                <w:color w:val="000000"/>
                <w:sz w:val="16"/>
                <w:szCs w:val="16"/>
                <w:lang w:eastAsia="id-ID"/>
              </w:rPr>
              <w:t>;</w:t>
            </w:r>
            <w:r w:rsidR="00346D64">
              <w:rPr>
                <w:color w:val="000000"/>
                <w:sz w:val="16"/>
                <w:szCs w:val="16"/>
              </w:rPr>
              <w:t xml:space="preserve"> 10.</w:t>
            </w:r>
            <w:r w:rsidRPr="00E93B4A">
              <w:rPr>
                <w:color w:val="000000"/>
                <w:sz w:val="16"/>
                <w:szCs w:val="16"/>
              </w:rPr>
              <w:t>647</w:t>
            </w:r>
          </w:p>
        </w:tc>
      </w:tr>
      <w:tr w:rsidR="0095083F" w:rsidRPr="00E93B4A" w:rsidTr="00307FD5">
        <w:trPr>
          <w:trHeight w:val="300"/>
        </w:trPr>
        <w:tc>
          <w:tcPr>
            <w:tcW w:w="1236" w:type="dxa"/>
            <w:tcBorders>
              <w:top w:val="nil"/>
              <w:left w:val="nil"/>
              <w:bottom w:val="nil"/>
              <w:right w:val="nil"/>
            </w:tcBorders>
            <w:shd w:val="clear" w:color="auto" w:fill="auto"/>
            <w:noWrap/>
            <w:vAlign w:val="bottom"/>
            <w:hideMark/>
          </w:tcPr>
          <w:p w:rsidR="0095083F" w:rsidRPr="00E93B4A" w:rsidRDefault="002909F1" w:rsidP="00307FD5">
            <w:pPr>
              <w:spacing w:line="240" w:lineRule="auto"/>
              <w:ind w:leftChars="0" w:left="2" w:hanging="2"/>
              <w:rPr>
                <w:color w:val="000000"/>
                <w:sz w:val="16"/>
                <w:szCs w:val="16"/>
                <w:lang w:val="id-ID" w:eastAsia="id-ID"/>
              </w:rPr>
            </w:pPr>
            <w:r>
              <w:rPr>
                <w:color w:val="000000"/>
                <w:sz w:val="16"/>
                <w:szCs w:val="16"/>
                <w:lang w:val="id-ID" w:eastAsia="id-ID"/>
              </w:rPr>
              <w:t>Attitude</w:t>
            </w:r>
          </w:p>
        </w:tc>
        <w:tc>
          <w:tcPr>
            <w:tcW w:w="749" w:type="dxa"/>
            <w:tcBorders>
              <w:top w:val="nil"/>
              <w:left w:val="nil"/>
              <w:bottom w:val="nil"/>
              <w:right w:val="nil"/>
            </w:tcBorders>
            <w:shd w:val="clear" w:color="auto" w:fill="auto"/>
            <w:noWrap/>
            <w:vAlign w:val="center"/>
            <w:hideMark/>
          </w:tcPr>
          <w:p w:rsidR="0095083F" w:rsidRPr="00E93B4A" w:rsidRDefault="00346D64" w:rsidP="00307FD5">
            <w:pPr>
              <w:spacing w:line="240" w:lineRule="auto"/>
              <w:ind w:leftChars="0" w:left="2" w:hanging="2"/>
              <w:jc w:val="center"/>
              <w:rPr>
                <w:color w:val="000000"/>
                <w:sz w:val="16"/>
                <w:szCs w:val="16"/>
                <w:lang w:eastAsia="id-ID"/>
              </w:rPr>
            </w:pPr>
            <w:r>
              <w:rPr>
                <w:color w:val="000000"/>
                <w:sz w:val="16"/>
                <w:szCs w:val="16"/>
              </w:rPr>
              <w:t>1.</w:t>
            </w:r>
            <w:r w:rsidR="0095083F" w:rsidRPr="00E93B4A">
              <w:rPr>
                <w:color w:val="000000"/>
                <w:sz w:val="16"/>
                <w:szCs w:val="16"/>
              </w:rPr>
              <w:t>652</w:t>
            </w:r>
          </w:p>
        </w:tc>
        <w:tc>
          <w:tcPr>
            <w:tcW w:w="665" w:type="dxa"/>
            <w:tcBorders>
              <w:top w:val="nil"/>
              <w:left w:val="nil"/>
              <w:bottom w:val="nil"/>
              <w:right w:val="nil"/>
            </w:tcBorders>
            <w:shd w:val="clear" w:color="auto" w:fill="auto"/>
            <w:noWrap/>
            <w:vAlign w:val="center"/>
            <w:hideMark/>
          </w:tcPr>
          <w:p w:rsidR="0095083F" w:rsidRPr="00E93B4A" w:rsidRDefault="0095083F" w:rsidP="00307FD5">
            <w:pPr>
              <w:spacing w:line="240" w:lineRule="auto"/>
              <w:ind w:leftChars="0" w:left="2" w:hanging="2"/>
              <w:jc w:val="center"/>
              <w:rPr>
                <w:color w:val="000000"/>
                <w:sz w:val="16"/>
                <w:szCs w:val="16"/>
                <w:lang w:eastAsia="id-ID"/>
              </w:rPr>
            </w:pPr>
            <w:r w:rsidRPr="00E93B4A">
              <w:rPr>
                <w:color w:val="000000"/>
                <w:sz w:val="16"/>
                <w:szCs w:val="16"/>
                <w:lang w:val="id-ID"/>
              </w:rPr>
              <w:t>0</w:t>
            </w:r>
            <w:r w:rsidR="00346D64">
              <w:rPr>
                <w:color w:val="000000"/>
                <w:sz w:val="16"/>
                <w:szCs w:val="16"/>
              </w:rPr>
              <w:t>.</w:t>
            </w:r>
            <w:r w:rsidRPr="00E93B4A">
              <w:rPr>
                <w:color w:val="000000"/>
                <w:sz w:val="16"/>
                <w:szCs w:val="16"/>
              </w:rPr>
              <w:t>009</w:t>
            </w:r>
          </w:p>
        </w:tc>
        <w:tc>
          <w:tcPr>
            <w:tcW w:w="1178" w:type="dxa"/>
            <w:tcBorders>
              <w:top w:val="nil"/>
              <w:left w:val="nil"/>
              <w:bottom w:val="nil"/>
              <w:right w:val="nil"/>
            </w:tcBorders>
            <w:shd w:val="clear" w:color="000000" w:fill="FFFFFF"/>
            <w:vAlign w:val="center"/>
            <w:hideMark/>
          </w:tcPr>
          <w:p w:rsidR="0095083F" w:rsidRPr="00E93B4A" w:rsidRDefault="00346D64" w:rsidP="00307FD5">
            <w:pPr>
              <w:spacing w:line="240" w:lineRule="auto"/>
              <w:ind w:leftChars="0" w:left="2" w:hanging="2"/>
              <w:jc w:val="center"/>
              <w:rPr>
                <w:color w:val="000000"/>
                <w:sz w:val="16"/>
                <w:szCs w:val="16"/>
                <w:lang w:eastAsia="id-ID"/>
              </w:rPr>
            </w:pPr>
            <w:r>
              <w:rPr>
                <w:color w:val="000000"/>
                <w:sz w:val="16"/>
                <w:szCs w:val="16"/>
              </w:rPr>
              <w:t>5.</w:t>
            </w:r>
            <w:r w:rsidR="0095083F" w:rsidRPr="00E93B4A">
              <w:rPr>
                <w:color w:val="000000"/>
                <w:sz w:val="16"/>
                <w:szCs w:val="16"/>
              </w:rPr>
              <w:t>219</w:t>
            </w:r>
          </w:p>
        </w:tc>
        <w:tc>
          <w:tcPr>
            <w:tcW w:w="1134" w:type="dxa"/>
            <w:tcBorders>
              <w:top w:val="nil"/>
              <w:left w:val="nil"/>
              <w:bottom w:val="nil"/>
              <w:right w:val="nil"/>
            </w:tcBorders>
            <w:shd w:val="clear" w:color="auto" w:fill="auto"/>
            <w:noWrap/>
            <w:hideMark/>
          </w:tcPr>
          <w:p w:rsidR="0095083F" w:rsidRPr="00E93B4A" w:rsidRDefault="00346D64" w:rsidP="00307FD5">
            <w:pPr>
              <w:spacing w:line="240" w:lineRule="auto"/>
              <w:ind w:leftChars="0" w:left="2" w:hanging="2"/>
              <w:rPr>
                <w:color w:val="000000"/>
                <w:sz w:val="16"/>
                <w:szCs w:val="16"/>
                <w:lang w:val="id-ID" w:eastAsia="id-ID"/>
              </w:rPr>
            </w:pPr>
            <w:r>
              <w:rPr>
                <w:color w:val="000000"/>
                <w:sz w:val="16"/>
                <w:szCs w:val="16"/>
              </w:rPr>
              <w:t>1.</w:t>
            </w:r>
            <w:r w:rsidR="0095083F" w:rsidRPr="00E93B4A">
              <w:rPr>
                <w:color w:val="000000"/>
                <w:sz w:val="16"/>
                <w:szCs w:val="16"/>
              </w:rPr>
              <w:t>514</w:t>
            </w:r>
            <w:r w:rsidR="0095083F" w:rsidRPr="00E93B4A">
              <w:rPr>
                <w:color w:val="000000"/>
                <w:sz w:val="16"/>
                <w:szCs w:val="16"/>
                <w:lang w:val="id-ID"/>
              </w:rPr>
              <w:t xml:space="preserve">; </w:t>
            </w:r>
            <w:r>
              <w:rPr>
                <w:color w:val="000000"/>
                <w:sz w:val="16"/>
                <w:szCs w:val="16"/>
              </w:rPr>
              <w:t>17.</w:t>
            </w:r>
            <w:r w:rsidR="0095083F" w:rsidRPr="00E93B4A">
              <w:rPr>
                <w:color w:val="000000"/>
                <w:sz w:val="16"/>
                <w:szCs w:val="16"/>
              </w:rPr>
              <w:t>994</w:t>
            </w:r>
          </w:p>
        </w:tc>
      </w:tr>
      <w:tr w:rsidR="0095083F" w:rsidRPr="00E93B4A" w:rsidTr="00307FD5">
        <w:trPr>
          <w:trHeight w:val="300"/>
        </w:trPr>
        <w:tc>
          <w:tcPr>
            <w:tcW w:w="1236" w:type="dxa"/>
            <w:tcBorders>
              <w:top w:val="nil"/>
              <w:left w:val="nil"/>
              <w:bottom w:val="nil"/>
              <w:right w:val="nil"/>
            </w:tcBorders>
            <w:shd w:val="clear" w:color="auto" w:fill="auto"/>
            <w:noWrap/>
            <w:vAlign w:val="bottom"/>
            <w:hideMark/>
          </w:tcPr>
          <w:p w:rsidR="0095083F" w:rsidRPr="00E93B4A" w:rsidRDefault="002909F1" w:rsidP="00307FD5">
            <w:pPr>
              <w:spacing w:line="240" w:lineRule="auto"/>
              <w:ind w:leftChars="0" w:left="2" w:hanging="2"/>
              <w:rPr>
                <w:color w:val="000000"/>
                <w:sz w:val="16"/>
                <w:szCs w:val="16"/>
                <w:lang w:eastAsia="id-ID"/>
              </w:rPr>
            </w:pPr>
            <w:r>
              <w:rPr>
                <w:color w:val="000000"/>
                <w:sz w:val="16"/>
                <w:szCs w:val="16"/>
                <w:lang w:val="id-ID" w:eastAsia="id-ID"/>
              </w:rPr>
              <w:t>Action</w:t>
            </w:r>
            <w:r w:rsidR="0095083F" w:rsidRPr="00E93B4A">
              <w:rPr>
                <w:color w:val="000000"/>
                <w:sz w:val="16"/>
                <w:szCs w:val="16"/>
                <w:lang w:val="id-ID" w:eastAsia="id-ID"/>
              </w:rPr>
              <w:t xml:space="preserve"> </w:t>
            </w:r>
          </w:p>
        </w:tc>
        <w:tc>
          <w:tcPr>
            <w:tcW w:w="749" w:type="dxa"/>
            <w:tcBorders>
              <w:top w:val="nil"/>
              <w:left w:val="nil"/>
              <w:bottom w:val="nil"/>
              <w:right w:val="nil"/>
            </w:tcBorders>
            <w:shd w:val="clear" w:color="auto" w:fill="auto"/>
            <w:noWrap/>
            <w:vAlign w:val="center"/>
            <w:hideMark/>
          </w:tcPr>
          <w:p w:rsidR="0095083F" w:rsidRPr="00E93B4A" w:rsidRDefault="0095083F" w:rsidP="00307FD5">
            <w:pPr>
              <w:spacing w:line="240" w:lineRule="auto"/>
              <w:ind w:leftChars="0" w:left="2" w:hanging="2"/>
              <w:jc w:val="center"/>
              <w:rPr>
                <w:color w:val="000000"/>
                <w:sz w:val="16"/>
                <w:szCs w:val="16"/>
                <w:lang w:eastAsia="id-ID"/>
              </w:rPr>
            </w:pPr>
            <w:r w:rsidRPr="00E93B4A">
              <w:rPr>
                <w:color w:val="000000"/>
                <w:sz w:val="16"/>
                <w:szCs w:val="16"/>
                <w:lang w:val="id-ID"/>
              </w:rPr>
              <w:t>0</w:t>
            </w:r>
            <w:r w:rsidR="00346D64">
              <w:rPr>
                <w:color w:val="000000"/>
                <w:sz w:val="16"/>
                <w:szCs w:val="16"/>
              </w:rPr>
              <w:t>.</w:t>
            </w:r>
            <w:r w:rsidRPr="00E93B4A">
              <w:rPr>
                <w:color w:val="000000"/>
                <w:sz w:val="16"/>
                <w:szCs w:val="16"/>
              </w:rPr>
              <w:t>730</w:t>
            </w:r>
          </w:p>
        </w:tc>
        <w:tc>
          <w:tcPr>
            <w:tcW w:w="665" w:type="dxa"/>
            <w:tcBorders>
              <w:top w:val="nil"/>
              <w:left w:val="nil"/>
              <w:bottom w:val="nil"/>
              <w:right w:val="nil"/>
            </w:tcBorders>
            <w:shd w:val="clear" w:color="auto" w:fill="auto"/>
            <w:noWrap/>
            <w:vAlign w:val="center"/>
            <w:hideMark/>
          </w:tcPr>
          <w:p w:rsidR="0095083F" w:rsidRPr="00E93B4A" w:rsidRDefault="0095083F" w:rsidP="00307FD5">
            <w:pPr>
              <w:spacing w:line="240" w:lineRule="auto"/>
              <w:ind w:leftChars="0" w:left="2" w:hanging="2"/>
              <w:jc w:val="center"/>
              <w:rPr>
                <w:color w:val="000000"/>
                <w:sz w:val="16"/>
                <w:szCs w:val="16"/>
                <w:lang w:eastAsia="id-ID"/>
              </w:rPr>
            </w:pPr>
            <w:r w:rsidRPr="00E93B4A">
              <w:rPr>
                <w:color w:val="000000"/>
                <w:sz w:val="16"/>
                <w:szCs w:val="16"/>
                <w:lang w:val="id-ID"/>
              </w:rPr>
              <w:t>0</w:t>
            </w:r>
            <w:r w:rsidR="00346D64">
              <w:rPr>
                <w:color w:val="000000"/>
                <w:sz w:val="16"/>
                <w:szCs w:val="16"/>
              </w:rPr>
              <w:t>.</w:t>
            </w:r>
            <w:r w:rsidRPr="00E93B4A">
              <w:rPr>
                <w:color w:val="000000"/>
                <w:sz w:val="16"/>
                <w:szCs w:val="16"/>
              </w:rPr>
              <w:t>187</w:t>
            </w:r>
          </w:p>
        </w:tc>
        <w:tc>
          <w:tcPr>
            <w:tcW w:w="1178" w:type="dxa"/>
            <w:tcBorders>
              <w:top w:val="nil"/>
              <w:left w:val="nil"/>
              <w:bottom w:val="nil"/>
              <w:right w:val="nil"/>
            </w:tcBorders>
            <w:shd w:val="clear" w:color="auto" w:fill="auto"/>
            <w:noWrap/>
            <w:vAlign w:val="center"/>
            <w:hideMark/>
          </w:tcPr>
          <w:p w:rsidR="0095083F" w:rsidRPr="00E93B4A" w:rsidRDefault="00346D64" w:rsidP="00307FD5">
            <w:pPr>
              <w:spacing w:line="240" w:lineRule="auto"/>
              <w:ind w:leftChars="0" w:left="2" w:hanging="2"/>
              <w:jc w:val="center"/>
              <w:rPr>
                <w:color w:val="000000"/>
                <w:sz w:val="16"/>
                <w:szCs w:val="16"/>
                <w:lang w:eastAsia="id-ID"/>
              </w:rPr>
            </w:pPr>
            <w:r>
              <w:rPr>
                <w:color w:val="000000"/>
                <w:sz w:val="16"/>
                <w:szCs w:val="16"/>
              </w:rPr>
              <w:t>2.</w:t>
            </w:r>
            <w:r w:rsidR="0095083F" w:rsidRPr="00E93B4A">
              <w:rPr>
                <w:color w:val="000000"/>
                <w:sz w:val="16"/>
                <w:szCs w:val="16"/>
              </w:rPr>
              <w:t>074</w:t>
            </w:r>
          </w:p>
        </w:tc>
        <w:tc>
          <w:tcPr>
            <w:tcW w:w="1134" w:type="dxa"/>
            <w:tcBorders>
              <w:top w:val="nil"/>
              <w:left w:val="nil"/>
              <w:bottom w:val="nil"/>
              <w:right w:val="nil"/>
            </w:tcBorders>
            <w:shd w:val="clear" w:color="auto" w:fill="auto"/>
            <w:noWrap/>
            <w:vAlign w:val="bottom"/>
            <w:hideMark/>
          </w:tcPr>
          <w:p w:rsidR="0095083F" w:rsidRPr="00E93B4A" w:rsidRDefault="0095083F" w:rsidP="00307FD5">
            <w:pPr>
              <w:spacing w:line="240" w:lineRule="auto"/>
              <w:ind w:leftChars="0" w:left="2" w:hanging="2"/>
              <w:rPr>
                <w:color w:val="000000"/>
                <w:sz w:val="16"/>
                <w:szCs w:val="16"/>
                <w:lang w:val="id-ID" w:eastAsia="id-ID"/>
              </w:rPr>
            </w:pPr>
            <w:r w:rsidRPr="00E93B4A">
              <w:rPr>
                <w:color w:val="000000"/>
                <w:sz w:val="16"/>
                <w:szCs w:val="16"/>
                <w:lang w:val="id-ID" w:eastAsia="id-ID"/>
              </w:rPr>
              <w:t>0</w:t>
            </w:r>
            <w:r w:rsidR="00346D64">
              <w:rPr>
                <w:color w:val="000000"/>
                <w:sz w:val="16"/>
                <w:szCs w:val="16"/>
              </w:rPr>
              <w:t>.</w:t>
            </w:r>
            <w:r w:rsidRPr="00E93B4A">
              <w:rPr>
                <w:color w:val="000000"/>
                <w:sz w:val="16"/>
                <w:szCs w:val="16"/>
              </w:rPr>
              <w:t>702</w:t>
            </w:r>
            <w:r w:rsidRPr="00E93B4A">
              <w:rPr>
                <w:color w:val="000000"/>
                <w:sz w:val="16"/>
                <w:szCs w:val="16"/>
                <w:lang w:val="id-ID"/>
              </w:rPr>
              <w:t xml:space="preserve">; </w:t>
            </w:r>
            <w:r w:rsidR="00346D64">
              <w:rPr>
                <w:color w:val="000000"/>
                <w:sz w:val="16"/>
                <w:szCs w:val="16"/>
              </w:rPr>
              <w:t>6.</w:t>
            </w:r>
            <w:r w:rsidRPr="00E93B4A">
              <w:rPr>
                <w:color w:val="000000"/>
                <w:sz w:val="16"/>
                <w:szCs w:val="16"/>
              </w:rPr>
              <w:t>132</w:t>
            </w:r>
          </w:p>
        </w:tc>
      </w:tr>
      <w:tr w:rsidR="0095083F" w:rsidRPr="00E93B4A" w:rsidTr="00307FD5">
        <w:trPr>
          <w:trHeight w:val="300"/>
        </w:trPr>
        <w:tc>
          <w:tcPr>
            <w:tcW w:w="1236" w:type="dxa"/>
            <w:tcBorders>
              <w:top w:val="nil"/>
              <w:left w:val="nil"/>
              <w:bottom w:val="single" w:sz="4" w:space="0" w:color="auto"/>
              <w:right w:val="nil"/>
            </w:tcBorders>
            <w:shd w:val="clear" w:color="auto" w:fill="auto"/>
            <w:noWrap/>
            <w:vAlign w:val="bottom"/>
            <w:hideMark/>
          </w:tcPr>
          <w:p w:rsidR="0095083F" w:rsidRPr="00E93B4A" w:rsidRDefault="0095083F" w:rsidP="00307FD5">
            <w:pPr>
              <w:spacing w:line="240" w:lineRule="auto"/>
              <w:ind w:leftChars="0" w:left="2" w:hanging="2"/>
              <w:rPr>
                <w:color w:val="000000"/>
                <w:sz w:val="16"/>
                <w:szCs w:val="16"/>
                <w:lang w:eastAsia="id-ID"/>
              </w:rPr>
            </w:pPr>
            <w:proofErr w:type="spellStart"/>
            <w:r w:rsidRPr="00E93B4A">
              <w:rPr>
                <w:color w:val="000000"/>
                <w:sz w:val="16"/>
                <w:szCs w:val="16"/>
                <w:lang w:eastAsia="id-ID"/>
              </w:rPr>
              <w:t>Constant</w:t>
            </w:r>
            <w:proofErr w:type="spellEnd"/>
          </w:p>
        </w:tc>
        <w:tc>
          <w:tcPr>
            <w:tcW w:w="749" w:type="dxa"/>
            <w:tcBorders>
              <w:top w:val="nil"/>
              <w:left w:val="nil"/>
              <w:bottom w:val="single" w:sz="4" w:space="0" w:color="auto"/>
              <w:right w:val="nil"/>
            </w:tcBorders>
            <w:shd w:val="clear" w:color="auto" w:fill="auto"/>
            <w:noWrap/>
            <w:vAlign w:val="center"/>
            <w:hideMark/>
          </w:tcPr>
          <w:p w:rsidR="0095083F" w:rsidRPr="00E93B4A" w:rsidRDefault="00346D64" w:rsidP="00307FD5">
            <w:pPr>
              <w:spacing w:line="240" w:lineRule="auto"/>
              <w:ind w:leftChars="0" w:left="2" w:hanging="2"/>
              <w:jc w:val="center"/>
              <w:rPr>
                <w:color w:val="000000"/>
                <w:sz w:val="16"/>
                <w:szCs w:val="16"/>
                <w:lang w:eastAsia="id-ID"/>
              </w:rPr>
            </w:pPr>
            <w:r>
              <w:rPr>
                <w:color w:val="000000"/>
                <w:sz w:val="16"/>
                <w:szCs w:val="16"/>
              </w:rPr>
              <w:t>-5.</w:t>
            </w:r>
            <w:r w:rsidR="0095083F" w:rsidRPr="00E93B4A">
              <w:rPr>
                <w:color w:val="000000"/>
                <w:sz w:val="16"/>
                <w:szCs w:val="16"/>
              </w:rPr>
              <w:t>726</w:t>
            </w:r>
          </w:p>
        </w:tc>
        <w:tc>
          <w:tcPr>
            <w:tcW w:w="665" w:type="dxa"/>
            <w:tcBorders>
              <w:top w:val="nil"/>
              <w:left w:val="nil"/>
              <w:bottom w:val="single" w:sz="4" w:space="0" w:color="auto"/>
              <w:right w:val="nil"/>
            </w:tcBorders>
            <w:shd w:val="clear" w:color="auto" w:fill="auto"/>
            <w:noWrap/>
            <w:vAlign w:val="center"/>
            <w:hideMark/>
          </w:tcPr>
          <w:p w:rsidR="0095083F" w:rsidRPr="00E93B4A" w:rsidRDefault="0095083F" w:rsidP="00307FD5">
            <w:pPr>
              <w:spacing w:line="240" w:lineRule="auto"/>
              <w:ind w:leftChars="0" w:left="2" w:hanging="2"/>
              <w:jc w:val="center"/>
              <w:rPr>
                <w:color w:val="000000"/>
                <w:sz w:val="16"/>
                <w:szCs w:val="16"/>
                <w:lang w:eastAsia="id-ID"/>
              </w:rPr>
            </w:pPr>
            <w:r w:rsidRPr="00E93B4A">
              <w:rPr>
                <w:color w:val="000000"/>
                <w:sz w:val="16"/>
                <w:szCs w:val="16"/>
                <w:lang w:val="id-ID"/>
              </w:rPr>
              <w:t>0</w:t>
            </w:r>
            <w:r w:rsidR="00346D64">
              <w:rPr>
                <w:color w:val="000000"/>
                <w:sz w:val="16"/>
                <w:szCs w:val="16"/>
              </w:rPr>
              <w:t>.</w:t>
            </w:r>
            <w:r w:rsidRPr="00E93B4A">
              <w:rPr>
                <w:color w:val="000000"/>
                <w:sz w:val="16"/>
                <w:szCs w:val="16"/>
              </w:rPr>
              <w:t>000</w:t>
            </w:r>
          </w:p>
        </w:tc>
        <w:tc>
          <w:tcPr>
            <w:tcW w:w="1178" w:type="dxa"/>
            <w:tcBorders>
              <w:top w:val="nil"/>
              <w:left w:val="nil"/>
              <w:bottom w:val="single" w:sz="4" w:space="0" w:color="auto"/>
              <w:right w:val="nil"/>
            </w:tcBorders>
            <w:shd w:val="clear" w:color="auto" w:fill="auto"/>
            <w:noWrap/>
            <w:vAlign w:val="center"/>
            <w:hideMark/>
          </w:tcPr>
          <w:p w:rsidR="0095083F" w:rsidRPr="00E93B4A" w:rsidRDefault="0095083F" w:rsidP="00307FD5">
            <w:pPr>
              <w:spacing w:line="240" w:lineRule="auto"/>
              <w:ind w:leftChars="0" w:left="2" w:hanging="2"/>
              <w:jc w:val="center"/>
              <w:rPr>
                <w:color w:val="000000"/>
                <w:sz w:val="16"/>
                <w:szCs w:val="16"/>
                <w:lang w:eastAsia="id-ID"/>
              </w:rPr>
            </w:pPr>
            <w:r w:rsidRPr="00E93B4A">
              <w:rPr>
                <w:color w:val="000000"/>
                <w:sz w:val="16"/>
                <w:szCs w:val="16"/>
                <w:lang w:val="id-ID"/>
              </w:rPr>
              <w:t>0</w:t>
            </w:r>
            <w:r w:rsidR="00346D64">
              <w:rPr>
                <w:color w:val="000000"/>
                <w:sz w:val="16"/>
                <w:szCs w:val="16"/>
              </w:rPr>
              <w:t>.</w:t>
            </w:r>
            <w:r w:rsidRPr="00E93B4A">
              <w:rPr>
                <w:color w:val="000000"/>
                <w:sz w:val="16"/>
                <w:szCs w:val="16"/>
              </w:rPr>
              <w:t>003</w:t>
            </w:r>
          </w:p>
        </w:tc>
        <w:tc>
          <w:tcPr>
            <w:tcW w:w="1134" w:type="dxa"/>
            <w:tcBorders>
              <w:top w:val="nil"/>
              <w:left w:val="nil"/>
              <w:bottom w:val="single" w:sz="4" w:space="0" w:color="auto"/>
              <w:right w:val="nil"/>
            </w:tcBorders>
            <w:shd w:val="clear" w:color="auto" w:fill="auto"/>
            <w:noWrap/>
            <w:vAlign w:val="bottom"/>
            <w:hideMark/>
          </w:tcPr>
          <w:p w:rsidR="0095083F" w:rsidRPr="00E93B4A" w:rsidRDefault="0095083F" w:rsidP="00307FD5">
            <w:pPr>
              <w:spacing w:line="240" w:lineRule="auto"/>
              <w:ind w:leftChars="0" w:left="2" w:hanging="2"/>
              <w:rPr>
                <w:color w:val="000000"/>
                <w:sz w:val="16"/>
                <w:szCs w:val="16"/>
                <w:lang w:eastAsia="id-ID"/>
              </w:rPr>
            </w:pPr>
            <w:r w:rsidRPr="00E93B4A">
              <w:rPr>
                <w:color w:val="000000"/>
                <w:sz w:val="16"/>
                <w:szCs w:val="16"/>
                <w:lang w:eastAsia="id-ID"/>
              </w:rPr>
              <w:t> </w:t>
            </w:r>
          </w:p>
        </w:tc>
      </w:tr>
    </w:tbl>
    <w:p w:rsidR="0095083F" w:rsidRPr="00DD5E74" w:rsidRDefault="0095083F" w:rsidP="0095083F">
      <w:pPr>
        <w:spacing w:line="360" w:lineRule="auto"/>
        <w:ind w:left="0" w:hanging="2"/>
        <w:rPr>
          <w:sz w:val="20"/>
          <w:szCs w:val="20"/>
          <w:lang w:val="id-ID"/>
        </w:rPr>
      </w:pPr>
    </w:p>
    <w:p w:rsidR="00895887" w:rsidRPr="00773F88" w:rsidRDefault="00895887" w:rsidP="00895887">
      <w:pPr>
        <w:spacing w:line="240" w:lineRule="auto"/>
        <w:ind w:left="0" w:hanging="2"/>
        <w:jc w:val="both"/>
        <w:rPr>
          <w:color w:val="000000"/>
          <w:lang w:eastAsia="id-ID"/>
        </w:rPr>
      </w:pPr>
      <w:proofErr w:type="spellStart"/>
      <w:r w:rsidRPr="00773F88">
        <w:rPr>
          <w:color w:val="000000"/>
          <w:lang w:eastAsia="id-ID"/>
        </w:rPr>
        <w:t>Based</w:t>
      </w:r>
      <w:proofErr w:type="spellEnd"/>
      <w:r w:rsidRPr="00773F88">
        <w:rPr>
          <w:color w:val="000000"/>
          <w:lang w:eastAsia="id-ID"/>
        </w:rPr>
        <w:t xml:space="preserve"> </w:t>
      </w:r>
      <w:proofErr w:type="spellStart"/>
      <w:r w:rsidRPr="00773F88">
        <w:rPr>
          <w:color w:val="000000"/>
          <w:lang w:eastAsia="id-ID"/>
        </w:rPr>
        <w:t>on</w:t>
      </w:r>
      <w:proofErr w:type="spellEnd"/>
      <w:r w:rsidRPr="00773F88">
        <w:rPr>
          <w:color w:val="000000"/>
          <w:lang w:eastAsia="id-ID"/>
        </w:rPr>
        <w:t xml:space="preserve"> </w:t>
      </w:r>
      <w:proofErr w:type="spellStart"/>
      <w:r w:rsidRPr="00773F88">
        <w:rPr>
          <w:color w:val="000000"/>
          <w:lang w:eastAsia="id-ID"/>
        </w:rPr>
        <w:t>Table</w:t>
      </w:r>
      <w:proofErr w:type="spellEnd"/>
      <w:r w:rsidRPr="00773F88">
        <w:rPr>
          <w:color w:val="000000"/>
          <w:lang w:eastAsia="id-ID"/>
        </w:rPr>
        <w:t xml:space="preserve"> 6</w:t>
      </w:r>
      <w:r w:rsidRPr="00773F88">
        <w:rPr>
          <w:color w:val="000000"/>
          <w:lang w:val="en" w:eastAsia="id-ID"/>
        </w:rPr>
        <w:t>, it shows the results of the </w:t>
      </w:r>
      <w:r w:rsidRPr="00773F88">
        <w:rPr>
          <w:i/>
          <w:iCs/>
          <w:color w:val="000000"/>
          <w:lang w:eastAsia="id-ID"/>
        </w:rPr>
        <w:t>p-</w:t>
      </w:r>
      <w:proofErr w:type="spellStart"/>
      <w:r w:rsidRPr="00773F88">
        <w:rPr>
          <w:i/>
          <w:iCs/>
          <w:color w:val="000000"/>
          <w:lang w:eastAsia="id-ID"/>
        </w:rPr>
        <w:t>value</w:t>
      </w:r>
      <w:proofErr w:type="spellEnd"/>
      <w:r w:rsidRPr="00773F88">
        <w:rPr>
          <w:color w:val="000000"/>
          <w:lang w:eastAsia="id-ID"/>
        </w:rPr>
        <w:t xml:space="preserve">&lt;0.05 </w:t>
      </w:r>
      <w:proofErr w:type="spellStart"/>
      <w:r w:rsidRPr="00773F88">
        <w:rPr>
          <w:color w:val="000000"/>
          <w:lang w:eastAsia="id-ID"/>
        </w:rPr>
        <w:t>statistical</w:t>
      </w:r>
      <w:proofErr w:type="spellEnd"/>
      <w:r w:rsidRPr="00773F88">
        <w:rPr>
          <w:color w:val="000000"/>
          <w:lang w:eastAsia="id-ID"/>
        </w:rPr>
        <w:t xml:space="preserve"> test, so </w:t>
      </w:r>
      <w:proofErr w:type="spellStart"/>
      <w:r w:rsidRPr="00773F88">
        <w:rPr>
          <w:color w:val="000000"/>
          <w:lang w:eastAsia="id-ID"/>
        </w:rPr>
        <w:t>it</w:t>
      </w:r>
      <w:proofErr w:type="spellEnd"/>
      <w:r w:rsidRPr="00773F88">
        <w:rPr>
          <w:color w:val="000000"/>
          <w:lang w:eastAsia="id-ID"/>
        </w:rPr>
        <w:t xml:space="preserve"> can be </w:t>
      </w:r>
      <w:proofErr w:type="spellStart"/>
      <w:r w:rsidRPr="00773F88">
        <w:rPr>
          <w:color w:val="000000"/>
          <w:lang w:eastAsia="id-ID"/>
        </w:rPr>
        <w:t>concluded</w:t>
      </w:r>
      <w:proofErr w:type="spellEnd"/>
      <w:r w:rsidRPr="00773F88">
        <w:rPr>
          <w:color w:val="000000"/>
          <w:lang w:eastAsia="id-ID"/>
        </w:rPr>
        <w:t xml:space="preserve"> </w:t>
      </w:r>
      <w:proofErr w:type="spellStart"/>
      <w:r w:rsidRPr="00773F88">
        <w:rPr>
          <w:color w:val="000000"/>
          <w:lang w:eastAsia="id-ID"/>
        </w:rPr>
        <w:t>that</w:t>
      </w:r>
      <w:proofErr w:type="spellEnd"/>
      <w:r w:rsidRPr="00773F88">
        <w:rPr>
          <w:color w:val="000000"/>
          <w:lang w:eastAsia="id-ID"/>
        </w:rPr>
        <w:t xml:space="preserve"> </w:t>
      </w:r>
      <w:proofErr w:type="spellStart"/>
      <w:r w:rsidRPr="00773F88">
        <w:rPr>
          <w:color w:val="000000"/>
          <w:lang w:eastAsia="id-ID"/>
        </w:rPr>
        <w:t>the</w:t>
      </w:r>
      <w:proofErr w:type="spellEnd"/>
      <w:r w:rsidRPr="00773F88">
        <w:rPr>
          <w:color w:val="000000"/>
          <w:lang w:eastAsia="id-ID"/>
        </w:rPr>
        <w:t xml:space="preserve"> variables </w:t>
      </w:r>
      <w:r w:rsidRPr="00773F88">
        <w:rPr>
          <w:color w:val="000000"/>
          <w:lang w:val="en" w:eastAsia="id-ID"/>
        </w:rPr>
        <w:t>of knowledge, </w:t>
      </w:r>
      <w:proofErr w:type="spellStart"/>
      <w:r w:rsidRPr="00773F88">
        <w:rPr>
          <w:color w:val="000000"/>
          <w:lang w:eastAsia="id-ID"/>
        </w:rPr>
        <w:t>attitudes</w:t>
      </w:r>
      <w:proofErr w:type="spellEnd"/>
      <w:r w:rsidRPr="00773F88">
        <w:rPr>
          <w:color w:val="000000"/>
          <w:lang w:eastAsia="id-ID"/>
        </w:rPr>
        <w:t>, and </w:t>
      </w:r>
      <w:r w:rsidRPr="00773F88">
        <w:rPr>
          <w:color w:val="000000"/>
          <w:lang w:val="en" w:eastAsia="id-ID"/>
        </w:rPr>
        <w:t>actions</w:t>
      </w:r>
      <w:r w:rsidRPr="00773F88">
        <w:rPr>
          <w:color w:val="000000"/>
          <w:lang w:eastAsia="id-ID"/>
        </w:rPr>
        <w:t> </w:t>
      </w:r>
      <w:proofErr w:type="spellStart"/>
      <w:r w:rsidRPr="00773F88">
        <w:rPr>
          <w:color w:val="000000"/>
          <w:lang w:eastAsia="id-ID"/>
        </w:rPr>
        <w:t>affect</w:t>
      </w:r>
      <w:proofErr w:type="spellEnd"/>
      <w:r w:rsidRPr="00773F88">
        <w:rPr>
          <w:color w:val="000000"/>
          <w:lang w:eastAsia="id-ID"/>
        </w:rPr>
        <w:t xml:space="preserve">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risk</w:t>
      </w:r>
      <w:proofErr w:type="spellEnd"/>
      <w:r w:rsidRPr="00773F88">
        <w:rPr>
          <w:color w:val="000000"/>
          <w:lang w:eastAsia="id-ID"/>
        </w:rPr>
        <w:t xml:space="preserve"> of </w:t>
      </w:r>
      <w:proofErr w:type="spellStart"/>
      <w:r w:rsidRPr="00773F88">
        <w:rPr>
          <w:color w:val="000000"/>
          <w:lang w:eastAsia="id-ID"/>
        </w:rPr>
        <w:t>danger</w:t>
      </w:r>
      <w:proofErr w:type="spellEnd"/>
      <w:r w:rsidRPr="00773F88">
        <w:rPr>
          <w:color w:val="000000"/>
          <w:lang w:eastAsia="id-ID"/>
        </w:rPr>
        <w:t xml:space="preserve"> of </w:t>
      </w:r>
      <w:r w:rsidRPr="00773F88">
        <w:rPr>
          <w:color w:val="000000"/>
          <w:lang w:val="en" w:eastAsia="id-ID"/>
        </w:rPr>
        <w:t>migrating </w:t>
      </w:r>
      <w:r w:rsidRPr="00895887">
        <w:rPr>
          <w:iCs/>
          <w:color w:val="000000"/>
          <w:lang w:val="en" w:eastAsia="id-ID"/>
        </w:rPr>
        <w:t>plasticizers</w:t>
      </w:r>
      <w:r w:rsidRPr="00895887">
        <w:rPr>
          <w:color w:val="000000"/>
          <w:lang w:val="en" w:eastAsia="id-ID"/>
        </w:rPr>
        <w:t> in </w:t>
      </w:r>
      <w:r w:rsidRPr="00895887">
        <w:rPr>
          <w:iCs/>
          <w:color w:val="000000"/>
          <w:lang w:val="en" w:eastAsia="id-ID"/>
        </w:rPr>
        <w:t>take away food.</w:t>
      </w:r>
      <w:r>
        <w:rPr>
          <w:i/>
          <w:iCs/>
          <w:color w:val="000000"/>
          <w:lang w:val="en" w:eastAsia="id-ID"/>
        </w:rPr>
        <w:t xml:space="preserve"> </w:t>
      </w:r>
      <w:proofErr w:type="spellStart"/>
      <w:r w:rsidRPr="00773F88">
        <w:rPr>
          <w:color w:val="000000"/>
          <w:lang w:eastAsia="id-ID"/>
        </w:rPr>
        <w:t>The</w:t>
      </w:r>
      <w:proofErr w:type="spellEnd"/>
      <w:r w:rsidRPr="00773F88">
        <w:rPr>
          <w:color w:val="000000"/>
          <w:lang w:eastAsia="id-ID"/>
        </w:rPr>
        <w:t xml:space="preserve"> </w:t>
      </w:r>
      <w:proofErr w:type="spellStart"/>
      <w:r w:rsidRPr="00773F88">
        <w:rPr>
          <w:color w:val="000000"/>
          <w:lang w:eastAsia="id-ID"/>
        </w:rPr>
        <w:t>most</w:t>
      </w:r>
      <w:proofErr w:type="spellEnd"/>
      <w:r w:rsidRPr="00773F88">
        <w:rPr>
          <w:color w:val="000000"/>
          <w:lang w:eastAsia="id-ID"/>
        </w:rPr>
        <w:t xml:space="preserve"> </w:t>
      </w:r>
      <w:proofErr w:type="spellStart"/>
      <w:r w:rsidRPr="00773F88">
        <w:rPr>
          <w:color w:val="000000"/>
          <w:lang w:eastAsia="id-ID"/>
        </w:rPr>
        <w:t>influential</w:t>
      </w:r>
      <w:proofErr w:type="spellEnd"/>
      <w:r w:rsidRPr="00773F88">
        <w:rPr>
          <w:color w:val="000000"/>
          <w:lang w:eastAsia="id-ID"/>
        </w:rPr>
        <w:t xml:space="preserve"> variable </w:t>
      </w:r>
      <w:proofErr w:type="spellStart"/>
      <w:r w:rsidRPr="00773F88">
        <w:rPr>
          <w:color w:val="000000"/>
          <w:lang w:eastAsia="id-ID"/>
        </w:rPr>
        <w:t>is</w:t>
      </w:r>
      <w:proofErr w:type="spellEnd"/>
      <w:r w:rsidRPr="00773F88">
        <w:rPr>
          <w:color w:val="000000"/>
          <w:lang w:eastAsia="id-ID"/>
        </w:rPr>
        <w:t xml:space="preserve"> </w:t>
      </w:r>
      <w:proofErr w:type="spellStart"/>
      <w:r w:rsidRPr="00773F88">
        <w:rPr>
          <w:color w:val="000000"/>
          <w:lang w:eastAsia="id-ID"/>
        </w:rPr>
        <w:t>the</w:t>
      </w:r>
      <w:proofErr w:type="spellEnd"/>
      <w:r w:rsidRPr="00773F88">
        <w:rPr>
          <w:color w:val="000000"/>
          <w:lang w:eastAsia="id-ID"/>
        </w:rPr>
        <w:t> </w:t>
      </w:r>
      <w:r w:rsidRPr="00773F88">
        <w:rPr>
          <w:color w:val="000000"/>
          <w:lang w:val="en" w:eastAsia="id-ID"/>
        </w:rPr>
        <w:t xml:space="preserve">attitude of </w:t>
      </w:r>
      <w:r w:rsidR="0040369A">
        <w:rPr>
          <w:color w:val="000000"/>
          <w:lang w:val="en" w:eastAsia="id-ID"/>
        </w:rPr>
        <w:t>sate</w:t>
      </w:r>
      <w:r w:rsidRPr="00773F88">
        <w:rPr>
          <w:color w:val="000000"/>
          <w:lang w:val="en" w:eastAsia="id-ID"/>
        </w:rPr>
        <w:t xml:space="preserve"> culinary connoisseurs because it has the largest regression coefficient value (B) of 1.652 and the largest </w:t>
      </w:r>
      <w:proofErr w:type="spellStart"/>
      <w:r w:rsidRPr="00773F88">
        <w:rPr>
          <w:color w:val="000000"/>
          <w:lang w:val="en" w:eastAsia="id-ID"/>
        </w:rPr>
        <w:t>Exp</w:t>
      </w:r>
      <w:proofErr w:type="spellEnd"/>
      <w:r w:rsidRPr="00773F88">
        <w:rPr>
          <w:color w:val="000000"/>
          <w:lang w:val="en" w:eastAsia="id-ID"/>
        </w:rPr>
        <w:t xml:space="preserve"> (B) value of 5.219. This means that respondents who have</w:t>
      </w:r>
      <w:r w:rsidRPr="00773F88">
        <w:rPr>
          <w:color w:val="000000"/>
          <w:lang w:eastAsia="id-ID"/>
        </w:rPr>
        <w:t xml:space="preserve"> a </w:t>
      </w:r>
      <w:proofErr w:type="spellStart"/>
      <w:r w:rsidRPr="00773F88">
        <w:rPr>
          <w:color w:val="000000"/>
          <w:lang w:eastAsia="id-ID"/>
        </w:rPr>
        <w:t>good</w:t>
      </w:r>
      <w:proofErr w:type="spellEnd"/>
      <w:r w:rsidRPr="00773F88">
        <w:rPr>
          <w:color w:val="000000"/>
          <w:lang w:eastAsia="id-ID"/>
        </w:rPr>
        <w:t xml:space="preserve"> </w:t>
      </w:r>
      <w:proofErr w:type="spellStart"/>
      <w:r w:rsidRPr="00773F88">
        <w:rPr>
          <w:color w:val="000000"/>
          <w:lang w:eastAsia="id-ID"/>
        </w:rPr>
        <w:t>attitude</w:t>
      </w:r>
      <w:proofErr w:type="spellEnd"/>
      <w:r w:rsidRPr="00773F88">
        <w:rPr>
          <w:color w:val="000000"/>
          <w:lang w:eastAsia="id-ID"/>
        </w:rPr>
        <w:t xml:space="preserve"> are </w:t>
      </w:r>
      <w:proofErr w:type="spellStart"/>
      <w:r w:rsidRPr="00773F88">
        <w:rPr>
          <w:color w:val="000000"/>
          <w:lang w:eastAsia="id-ID"/>
        </w:rPr>
        <w:t>likely</w:t>
      </w:r>
      <w:proofErr w:type="spellEnd"/>
      <w:r w:rsidRPr="00773F88">
        <w:rPr>
          <w:color w:val="000000"/>
          <w:lang w:eastAsia="id-ID"/>
        </w:rPr>
        <w:t xml:space="preserve"> to be 5,219 times more </w:t>
      </w:r>
      <w:proofErr w:type="spellStart"/>
      <w:r w:rsidRPr="00773F88">
        <w:rPr>
          <w:color w:val="000000"/>
          <w:lang w:eastAsia="id-ID"/>
        </w:rPr>
        <w:t>likely</w:t>
      </w:r>
      <w:proofErr w:type="spellEnd"/>
      <w:r w:rsidRPr="00773F88">
        <w:rPr>
          <w:color w:val="000000"/>
          <w:lang w:eastAsia="id-ID"/>
        </w:rPr>
        <w:t> </w:t>
      </w:r>
      <w:r w:rsidRPr="00773F88">
        <w:rPr>
          <w:color w:val="000000"/>
          <w:lang w:val="en" w:eastAsia="id-ID"/>
        </w:rPr>
        <w:t>to have a perceived risk of migrating </w:t>
      </w:r>
      <w:r w:rsidRPr="00895887">
        <w:rPr>
          <w:iCs/>
          <w:color w:val="000000"/>
          <w:lang w:val="en" w:eastAsia="id-ID"/>
        </w:rPr>
        <w:t>plasticizers</w:t>
      </w:r>
      <w:r w:rsidRPr="00895887">
        <w:rPr>
          <w:color w:val="000000"/>
          <w:lang w:val="en" w:eastAsia="id-ID"/>
        </w:rPr>
        <w:t> in </w:t>
      </w:r>
      <w:r w:rsidRPr="00895887">
        <w:rPr>
          <w:iCs/>
          <w:color w:val="000000"/>
          <w:lang w:val="en" w:eastAsia="id-ID"/>
        </w:rPr>
        <w:t>take away</w:t>
      </w:r>
      <w:r w:rsidRPr="00895887">
        <w:rPr>
          <w:color w:val="000000"/>
          <w:lang w:val="en" w:eastAsia="id-ID"/>
        </w:rPr>
        <w:t> </w:t>
      </w:r>
      <w:r w:rsidRPr="00773F88">
        <w:rPr>
          <w:color w:val="000000"/>
          <w:lang w:val="en" w:eastAsia="id-ID"/>
        </w:rPr>
        <w:t>food </w:t>
      </w:r>
      <w:proofErr w:type="spellStart"/>
      <w:r w:rsidRPr="00773F88">
        <w:rPr>
          <w:color w:val="000000"/>
          <w:lang w:eastAsia="id-ID"/>
        </w:rPr>
        <w:t>compared</w:t>
      </w:r>
      <w:proofErr w:type="spellEnd"/>
      <w:r w:rsidRPr="00773F88">
        <w:rPr>
          <w:color w:val="000000"/>
          <w:lang w:eastAsia="id-ID"/>
        </w:rPr>
        <w:t xml:space="preserve"> to </w:t>
      </w:r>
      <w:proofErr w:type="spellStart"/>
      <w:r w:rsidRPr="00773F88">
        <w:rPr>
          <w:color w:val="000000"/>
          <w:lang w:eastAsia="id-ID"/>
        </w:rPr>
        <w:t>those</w:t>
      </w:r>
      <w:proofErr w:type="spellEnd"/>
      <w:r w:rsidRPr="00773F88">
        <w:rPr>
          <w:color w:val="000000"/>
          <w:lang w:eastAsia="id-ID"/>
        </w:rPr>
        <w:t xml:space="preserve"> </w:t>
      </w:r>
      <w:proofErr w:type="spellStart"/>
      <w:r w:rsidRPr="00773F88">
        <w:rPr>
          <w:color w:val="000000"/>
          <w:lang w:eastAsia="id-ID"/>
        </w:rPr>
        <w:t>who</w:t>
      </w:r>
      <w:proofErr w:type="spellEnd"/>
      <w:r w:rsidRPr="00773F88">
        <w:rPr>
          <w:color w:val="000000"/>
          <w:lang w:eastAsia="id-ID"/>
        </w:rPr>
        <w:t xml:space="preserve"> </w:t>
      </w:r>
      <w:proofErr w:type="spellStart"/>
      <w:r w:rsidRPr="00773F88">
        <w:rPr>
          <w:color w:val="000000"/>
          <w:lang w:eastAsia="id-ID"/>
        </w:rPr>
        <w:t>have</w:t>
      </w:r>
      <w:proofErr w:type="spellEnd"/>
      <w:r w:rsidRPr="00773F88">
        <w:rPr>
          <w:color w:val="000000"/>
          <w:lang w:eastAsia="id-ID"/>
        </w:rPr>
        <w:t xml:space="preserve"> a </w:t>
      </w:r>
      <w:proofErr w:type="spellStart"/>
      <w:r w:rsidRPr="00773F88">
        <w:rPr>
          <w:color w:val="000000"/>
          <w:lang w:eastAsia="id-ID"/>
        </w:rPr>
        <w:t>bad</w:t>
      </w:r>
      <w:proofErr w:type="spellEnd"/>
      <w:r w:rsidRPr="00773F88">
        <w:rPr>
          <w:color w:val="000000"/>
          <w:lang w:eastAsia="id-ID"/>
        </w:rPr>
        <w:t xml:space="preserve"> </w:t>
      </w:r>
      <w:proofErr w:type="spellStart"/>
      <w:r w:rsidRPr="00773F88">
        <w:rPr>
          <w:color w:val="000000"/>
          <w:lang w:eastAsia="id-ID"/>
        </w:rPr>
        <w:t>attitude</w:t>
      </w:r>
      <w:proofErr w:type="spellEnd"/>
      <w:r w:rsidRPr="00773F88">
        <w:rPr>
          <w:color w:val="000000"/>
          <w:lang w:eastAsia="id-ID"/>
        </w:rPr>
        <w:t>.</w:t>
      </w:r>
    </w:p>
    <w:p w:rsidR="00895887" w:rsidRPr="00773F88" w:rsidRDefault="00895887" w:rsidP="00895887">
      <w:pPr>
        <w:spacing w:line="240" w:lineRule="auto"/>
        <w:ind w:leftChars="0" w:left="0" w:firstLineChars="0" w:firstLine="720"/>
        <w:jc w:val="both"/>
        <w:rPr>
          <w:color w:val="000000"/>
          <w:lang w:eastAsia="id-ID"/>
        </w:rPr>
      </w:pPr>
      <w:r w:rsidRPr="00773F88">
        <w:rPr>
          <w:color w:val="000000"/>
          <w:lang w:val="en" w:eastAsia="id-ID"/>
        </w:rPr>
        <w:t>In line with the research conducted, that behavior has an influence on the use of plastic as food packaging</w:t>
      </w:r>
      <w:r w:rsidRPr="001E0F90">
        <w:rPr>
          <w:lang w:val="id-ID"/>
        </w:rPr>
        <w:fldChar w:fldCharType="begin" w:fldLock="1"/>
      </w:r>
      <w:r w:rsidR="00C203A7">
        <w:rPr>
          <w:lang w:val="id-ID"/>
        </w:rPr>
        <w:instrText>ADDIN CSL_CITATION {"citationItems":[{"id":"ITEM-1","itemData":{"abstract":"Styrofoam atau polistirena dibentuk dari monomer stirena. Penggunaan Styrofoam sebagai wadah makanan, dengan cara tidak tepat menyebabkan terjadi migrasi monomer styrene dari kemasan Styrofoam ke dalam makanan, dan dapat menimbulkan gangguan kesehatan manusia. Migrasi monomer styrene dipengaruhi oleh suhu, lama kontak makanan dan tipe makanan. Tujuan penelitian ini adalah untuk mengkaji perilaku pemilik rumah makan dengan penggunaan Styrofoam sebagai kemasan makanan di Kota Kendari. Penelitian ini adalah penelitian analitik. Sampel penelitian adalah pemilik rumah makan yang menggunakan Styrofoam dan tidak menggunakan Styrofoam sebagai wadah makanan sebanyak 72 orang dan diambil dengan random sampling. Hasil penelitian menunjukkan bahwa pengetahan, sikap, dan tindakan mempunyai hubungan yang signifikan dengan penggunaan Styrofoam sebagai kemasan makanan pada pemilik rumah makan di Kota Kendari. Peningkatan pengetahuan, sikap dan tindakan sangat diperlukan untuk mencegah terjadinya gangguan kesehatan pada manusia dan lingkungan, yang disebabkan oleh penggunaan Styrofoam untuk kemasan atau wadah makanan","author":[{"dropping-particle":"","family":"Sabilu","given":"Yuuf","non-dropping-particle":"","parse-names":false,"suffix":""},{"dropping-particle":"","family":"Halik","given":"Nur Hikmawati","non-dropping-particle":"","parse-names":false,"suffix":""},{"dropping-particle":"","family":"Yasnani","given":"","non-dropping-particle":"","parse-names":false,"suffix":""}],"container-title":"Preventif Journal","id":"ITEM-1","issue":"2","issued":{"date-parts":[["2020"]]},"page":"82-88","title":"Perilaku Penggunaan Styrofoam Sebagai Kemasan Makanan Pada Rumah Makan D i Kota Kendari","type":"article-journal","volume":"4"},"uris":["http://www.mendeley.com/documents/?uuid=d4de519e-800f-4394-a7ad-278d9e374123"]}],"mendeley":{"formattedCitation":"[20]","plainTextFormattedCitation":"[20]","previouslyFormattedCitation":"(20)"},"properties":{"noteIndex":0},"schema":"https://github.com/citation-style-language/schema/raw/master/csl-citation.json"}</w:instrText>
      </w:r>
      <w:r w:rsidRPr="001E0F90">
        <w:rPr>
          <w:lang w:val="id-ID"/>
        </w:rPr>
        <w:fldChar w:fldCharType="separate"/>
      </w:r>
      <w:r w:rsidR="00C203A7" w:rsidRPr="00C203A7">
        <w:rPr>
          <w:noProof/>
          <w:lang w:val="id-ID"/>
        </w:rPr>
        <w:t>[20]</w:t>
      </w:r>
      <w:r w:rsidRPr="001E0F90">
        <w:rPr>
          <w:lang w:val="id-ID"/>
        </w:rPr>
        <w:fldChar w:fldCharType="end"/>
      </w:r>
      <w:r w:rsidRPr="00773F88">
        <w:rPr>
          <w:color w:val="000000"/>
          <w:lang w:val="en" w:eastAsia="id-ID"/>
        </w:rPr>
        <w:t>. This is according to the author's assumption because the public already knows and knows the plastic packaging and the risks of health hazards posed.</w:t>
      </w:r>
    </w:p>
    <w:p w:rsidR="00895887" w:rsidRDefault="00895887" w:rsidP="00895887">
      <w:pPr>
        <w:spacing w:line="240" w:lineRule="auto"/>
        <w:ind w:leftChars="0" w:left="0" w:firstLineChars="0" w:firstLine="720"/>
        <w:jc w:val="both"/>
        <w:rPr>
          <w:color w:val="000000"/>
          <w:lang w:eastAsia="id-ID"/>
        </w:rPr>
      </w:pPr>
      <w:r w:rsidRPr="00773F88">
        <w:rPr>
          <w:color w:val="000000"/>
          <w:lang w:val="en" w:eastAsia="id-ID"/>
        </w:rPr>
        <w:t xml:space="preserve">This information is widely available in various information media, including health information in print media, research results, brochure media, </w:t>
      </w:r>
      <w:proofErr w:type="spellStart"/>
      <w:r w:rsidRPr="00773F88">
        <w:rPr>
          <w:color w:val="000000"/>
          <w:lang w:val="en" w:eastAsia="id-ID"/>
        </w:rPr>
        <w:t>leafleat</w:t>
      </w:r>
      <w:proofErr w:type="spellEnd"/>
      <w:r w:rsidRPr="00773F88">
        <w:rPr>
          <w:color w:val="000000"/>
          <w:lang w:val="en" w:eastAsia="id-ID"/>
        </w:rPr>
        <w:t xml:space="preserve"> and flyers available. One of them is an appeal from BPOM about getting to know the types of food packaging plastics circulating around us. In addition, the plastic used as packaging is already very popular, because plastic has many advantages, such as lightweight, flexible, multipurpose, sturdy, not rusty, colored, and the price is cheap</w:t>
      </w:r>
      <w:r w:rsidRPr="001E0F90">
        <w:rPr>
          <w:lang w:val="id-ID"/>
        </w:rPr>
        <w:fldChar w:fldCharType="begin" w:fldLock="1"/>
      </w:r>
      <w:r w:rsidR="00C203A7">
        <w:rPr>
          <w:lang w:val="id-ID"/>
        </w:rPr>
        <w:instrText>ADDIN CSL_CITATION {"citationItems":[{"id":"ITEM-1","itemData":{"DOI":"10.32534/jsfk.v15i01.1987","ISSN":"2085-0182","abstract":"Kantong plastik merupakan penyumbang sampah plastik terbesar dengan lebih dari 100 miliar kantong plastik digunakan oleh masyarakat setiap tahunnya. Berbagai pendekatan yang dilakukan pemerintah untuk mengurangi volume sampah plastik sudah dilakukan, salah satunya dengan bank sampah. Kebijakan terbaru dalam menangani sampah plastik adalah kantong plastik berbayar. Penelitian ini dilakukan untuk mengetahui persepsi konsumen terhadap upaya pengendalian sampah plastik melalui kebijakan kantong plastik berbayar. Metode penelitian ini adalah studi kasus kualitatif. Informan adalah konsumen yang berbelanja di Supermarket seperti Superindo, Giant Express, dan Minimarket seperti Cirkle K, Indomaret, dan Alfamart di Mulyosari, Surabaya. Metode pengambilan informan menggunakan aksidental. Hasilnya, dari 25 informan, semua informan menyatakan bahwa penggunaan kantong plastik praktis namun sampah kantong plastik dapat berdampak negatif terhadap lingkungan, sedangkan 15 informan menyatakan tidak setuju dengan kebijakan kantong plastik berbayar. 20 informan mengatakan bahwa kebijakan kantong plastik berbayar belum mampu mengurangi volume sampah plastik, dan 17 informan mengatakan pemerintah harus memberikan edukasi kepada masyarakat. Selain itu, seluruh informan menginginkan pemerintah mengganti kantong plastik dengan bahan yang ramah lingkungan. Kesimpulannya mayoritas konsumen menilai kebijakan kantong plastik berbayar belum berdampak besar terhadap pengurangan sampah plastik, dan konsumen menginginkan pemerintah mengganti kantong plastik dengan bahan yang ramah lingkungan.","author":[{"dropping-particle":"","family":"Yuliyawati","given":"Yayuk","non-dropping-particle":"","parse-names":false,"suffix":""},{"dropping-particle":"","family":"Kamaluddin","given":"Muhammad","non-dropping-particle":"","parse-names":false,"suffix":""}],"container-title":"SOSFILKOM : Jurnal Sosial, Filsafat dan Komunikasi","id":"ITEM-1","issue":"01","issued":{"date-parts":[["2021"]]},"page":"48-54","title":"Persepsi Konsumen Terhadap Kebijakan Kantong Plastik Berbayar","type":"article-journal","volume":"15"},"uris":["http://www.mendeley.com/documents/?uuid=6d4c5013-8341-4af3-9814-e545a28bca29"]}],"mendeley":{"formattedCitation":"[15]","plainTextFormattedCitation":"[15]","previouslyFormattedCitation":"(15)"},"properties":{"noteIndex":0},"schema":"https://github.com/citation-style-language/schema/raw/master/csl-citation.json"}</w:instrText>
      </w:r>
      <w:r w:rsidRPr="001E0F90">
        <w:rPr>
          <w:lang w:val="id-ID"/>
        </w:rPr>
        <w:fldChar w:fldCharType="separate"/>
      </w:r>
      <w:r w:rsidR="00C203A7" w:rsidRPr="00C203A7">
        <w:rPr>
          <w:noProof/>
          <w:lang w:val="id-ID"/>
        </w:rPr>
        <w:t>[15]</w:t>
      </w:r>
      <w:r w:rsidRPr="001E0F90">
        <w:rPr>
          <w:lang w:val="id-ID"/>
        </w:rPr>
        <w:fldChar w:fldCharType="end"/>
      </w:r>
      <w:r w:rsidRPr="00773F88">
        <w:rPr>
          <w:color w:val="000000"/>
          <w:lang w:val="en" w:eastAsia="id-ID"/>
        </w:rPr>
        <w:t>. Behavior affects the degree of health </w:t>
      </w:r>
      <w:r w:rsidRPr="00773F88">
        <w:rPr>
          <w:color w:val="000000"/>
          <w:lang w:val="en-US" w:eastAsia="id-ID"/>
        </w:rPr>
        <w:t>of </w:t>
      </w:r>
      <w:r w:rsidRPr="00773F88">
        <w:rPr>
          <w:color w:val="000000"/>
          <w:lang w:val="en" w:eastAsia="id-ID"/>
        </w:rPr>
        <w:t>a person</w:t>
      </w:r>
      <w:r w:rsidRPr="00773F88">
        <w:rPr>
          <w:color w:val="000000"/>
          <w:lang w:val="en-US" w:eastAsia="id-ID"/>
        </w:rPr>
        <w:t>, so as to realize changes in health behavior as desired</w:t>
      </w:r>
      <w:r w:rsidRPr="001E0F90">
        <w:rPr>
          <w:bCs/>
        </w:rPr>
        <w:fldChar w:fldCharType="begin" w:fldLock="1"/>
      </w:r>
      <w:r w:rsidR="00C203A7">
        <w:rPr>
          <w:bCs/>
        </w:rPr>
        <w:instrText>ADDIN CSL_CITATION {"citationItems":[{"id":"ITEM-1","itemData":{"ISBN":"978-979-098-021-1","author":[{"dropping-particle":"","family":"Notoatmodjo","given":"Soekidjo","non-dropping-particle":"","parse-names":false,"suffix":""}],"id":"ITEM-1","issued":{"date-parts":[["2011"]]},"publisher":"Penerbit Rineka Cipta","publisher-place":"Jakarta","title":"Kesehatan Masyarakat Ilmu dan Seni","type":"book"},"uris":["http://www.mendeley.com/documents/?uuid=6552a3c1-dee0-44d2-82b0-51f76e8539d8"]}],"mendeley":{"formattedCitation":"[13]","plainTextFormattedCitation":"[13]","previouslyFormattedCitation":"(13)"},"properties":{"noteIndex":0},"schema":"https://github.com/citation-style-language/schema/raw/master/csl-citation.json"}</w:instrText>
      </w:r>
      <w:r w:rsidRPr="001E0F90">
        <w:rPr>
          <w:bCs/>
        </w:rPr>
        <w:fldChar w:fldCharType="separate"/>
      </w:r>
      <w:r w:rsidR="00C203A7" w:rsidRPr="00C203A7">
        <w:rPr>
          <w:bCs/>
          <w:noProof/>
        </w:rPr>
        <w:t>[13]</w:t>
      </w:r>
      <w:r w:rsidRPr="001E0F90">
        <w:rPr>
          <w:bCs/>
        </w:rPr>
        <w:fldChar w:fldCharType="end"/>
      </w:r>
      <w:r w:rsidRPr="00773F88">
        <w:rPr>
          <w:color w:val="000000"/>
          <w:lang w:eastAsia="id-ID"/>
        </w:rPr>
        <w:t>.</w:t>
      </w:r>
    </w:p>
    <w:p w:rsidR="00BA11DA" w:rsidRPr="001E0F90" w:rsidRDefault="00BA11DA" w:rsidP="00130ED7">
      <w:pPr>
        <w:pStyle w:val="Default"/>
        <w:spacing w:line="360" w:lineRule="auto"/>
        <w:ind w:leftChars="0" w:left="0" w:firstLineChars="0" w:firstLine="0"/>
        <w:jc w:val="both"/>
        <w:rPr>
          <w:lang w:val="id-ID"/>
        </w:rPr>
      </w:pPr>
    </w:p>
    <w:p w:rsidR="00BA11DA" w:rsidRPr="001E0F90" w:rsidRDefault="00633855" w:rsidP="00BA11DA">
      <w:pPr>
        <w:ind w:left="0" w:hanging="2"/>
        <w:jc w:val="both"/>
        <w:rPr>
          <w:color w:val="0070C0"/>
          <w:lang w:val="id-ID"/>
        </w:rPr>
      </w:pPr>
      <w:r w:rsidRPr="00773F88">
        <w:rPr>
          <w:b/>
          <w:bCs/>
          <w:color w:val="0070C0"/>
          <w:lang w:val="en" w:eastAsia="id-ID"/>
        </w:rPr>
        <w:t>CONCLUSION</w:t>
      </w:r>
      <w:r w:rsidR="00BA11DA" w:rsidRPr="001E0F90">
        <w:rPr>
          <w:b/>
          <w:lang w:val="id-ID"/>
        </w:rPr>
        <w:t xml:space="preserve"> </w:t>
      </w:r>
    </w:p>
    <w:p w:rsidR="0040556A" w:rsidRPr="00773F88" w:rsidRDefault="0040556A" w:rsidP="0040556A">
      <w:pPr>
        <w:spacing w:line="240" w:lineRule="auto"/>
        <w:ind w:left="0" w:hanging="2"/>
        <w:jc w:val="both"/>
        <w:rPr>
          <w:color w:val="000000"/>
          <w:lang w:val="en" w:eastAsia="id-ID"/>
        </w:rPr>
      </w:pPr>
      <w:r w:rsidRPr="00773F88">
        <w:rPr>
          <w:color w:val="000000"/>
          <w:lang w:val="en" w:eastAsia="id-ID"/>
        </w:rPr>
        <w:t xml:space="preserve">Behaviors based on the level of knowledge of </w:t>
      </w:r>
      <w:r w:rsidR="0040369A">
        <w:rPr>
          <w:color w:val="000000"/>
          <w:lang w:val="en" w:eastAsia="id-ID"/>
        </w:rPr>
        <w:t>sate</w:t>
      </w:r>
      <w:r w:rsidRPr="00773F88">
        <w:rPr>
          <w:color w:val="000000"/>
          <w:lang w:val="en" w:eastAsia="id-ID"/>
        </w:rPr>
        <w:t xml:space="preserve"> culinary connoisseurs to the risk of </w:t>
      </w:r>
      <w:r w:rsidRPr="0030037D">
        <w:rPr>
          <w:color w:val="000000"/>
          <w:lang w:val="en" w:eastAsia="id-ID"/>
        </w:rPr>
        <w:t>migrating </w:t>
      </w:r>
      <w:r w:rsidRPr="0030037D">
        <w:rPr>
          <w:iCs/>
          <w:color w:val="000000"/>
          <w:lang w:val="en" w:eastAsia="id-ID"/>
        </w:rPr>
        <w:t>plasticizers</w:t>
      </w:r>
      <w:r w:rsidRPr="0030037D">
        <w:rPr>
          <w:color w:val="000000"/>
          <w:lang w:val="en" w:eastAsia="id-ID"/>
        </w:rPr>
        <w:t> in </w:t>
      </w:r>
      <w:r w:rsidRPr="0030037D">
        <w:rPr>
          <w:iCs/>
          <w:color w:val="000000"/>
          <w:lang w:val="en" w:eastAsia="id-ID"/>
        </w:rPr>
        <w:t>take away</w:t>
      </w:r>
      <w:r w:rsidRPr="00773F88">
        <w:rPr>
          <w:color w:val="000000"/>
          <w:lang w:val="en" w:eastAsia="id-ID"/>
        </w:rPr>
        <w:t> foods </w:t>
      </w:r>
      <w:r w:rsidRPr="00773F88">
        <w:rPr>
          <w:color w:val="000000"/>
          <w:lang w:val="en-US" w:eastAsia="id-ID"/>
        </w:rPr>
        <w:t>had the </w:t>
      </w:r>
      <w:r w:rsidRPr="00773F88">
        <w:rPr>
          <w:color w:val="000000"/>
          <w:lang w:val="en" w:eastAsia="id-ID"/>
        </w:rPr>
        <w:t>most knowledge and attitude in the </w:t>
      </w:r>
      <w:r w:rsidRPr="00773F88">
        <w:rPr>
          <w:color w:val="000000"/>
          <w:lang w:val="en-US" w:eastAsia="id-ID"/>
        </w:rPr>
        <w:t xml:space="preserve">good </w:t>
      </w:r>
      <w:r w:rsidRPr="00773F88">
        <w:rPr>
          <w:color w:val="000000"/>
          <w:lang w:val="en-US" w:eastAsia="id-ID"/>
        </w:rPr>
        <w:lastRenderedPageBreak/>
        <w:t>category, </w:t>
      </w:r>
      <w:r w:rsidRPr="00773F88">
        <w:rPr>
          <w:color w:val="000000"/>
          <w:lang w:val="en" w:eastAsia="id-ID"/>
        </w:rPr>
        <w:t>while the actions of respondents were classified as lacking.</w:t>
      </w:r>
    </w:p>
    <w:p w:rsidR="0040556A" w:rsidRPr="00773F88" w:rsidRDefault="0040556A" w:rsidP="0040556A">
      <w:pPr>
        <w:spacing w:line="240" w:lineRule="auto"/>
        <w:ind w:leftChars="0" w:left="0" w:firstLineChars="0" w:firstLine="720"/>
        <w:jc w:val="both"/>
        <w:rPr>
          <w:color w:val="000000"/>
          <w:lang w:eastAsia="id-ID"/>
        </w:rPr>
      </w:pPr>
      <w:r w:rsidRPr="00773F88">
        <w:rPr>
          <w:color w:val="000000"/>
          <w:lang w:val="en" w:eastAsia="id-ID"/>
        </w:rPr>
        <w:t xml:space="preserve">There is a relationship between the behavior of </w:t>
      </w:r>
      <w:r w:rsidR="0040369A">
        <w:rPr>
          <w:color w:val="000000"/>
          <w:lang w:val="en" w:eastAsia="id-ID"/>
        </w:rPr>
        <w:t>sate</w:t>
      </w:r>
      <w:r w:rsidRPr="00773F88">
        <w:rPr>
          <w:color w:val="000000"/>
          <w:lang w:val="en" w:eastAsia="id-ID"/>
        </w:rPr>
        <w:t xml:space="preserve"> culinary connoisseurs to the </w:t>
      </w:r>
      <w:proofErr w:type="gramStart"/>
      <w:r w:rsidRPr="00773F88">
        <w:rPr>
          <w:color w:val="000000"/>
          <w:lang w:val="en" w:eastAsia="id-ID"/>
        </w:rPr>
        <w:t>risk  of</w:t>
      </w:r>
      <w:proofErr w:type="gramEnd"/>
      <w:r w:rsidRPr="00773F88">
        <w:rPr>
          <w:color w:val="000000"/>
          <w:lang w:val="en" w:eastAsia="id-ID"/>
        </w:rPr>
        <w:t> </w:t>
      </w:r>
      <w:r w:rsidRPr="0030037D">
        <w:rPr>
          <w:iCs/>
          <w:color w:val="000000"/>
          <w:lang w:val="en" w:eastAsia="id-ID"/>
        </w:rPr>
        <w:t>migrating plasticizers</w:t>
      </w:r>
      <w:r w:rsidRPr="0030037D">
        <w:rPr>
          <w:color w:val="000000"/>
          <w:lang w:val="en" w:eastAsia="id-ID"/>
        </w:rPr>
        <w:t> in </w:t>
      </w:r>
      <w:r w:rsidRPr="0030037D">
        <w:rPr>
          <w:iCs/>
          <w:color w:val="000000"/>
          <w:lang w:val="en" w:eastAsia="id-ID"/>
        </w:rPr>
        <w:t>take away</w:t>
      </w:r>
      <w:r w:rsidRPr="0030037D">
        <w:rPr>
          <w:color w:val="000000"/>
          <w:lang w:val="en" w:eastAsia="id-ID"/>
        </w:rPr>
        <w:t> food with </w:t>
      </w:r>
      <w:r w:rsidRPr="0030037D">
        <w:rPr>
          <w:i/>
          <w:iCs/>
          <w:color w:val="000000"/>
          <w:lang w:val="en" w:eastAsia="id-ID"/>
        </w:rPr>
        <w:t>p-valu</w:t>
      </w:r>
      <w:r w:rsidRPr="0030037D">
        <w:rPr>
          <w:i/>
          <w:color w:val="000000"/>
          <w:lang w:val="en" w:eastAsia="id-ID"/>
        </w:rPr>
        <w:t>e</w:t>
      </w:r>
      <w:r w:rsidRPr="0030037D">
        <w:rPr>
          <w:color w:val="000000"/>
          <w:lang w:val="en" w:eastAsia="id-ID"/>
        </w:rPr>
        <w:t>&lt;0.05. Behavior </w:t>
      </w:r>
      <w:r>
        <w:rPr>
          <w:color w:val="000000"/>
          <w:lang w:val="en-US" w:eastAsia="id-ID"/>
        </w:rPr>
        <w:t xml:space="preserve">affects </w:t>
      </w:r>
      <w:r w:rsidRPr="0030037D">
        <w:rPr>
          <w:color w:val="000000"/>
          <w:lang w:val="en-US" w:eastAsia="id-ID"/>
        </w:rPr>
        <w:t xml:space="preserve">the risk </w:t>
      </w:r>
      <w:r w:rsidRPr="0030037D">
        <w:rPr>
          <w:color w:val="000000"/>
          <w:lang w:val="en" w:eastAsia="id-ID"/>
        </w:rPr>
        <w:t>of </w:t>
      </w:r>
      <w:r w:rsidRPr="0030037D">
        <w:rPr>
          <w:iCs/>
          <w:color w:val="000000"/>
          <w:lang w:val="en" w:eastAsia="id-ID"/>
        </w:rPr>
        <w:t>migrating plasticizers</w:t>
      </w:r>
      <w:r w:rsidRPr="0030037D">
        <w:rPr>
          <w:color w:val="000000"/>
          <w:lang w:val="en" w:eastAsia="id-ID"/>
        </w:rPr>
        <w:t> in </w:t>
      </w:r>
      <w:r w:rsidRPr="0030037D">
        <w:rPr>
          <w:iCs/>
          <w:color w:val="000000"/>
          <w:lang w:val="en" w:eastAsia="id-ID"/>
        </w:rPr>
        <w:t>take away food</w:t>
      </w:r>
      <w:r w:rsidRPr="00773F88">
        <w:rPr>
          <w:i/>
          <w:iCs/>
          <w:color w:val="000000"/>
          <w:lang w:val="en" w:eastAsia="id-ID"/>
        </w:rPr>
        <w:t>. </w:t>
      </w:r>
      <w:r w:rsidRPr="00773F88">
        <w:rPr>
          <w:color w:val="000000"/>
          <w:lang w:val="en-US" w:eastAsia="id-ID"/>
        </w:rPr>
        <w:t>The most influential variable is the </w:t>
      </w:r>
      <w:r w:rsidRPr="00773F88">
        <w:rPr>
          <w:color w:val="000000"/>
          <w:lang w:val="en" w:eastAsia="id-ID"/>
        </w:rPr>
        <w:t xml:space="preserve">attitude of </w:t>
      </w:r>
      <w:r w:rsidR="0040369A">
        <w:rPr>
          <w:color w:val="000000"/>
          <w:lang w:val="en" w:eastAsia="id-ID"/>
        </w:rPr>
        <w:t>sate</w:t>
      </w:r>
      <w:r w:rsidRPr="00773F88">
        <w:rPr>
          <w:color w:val="000000"/>
          <w:lang w:val="en" w:eastAsia="id-ID"/>
        </w:rPr>
        <w:t xml:space="preserve"> culinary connoisseurs</w:t>
      </w:r>
      <w:r w:rsidRPr="00773F88">
        <w:rPr>
          <w:color w:val="000000"/>
          <w:lang w:val="en-US" w:eastAsia="id-ID"/>
        </w:rPr>
        <w:t> because it has the greatest regression coefficient value</w:t>
      </w:r>
      <w:r w:rsidRPr="00773F88">
        <w:rPr>
          <w:color w:val="000000"/>
          <w:lang w:eastAsia="id-ID"/>
        </w:rPr>
        <w:t>.</w:t>
      </w:r>
    </w:p>
    <w:p w:rsidR="00130ED7" w:rsidRPr="001E0F90" w:rsidRDefault="00130ED7" w:rsidP="00130ED7">
      <w:pPr>
        <w:pStyle w:val="Default"/>
        <w:suppressAutoHyphens w:val="0"/>
        <w:spacing w:line="240" w:lineRule="auto"/>
        <w:ind w:leftChars="0" w:left="0" w:firstLineChars="0" w:firstLine="720"/>
        <w:jc w:val="both"/>
        <w:textDirection w:val="lrTb"/>
        <w:textAlignment w:val="auto"/>
        <w:outlineLvl w:val="9"/>
        <w:rPr>
          <w:b/>
          <w:color w:val="auto"/>
          <w:lang w:val="id-ID"/>
        </w:rPr>
      </w:pPr>
    </w:p>
    <w:p w:rsidR="0040556A" w:rsidRDefault="0040556A" w:rsidP="00D2274C">
      <w:pPr>
        <w:ind w:leftChars="0" w:left="0" w:firstLineChars="0" w:firstLine="0"/>
        <w:jc w:val="both"/>
      </w:pPr>
      <w:r w:rsidRPr="00773F88">
        <w:rPr>
          <w:b/>
          <w:bCs/>
          <w:color w:val="0070C0"/>
          <w:lang w:eastAsia="id-ID"/>
        </w:rPr>
        <w:t>ACKNOWLEDGEMENTS</w:t>
      </w:r>
      <w:r>
        <w:t xml:space="preserve"> </w:t>
      </w:r>
    </w:p>
    <w:p w:rsidR="00511038" w:rsidRDefault="0040556A" w:rsidP="00511038">
      <w:pPr>
        <w:spacing w:line="240" w:lineRule="auto"/>
        <w:ind w:left="0" w:hanging="2"/>
        <w:jc w:val="both"/>
        <w:rPr>
          <w:color w:val="000000"/>
          <w:lang w:eastAsia="id-ID"/>
        </w:rPr>
      </w:pPr>
      <w:proofErr w:type="spellStart"/>
      <w:r w:rsidRPr="00773F88">
        <w:rPr>
          <w:color w:val="000000"/>
          <w:lang w:eastAsia="id-ID"/>
        </w:rPr>
        <w:t>Gratitude</w:t>
      </w:r>
      <w:proofErr w:type="spellEnd"/>
      <w:r w:rsidRPr="00773F88">
        <w:rPr>
          <w:color w:val="000000"/>
          <w:lang w:eastAsia="id-ID"/>
        </w:rPr>
        <w:t xml:space="preserve"> to</w:t>
      </w:r>
      <w:r w:rsidR="00E32E09" w:rsidRPr="00E32E09">
        <w:rPr>
          <w:color w:val="000000"/>
          <w:lang w:eastAsia="id-ID"/>
        </w:rPr>
        <w:t xml:space="preserve"> </w:t>
      </w:r>
      <w:proofErr w:type="spellStart"/>
      <w:r w:rsidR="00E32E09" w:rsidRPr="00E32E09">
        <w:rPr>
          <w:color w:val="000000"/>
          <w:lang w:eastAsia="id-ID"/>
        </w:rPr>
        <w:t>the</w:t>
      </w:r>
      <w:proofErr w:type="spellEnd"/>
      <w:r w:rsidR="00E32E09" w:rsidRPr="00E32E09">
        <w:rPr>
          <w:color w:val="000000"/>
          <w:lang w:eastAsia="id-ID"/>
        </w:rPr>
        <w:t xml:space="preserve"> Director, UPPM </w:t>
      </w:r>
      <w:proofErr w:type="spellStart"/>
      <w:r w:rsidR="00E32E09" w:rsidRPr="00E32E09">
        <w:rPr>
          <w:color w:val="000000"/>
          <w:lang w:eastAsia="id-ID"/>
        </w:rPr>
        <w:t>section</w:t>
      </w:r>
      <w:proofErr w:type="spellEnd"/>
      <w:r w:rsidR="00E32E09" w:rsidRPr="00E32E09">
        <w:rPr>
          <w:color w:val="000000"/>
          <w:lang w:eastAsia="id-ID"/>
        </w:rPr>
        <w:t xml:space="preserve">, TLM </w:t>
      </w:r>
      <w:proofErr w:type="spellStart"/>
      <w:r w:rsidR="00E32E09" w:rsidRPr="00E32E09">
        <w:rPr>
          <w:color w:val="000000"/>
          <w:lang w:eastAsia="id-ID"/>
        </w:rPr>
        <w:t>department</w:t>
      </w:r>
      <w:proofErr w:type="spellEnd"/>
      <w:r w:rsidR="00E32E09" w:rsidRPr="00E32E09">
        <w:rPr>
          <w:color w:val="000000"/>
          <w:lang w:eastAsia="id-ID"/>
        </w:rPr>
        <w:t xml:space="preserve"> of </w:t>
      </w:r>
      <w:proofErr w:type="spellStart"/>
      <w:r w:rsidR="00E32E09" w:rsidRPr="00E32E09">
        <w:rPr>
          <w:color w:val="000000"/>
          <w:lang w:eastAsia="id-ID"/>
        </w:rPr>
        <w:t>Poltekkes</w:t>
      </w:r>
      <w:proofErr w:type="spellEnd"/>
      <w:r w:rsidR="00E32E09" w:rsidRPr="00E32E09">
        <w:rPr>
          <w:color w:val="000000"/>
          <w:lang w:eastAsia="id-ID"/>
        </w:rPr>
        <w:t xml:space="preserve"> </w:t>
      </w:r>
      <w:proofErr w:type="spellStart"/>
      <w:r w:rsidR="00E32E09" w:rsidRPr="00E32E09">
        <w:rPr>
          <w:color w:val="000000"/>
          <w:lang w:eastAsia="id-ID"/>
        </w:rPr>
        <w:t>Kemenkes</w:t>
      </w:r>
      <w:proofErr w:type="spellEnd"/>
      <w:r w:rsidR="00E32E09" w:rsidRPr="00E32E09">
        <w:rPr>
          <w:color w:val="000000"/>
          <w:lang w:eastAsia="id-ID"/>
        </w:rPr>
        <w:t xml:space="preserve"> Aceh, </w:t>
      </w:r>
      <w:proofErr w:type="spellStart"/>
      <w:r w:rsidR="00511038" w:rsidRPr="00773F88">
        <w:rPr>
          <w:color w:val="000000"/>
          <w:lang w:eastAsia="id-ID"/>
        </w:rPr>
        <w:t>the</w:t>
      </w:r>
      <w:proofErr w:type="spellEnd"/>
      <w:r w:rsidR="00511038" w:rsidRPr="00773F88">
        <w:rPr>
          <w:color w:val="000000"/>
          <w:lang w:eastAsia="id-ID"/>
        </w:rPr>
        <w:t xml:space="preserve"> </w:t>
      </w:r>
      <w:proofErr w:type="spellStart"/>
      <w:r w:rsidR="00511038" w:rsidRPr="00773F88">
        <w:rPr>
          <w:color w:val="000000"/>
          <w:lang w:eastAsia="id-ID"/>
        </w:rPr>
        <w:t>research</w:t>
      </w:r>
      <w:proofErr w:type="spellEnd"/>
      <w:r w:rsidR="00511038" w:rsidRPr="00773F88">
        <w:rPr>
          <w:color w:val="000000"/>
          <w:lang w:eastAsia="id-ID"/>
        </w:rPr>
        <w:t xml:space="preserve"> </w:t>
      </w:r>
      <w:proofErr w:type="spellStart"/>
      <w:r w:rsidR="00511038" w:rsidRPr="00773F88">
        <w:rPr>
          <w:color w:val="000000"/>
          <w:lang w:eastAsia="id-ID"/>
        </w:rPr>
        <w:t>members</w:t>
      </w:r>
      <w:proofErr w:type="spellEnd"/>
      <w:r w:rsidR="00511038" w:rsidRPr="00773F88">
        <w:rPr>
          <w:color w:val="000000"/>
          <w:lang w:eastAsia="id-ID"/>
        </w:rPr>
        <w:t xml:space="preserve"> and </w:t>
      </w:r>
      <w:proofErr w:type="spellStart"/>
      <w:r w:rsidR="00511038" w:rsidRPr="00773F88">
        <w:rPr>
          <w:color w:val="000000"/>
          <w:lang w:eastAsia="id-ID"/>
        </w:rPr>
        <w:t>all</w:t>
      </w:r>
      <w:proofErr w:type="spellEnd"/>
      <w:r w:rsidR="00511038" w:rsidRPr="00773F88">
        <w:rPr>
          <w:color w:val="000000"/>
          <w:lang w:eastAsia="id-ID"/>
        </w:rPr>
        <w:t xml:space="preserve"> </w:t>
      </w:r>
      <w:proofErr w:type="spellStart"/>
      <w:r w:rsidR="00511038" w:rsidRPr="00773F88">
        <w:rPr>
          <w:color w:val="000000"/>
          <w:lang w:eastAsia="id-ID"/>
        </w:rPr>
        <w:t>parties</w:t>
      </w:r>
      <w:proofErr w:type="spellEnd"/>
      <w:r w:rsidR="00511038" w:rsidRPr="00773F88">
        <w:rPr>
          <w:color w:val="000000"/>
          <w:lang w:eastAsia="id-ID"/>
        </w:rPr>
        <w:t xml:space="preserve"> </w:t>
      </w:r>
      <w:proofErr w:type="spellStart"/>
      <w:r w:rsidR="00511038" w:rsidRPr="00773F88">
        <w:rPr>
          <w:color w:val="000000"/>
          <w:lang w:eastAsia="id-ID"/>
        </w:rPr>
        <w:t>who</w:t>
      </w:r>
      <w:proofErr w:type="spellEnd"/>
      <w:r w:rsidR="00511038" w:rsidRPr="00773F88">
        <w:rPr>
          <w:color w:val="000000"/>
          <w:lang w:eastAsia="id-ID"/>
        </w:rPr>
        <w:t xml:space="preserve"> </w:t>
      </w:r>
      <w:proofErr w:type="spellStart"/>
      <w:r w:rsidR="00511038" w:rsidRPr="00773F88">
        <w:rPr>
          <w:color w:val="000000"/>
          <w:lang w:eastAsia="id-ID"/>
        </w:rPr>
        <w:t>have</w:t>
      </w:r>
      <w:proofErr w:type="spellEnd"/>
      <w:r w:rsidR="00511038" w:rsidRPr="00773F88">
        <w:rPr>
          <w:color w:val="000000"/>
          <w:lang w:eastAsia="id-ID"/>
        </w:rPr>
        <w:t xml:space="preserve"> </w:t>
      </w:r>
      <w:proofErr w:type="spellStart"/>
      <w:r w:rsidR="00511038" w:rsidRPr="00773F88">
        <w:rPr>
          <w:color w:val="000000"/>
          <w:lang w:eastAsia="id-ID"/>
        </w:rPr>
        <w:t>participated</w:t>
      </w:r>
      <w:proofErr w:type="spellEnd"/>
      <w:r w:rsidR="00511038" w:rsidRPr="00773F88">
        <w:rPr>
          <w:color w:val="000000"/>
          <w:lang w:eastAsia="id-ID"/>
        </w:rPr>
        <w:t xml:space="preserve"> in </w:t>
      </w:r>
      <w:proofErr w:type="spellStart"/>
      <w:r w:rsidR="00511038" w:rsidRPr="00773F88">
        <w:rPr>
          <w:color w:val="000000"/>
          <w:lang w:eastAsia="id-ID"/>
        </w:rPr>
        <w:t>the</w:t>
      </w:r>
      <w:proofErr w:type="spellEnd"/>
      <w:r w:rsidR="00511038" w:rsidRPr="00773F88">
        <w:rPr>
          <w:color w:val="000000"/>
          <w:lang w:eastAsia="id-ID"/>
        </w:rPr>
        <w:t xml:space="preserve"> </w:t>
      </w:r>
      <w:proofErr w:type="spellStart"/>
      <w:r w:rsidR="00511038" w:rsidRPr="00773F88">
        <w:rPr>
          <w:color w:val="000000"/>
          <w:lang w:eastAsia="id-ID"/>
        </w:rPr>
        <w:t>smooth</w:t>
      </w:r>
      <w:proofErr w:type="spellEnd"/>
      <w:r w:rsidR="00511038" w:rsidRPr="00773F88">
        <w:rPr>
          <w:color w:val="000000"/>
          <w:lang w:eastAsia="id-ID"/>
        </w:rPr>
        <w:t xml:space="preserve"> running of </w:t>
      </w:r>
      <w:proofErr w:type="spellStart"/>
      <w:r w:rsidR="00511038" w:rsidRPr="00773F88">
        <w:rPr>
          <w:color w:val="000000"/>
          <w:lang w:eastAsia="id-ID"/>
        </w:rPr>
        <w:t>this</w:t>
      </w:r>
      <w:proofErr w:type="spellEnd"/>
      <w:r w:rsidR="00511038" w:rsidRPr="00773F88">
        <w:rPr>
          <w:color w:val="000000"/>
          <w:lang w:eastAsia="id-ID"/>
        </w:rPr>
        <w:t xml:space="preserve"> </w:t>
      </w:r>
      <w:proofErr w:type="spellStart"/>
      <w:r w:rsidR="00511038" w:rsidRPr="00773F88">
        <w:rPr>
          <w:color w:val="000000"/>
          <w:lang w:eastAsia="id-ID"/>
        </w:rPr>
        <w:t>research</w:t>
      </w:r>
      <w:proofErr w:type="spellEnd"/>
      <w:r w:rsidR="00511038" w:rsidRPr="00773F88">
        <w:rPr>
          <w:color w:val="000000"/>
          <w:lang w:eastAsia="id-ID"/>
        </w:rPr>
        <w:t>.</w:t>
      </w:r>
    </w:p>
    <w:p w:rsidR="0040556A" w:rsidRPr="00773F88" w:rsidRDefault="0040556A" w:rsidP="0040556A">
      <w:pPr>
        <w:spacing w:line="240" w:lineRule="auto"/>
        <w:ind w:left="0" w:hanging="2"/>
        <w:jc w:val="both"/>
        <w:rPr>
          <w:color w:val="000000"/>
          <w:lang w:eastAsia="id-ID"/>
        </w:rPr>
      </w:pPr>
    </w:p>
    <w:p w:rsidR="0092229E" w:rsidRDefault="0040556A" w:rsidP="0074097F">
      <w:pPr>
        <w:ind w:left="0" w:hanging="2"/>
        <w:jc w:val="both"/>
        <w:rPr>
          <w:b/>
          <w:color w:val="0070C0"/>
          <w:lang w:val="id-ID"/>
        </w:rPr>
      </w:pPr>
      <w:r>
        <w:rPr>
          <w:b/>
          <w:color w:val="0070C0"/>
          <w:lang w:val="id-ID"/>
        </w:rPr>
        <w:t>REFERENCES</w:t>
      </w:r>
    </w:p>
    <w:p w:rsidR="00C203A7" w:rsidRPr="0074097F" w:rsidRDefault="00C203A7" w:rsidP="0074097F">
      <w:pPr>
        <w:ind w:left="0" w:hanging="2"/>
        <w:jc w:val="both"/>
        <w:rPr>
          <w:color w:val="0070C0"/>
          <w:lang w:val="id-ID"/>
        </w:rPr>
      </w:pPr>
    </w:p>
    <w:p w:rsidR="00C203A7" w:rsidRPr="00C203A7" w:rsidRDefault="001E0F90" w:rsidP="00E32E09">
      <w:pPr>
        <w:widowControl w:val="0"/>
        <w:autoSpaceDE w:val="0"/>
        <w:autoSpaceDN w:val="0"/>
        <w:adjustRightInd w:val="0"/>
        <w:spacing w:line="240" w:lineRule="atLeast"/>
        <w:ind w:left="425" w:hangingChars="178" w:hanging="427"/>
        <w:jc w:val="both"/>
        <w:rPr>
          <w:noProof/>
        </w:rPr>
      </w:pPr>
      <w:r>
        <w:fldChar w:fldCharType="begin" w:fldLock="1"/>
      </w:r>
      <w:r>
        <w:instrText xml:space="preserve">ADDIN Mendeley Bibliography CSL_BIBLIOGRAPHY </w:instrText>
      </w:r>
      <w:r>
        <w:fldChar w:fldCharType="separate"/>
      </w:r>
      <w:r w:rsidR="00C203A7" w:rsidRPr="00C203A7">
        <w:rPr>
          <w:noProof/>
        </w:rPr>
        <w:t>[1]</w:t>
      </w:r>
      <w:r w:rsidR="00C203A7" w:rsidRPr="00C203A7">
        <w:rPr>
          <w:noProof/>
        </w:rPr>
        <w:tab/>
        <w:t>S. R. I. Utami, “Kuliner Sebagai Identitas Budaya : Perspektif Komunikasi Lintas Budaya,” vol. 8, no. 2, pp. 36–44, 2018.</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[2]</w:t>
      </w:r>
      <w:r w:rsidRPr="00C203A7">
        <w:rPr>
          <w:noProof/>
        </w:rPr>
        <w:tab/>
        <w:t>J. H. Madaniyah, “Model Bisnis di Tengah Pandemi Covid-19 Elida Mahriani * Universitas Islam Negeri Antasari Banjarmasin,” vol. 7, no. I, pp. 9–14, 2020.</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[3]</w:t>
      </w:r>
      <w:r w:rsidRPr="00C203A7">
        <w:rPr>
          <w:noProof/>
        </w:rPr>
        <w:tab/>
        <w:t xml:space="preserve">N. Hanifah and D. R. Rahadi, “Analisis Perilaku Konsumen Dalam Memutuskan Pembelian Secara Online pada Masa Pandemi COVID-19,” </w:t>
      </w:r>
      <w:r w:rsidRPr="00C203A7">
        <w:rPr>
          <w:i/>
          <w:iCs/>
          <w:noProof/>
        </w:rPr>
        <w:t>J. Manaj. dan Keuang.</w:t>
      </w:r>
      <w:r w:rsidRPr="00C203A7">
        <w:rPr>
          <w:noProof/>
        </w:rPr>
        <w:t>, vol. 8, no. 2, pp. 112–122, 2020, [Online]. Available: https://online-journal.unja.ac.id/mankeu/article/view/5490.</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[4]</w:t>
      </w:r>
      <w:r w:rsidRPr="00C203A7">
        <w:rPr>
          <w:noProof/>
        </w:rPr>
        <w:tab/>
        <w:t xml:space="preserve">S. Sukri and D. Arisandi, “Analisis Strategi Pemasaran Dengan Media Sosial Produk Kuliner Usaha Kecil dan Menengah di Pekanbaru,” </w:t>
      </w:r>
      <w:r w:rsidRPr="00C203A7">
        <w:rPr>
          <w:i/>
          <w:iCs/>
          <w:noProof/>
        </w:rPr>
        <w:t>J. Buana Inform.</w:t>
      </w:r>
      <w:r w:rsidRPr="00C203A7">
        <w:rPr>
          <w:noProof/>
        </w:rPr>
        <w:t>, vol. 8, no. 4, pp. 235–242, 2017, doi: 10.24002/jbi.v8i4.1447.</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[5]</w:t>
      </w:r>
      <w:r w:rsidRPr="00C203A7">
        <w:rPr>
          <w:noProof/>
        </w:rPr>
        <w:tab/>
        <w:t xml:space="preserve">F. Husnan and &amp; J. Creativity, </w:t>
      </w:r>
      <w:r w:rsidRPr="00C203A7">
        <w:rPr>
          <w:i/>
          <w:iCs/>
          <w:noProof/>
        </w:rPr>
        <w:t>Buku Pintar Bisnis Online</w:t>
      </w:r>
      <w:r w:rsidRPr="00C203A7">
        <w:rPr>
          <w:noProof/>
        </w:rPr>
        <w:t>. Jakarta: Gramedia, 2015.</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[6]</w:t>
      </w:r>
      <w:r w:rsidRPr="00C203A7">
        <w:rPr>
          <w:noProof/>
        </w:rPr>
        <w:tab/>
        <w:t xml:space="preserve">A. Jumadewi, </w:t>
      </w:r>
      <w:r w:rsidRPr="00C203A7">
        <w:rPr>
          <w:i/>
          <w:iCs/>
          <w:noProof/>
        </w:rPr>
        <w:t>Monograf Penyehatan Makanan dari Paparan Kemasan Plastik</w:t>
      </w:r>
      <w:r w:rsidRPr="00C203A7">
        <w:rPr>
          <w:noProof/>
        </w:rPr>
        <w:t>, 1st ed. Banda Aceh: Prodi DIII Teknologi Laboratorium Medik Poltekkes Kemenkes Aceh, 2022.</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[7]</w:t>
      </w:r>
      <w:r w:rsidRPr="00C203A7">
        <w:rPr>
          <w:noProof/>
        </w:rPr>
        <w:tab/>
        <w:t xml:space="preserve">T. S. Kaihatu, </w:t>
      </w:r>
      <w:r w:rsidRPr="00C203A7">
        <w:rPr>
          <w:i/>
          <w:iCs/>
          <w:noProof/>
        </w:rPr>
        <w:t>Manajemen Pengemasan</w:t>
      </w:r>
      <w:r w:rsidRPr="00C203A7">
        <w:rPr>
          <w:noProof/>
        </w:rPr>
        <w:t>, 1st ed. Yogyakarta: Penerbit Andi, 2014.</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lastRenderedPageBreak/>
        <w:t>[8]</w:t>
      </w:r>
      <w:r w:rsidRPr="00C203A7">
        <w:rPr>
          <w:noProof/>
        </w:rPr>
        <w:tab/>
        <w:t xml:space="preserve">C. Ilmiawati, M. Reza, R. Rahmatini, and E. Rustam, “Edukasi Pemakaian Plastik sebagai Kemasan Makanan dan Minuman Serta Risikonya terhadap Kesehatan pada Komunitas di Kecamatan Bungus Teluk Kabung, Padang,” </w:t>
      </w:r>
      <w:r w:rsidRPr="00C203A7">
        <w:rPr>
          <w:i/>
          <w:iCs/>
          <w:noProof/>
        </w:rPr>
        <w:t>LOGISTA - J. Ilm. Pengabdi. Kpd. Masy.</w:t>
      </w:r>
      <w:r w:rsidRPr="00C203A7">
        <w:rPr>
          <w:noProof/>
        </w:rPr>
        <w:t>, vol. 1, no. 1, 2017, doi: 10.25077/logista.1.1.20-28.2017.</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[9]</w:t>
      </w:r>
      <w:r w:rsidRPr="00C203A7">
        <w:rPr>
          <w:noProof/>
        </w:rPr>
        <w:tab/>
        <w:t xml:space="preserve">V. A. Setyowati and E. W. R. Widodo, “Studi Sifat Fisis, Kimia, dan Morfologi pada Kemasan Makanan Berbahan Styrofoam dan LDPE (Low Density Polyethylene): Telaah Kepustakaan,” </w:t>
      </w:r>
      <w:r w:rsidRPr="00C203A7">
        <w:rPr>
          <w:i/>
          <w:iCs/>
          <w:noProof/>
        </w:rPr>
        <w:t>Mechanical</w:t>
      </w:r>
      <w:r w:rsidRPr="00C203A7">
        <w:rPr>
          <w:noProof/>
        </w:rPr>
        <w:t>, vol. 8, no. 1, 2017.</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[10]</w:t>
      </w:r>
      <w:r w:rsidRPr="00C203A7">
        <w:rPr>
          <w:noProof/>
        </w:rPr>
        <w:tab/>
        <w:t>E. Damanik, “Perilaku Konsumen Dalam Penggunaan Plastik Kresek Hitam Daur Ulang Sebagai Wadah Makanan Siap Santap Di Pusat Pasar Tavip Binjai The Behavior Of Consumer In Using Recycled Plastic Crackle As Container Of Ready-To-Eat Food At Pusat Pasar Tavip Binjai,” vol. 1, no. April, pp. 8–14, 2013.</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[11]</w:t>
      </w:r>
      <w:r w:rsidRPr="00C203A7">
        <w:rPr>
          <w:noProof/>
        </w:rPr>
        <w:tab/>
        <w:t xml:space="preserve">A. Jumadewi, “Gambaran Perilaku Mahasiswa Tentang Bahaya Penggunaan Plastik Sebagai Wadah Makanan Dan Minuman Prodi Diii Keperawatan Tapaktuan,” </w:t>
      </w:r>
      <w:r w:rsidRPr="00C203A7">
        <w:rPr>
          <w:i/>
          <w:iCs/>
          <w:noProof/>
        </w:rPr>
        <w:t>Maj. Kesehat. Masy. Aceh</w:t>
      </w:r>
      <w:r w:rsidRPr="00C203A7">
        <w:rPr>
          <w:noProof/>
        </w:rPr>
        <w:t>, vol. 2, no. 2, pp. 69–79, 2019, doi: DOI: https://doi.org/10.32672/makma.v2i2.</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[12]</w:t>
      </w:r>
      <w:r w:rsidRPr="00C203A7">
        <w:rPr>
          <w:noProof/>
        </w:rPr>
        <w:tab/>
        <w:t>A. Rosha, Zeshasina and Khaidir, “Perlindungan Konsumen terhadap Penggunaan Plastik Berbahaya sebagai Kemasan Pangan dalam Upaya Meningkatkan Minat Beli,” vol. 14, no. 1, pp. 28–36, 2019, [Online]. Available: http://repository.unp.ac.id/26485/.</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[13]</w:t>
      </w:r>
      <w:r w:rsidRPr="00C203A7">
        <w:rPr>
          <w:noProof/>
        </w:rPr>
        <w:tab/>
        <w:t xml:space="preserve">S. Notoatmodjo, </w:t>
      </w:r>
      <w:r w:rsidRPr="00C203A7">
        <w:rPr>
          <w:i/>
          <w:iCs/>
          <w:noProof/>
        </w:rPr>
        <w:t>Kesehatan Masyarakat Ilmu dan Seni</w:t>
      </w:r>
      <w:r w:rsidRPr="00C203A7">
        <w:rPr>
          <w:noProof/>
        </w:rPr>
        <w:t>. Jakarta: Penerbit Rineka Cipta, 2011.</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[14]</w:t>
      </w:r>
      <w:r w:rsidRPr="00C203A7">
        <w:rPr>
          <w:noProof/>
        </w:rPr>
        <w:tab/>
        <w:t xml:space="preserve">R. A. A. Gunadi, D. P. Parlindungan, A. U. P. Santi, Aswir, and A. Aburahman, “Bahaya Sampah Plastik bagi Kesehatan dan Lingkungan,” </w:t>
      </w:r>
      <w:r w:rsidRPr="00C203A7">
        <w:rPr>
          <w:i/>
          <w:iCs/>
          <w:noProof/>
        </w:rPr>
        <w:t>Semin. Nas. Pengabdi. Masy. LPPM UMJ</w:t>
      </w:r>
      <w:r w:rsidRPr="00C203A7">
        <w:rPr>
          <w:noProof/>
        </w:rPr>
        <w:t>, pp. 1–7, 2020, [Online]. Available: http://jurnal.umj.ac.id/index.php/semnaskat.</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[15]</w:t>
      </w:r>
      <w:r w:rsidRPr="00C203A7">
        <w:rPr>
          <w:noProof/>
        </w:rPr>
        <w:tab/>
        <w:t xml:space="preserve">Y. Yuliyawati and M. Kamaluddin, “Persepsi Konsumen Terhadap Kebijakan Kantong Plastik Berbayar,” </w:t>
      </w:r>
      <w:r w:rsidRPr="00C203A7">
        <w:rPr>
          <w:i/>
          <w:iCs/>
          <w:noProof/>
        </w:rPr>
        <w:t xml:space="preserve">SOSFILKOM  </w:t>
      </w:r>
      <w:r w:rsidRPr="00C203A7">
        <w:rPr>
          <w:i/>
          <w:iCs/>
          <w:noProof/>
        </w:rPr>
        <w:lastRenderedPageBreak/>
        <w:t>J. Sos. Filsafat dan Komun.</w:t>
      </w:r>
      <w:r w:rsidRPr="00C203A7">
        <w:rPr>
          <w:noProof/>
        </w:rPr>
        <w:t>, vol. 15, no. 01, pp. 48–54, 2021, doi: 10.32534/jsfk.v15i01.1987.</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[16]</w:t>
      </w:r>
      <w:r w:rsidRPr="00C203A7">
        <w:rPr>
          <w:noProof/>
        </w:rPr>
        <w:tab/>
        <w:t xml:space="preserve">M. Sulchan and E. N. W, “Keamanan Pangan Kemasan Plastik dan Styrofoam,” </w:t>
      </w:r>
      <w:r w:rsidRPr="00C203A7">
        <w:rPr>
          <w:i/>
          <w:iCs/>
          <w:noProof/>
        </w:rPr>
        <w:t>Maj. Kedokt. Indones.</w:t>
      </w:r>
      <w:r w:rsidRPr="00C203A7">
        <w:rPr>
          <w:noProof/>
        </w:rPr>
        <w:t>, vol. 57, no. 2, pp. 54–59, 2007.</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[17]</w:t>
      </w:r>
      <w:r w:rsidRPr="00C203A7">
        <w:rPr>
          <w:noProof/>
        </w:rPr>
        <w:tab/>
        <w:t xml:space="preserve">H. P. Putra and Y. Yuriandala, “Studi Pemanfaatan Sampah Plastik Menjadi Produk dan Jasa Kreatif,” </w:t>
      </w:r>
      <w:r w:rsidRPr="00C203A7">
        <w:rPr>
          <w:i/>
          <w:iCs/>
          <w:noProof/>
        </w:rPr>
        <w:t>J. Sains &amp;Teknologi Lingkung.</w:t>
      </w:r>
      <w:r w:rsidRPr="00C203A7">
        <w:rPr>
          <w:noProof/>
        </w:rPr>
        <w:t>, vol. 2, no. 1, pp. 21–31, 2010, doi: https://doi.org/10.20885/jstl.vol2.iss1.art3.</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[18]</w:t>
      </w:r>
      <w:r w:rsidRPr="00C203A7">
        <w:rPr>
          <w:noProof/>
        </w:rPr>
        <w:tab/>
        <w:t xml:space="preserve">A. L. S. Ryadi, </w:t>
      </w:r>
      <w:r w:rsidRPr="00C203A7">
        <w:rPr>
          <w:i/>
          <w:iCs/>
          <w:noProof/>
        </w:rPr>
        <w:t>Ilmu Kesehatan Masyarakat</w:t>
      </w:r>
      <w:r w:rsidRPr="00C203A7">
        <w:rPr>
          <w:noProof/>
        </w:rPr>
        <w:t>, 1st ed. Yogyakarta: Penerbit Andi Yogyakarta, 2016.</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[19]</w:t>
      </w:r>
      <w:r w:rsidRPr="00C203A7">
        <w:rPr>
          <w:noProof/>
        </w:rPr>
        <w:tab/>
        <w:t xml:space="preserve"> septian emma dwi Jatmika, M. Maulana, Kuntoro, and S. Martini, </w:t>
      </w:r>
      <w:r w:rsidRPr="00C203A7">
        <w:rPr>
          <w:i/>
          <w:iCs/>
          <w:noProof/>
        </w:rPr>
        <w:t>Buku Ajar Pengembangan Media Promosi Kesehatan</w:t>
      </w:r>
      <w:r w:rsidRPr="00C203A7">
        <w:rPr>
          <w:noProof/>
        </w:rPr>
        <w:t>, 1st ed. Yogyakarta: Penerbit K-Media, Yogyakarta, 2019.</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[20]</w:t>
      </w:r>
      <w:r w:rsidRPr="00C203A7">
        <w:rPr>
          <w:noProof/>
        </w:rPr>
        <w:tab/>
        <w:t xml:space="preserve">Y. Sabilu, N. H. Halik, and Yasnani, “Perilaku Penggunaan Styrofoam Sebagai Kemasan Makanan Pada Rumah Makan D i Kota Kendari,” </w:t>
      </w:r>
      <w:r w:rsidRPr="00C203A7">
        <w:rPr>
          <w:i/>
          <w:iCs/>
          <w:noProof/>
        </w:rPr>
        <w:t>Prev. J.</w:t>
      </w:r>
      <w:r w:rsidRPr="00C203A7">
        <w:rPr>
          <w:noProof/>
        </w:rPr>
        <w:t>, vol. 4, no. 2, pp. 82–88, 2020.</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[21]</w:t>
      </w:r>
      <w:r w:rsidRPr="00C203A7">
        <w:rPr>
          <w:noProof/>
        </w:rPr>
        <w:tab/>
        <w:t xml:space="preserve">I. V. O. Situmeang, “Pengaruh Terpaan Pemberitaan Di Media Online Dan Word Of Mouth Communication Terhadap Pengambilan Keputusan Dalam Mengurangi Penggunaan Plastik Saat Berbelanja (Survei Pada Pelangan Minimarket Di Denpasar, Bali),” </w:t>
      </w:r>
      <w:r w:rsidRPr="00C203A7">
        <w:rPr>
          <w:i/>
          <w:iCs/>
          <w:noProof/>
        </w:rPr>
        <w:t>Medialog J. Ilmu Komun.</w:t>
      </w:r>
      <w:r w:rsidRPr="00C203A7">
        <w:rPr>
          <w:noProof/>
        </w:rPr>
        <w:t>, vol. III, no. I, pp. 1–12, 2020.</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[22]</w:t>
      </w:r>
      <w:r w:rsidRPr="00C203A7">
        <w:rPr>
          <w:noProof/>
        </w:rPr>
        <w:tab/>
        <w:t xml:space="preserve">E. Laelasari, A. Anwar, T. Puspita, P. Upaya, and K. Masyarakat, “Comparison of Health Risks of Phthalate and Non-Phthalate Additives in Plastic Food Packagings,” </w:t>
      </w:r>
      <w:r w:rsidRPr="00C203A7">
        <w:rPr>
          <w:i/>
          <w:iCs/>
          <w:noProof/>
        </w:rPr>
        <w:t>J. Ekol. Kesehat.</w:t>
      </w:r>
      <w:r w:rsidRPr="00C203A7">
        <w:rPr>
          <w:noProof/>
        </w:rPr>
        <w:t>, vol. 20, no. 1, pp. 21–35, 2021, [Online]. Available: https://doi.org/10.22435/jek.v20i1.3683.</w:t>
      </w:r>
    </w:p>
    <w:p w:rsidR="00C203A7" w:rsidRPr="00C203A7" w:rsidRDefault="00C203A7" w:rsidP="00E32E09">
      <w:pPr>
        <w:widowControl w:val="0"/>
        <w:autoSpaceDE w:val="0"/>
        <w:autoSpaceDN w:val="0"/>
        <w:adjustRightInd w:val="0"/>
        <w:spacing w:line="240" w:lineRule="atLeast"/>
        <w:ind w:left="425" w:hangingChars="178" w:hanging="427"/>
        <w:jc w:val="both"/>
        <w:rPr>
          <w:noProof/>
        </w:rPr>
      </w:pPr>
      <w:r w:rsidRPr="00C203A7">
        <w:rPr>
          <w:noProof/>
        </w:rPr>
        <w:t>[23]</w:t>
      </w:r>
      <w:r w:rsidRPr="00C203A7">
        <w:rPr>
          <w:noProof/>
        </w:rPr>
        <w:tab/>
        <w:t>A. Jumadewi and H. Yasni, “Edukasi Kesehatan tentang Penggunaan Plastik sebagai Wadah Makanan dan Minuman Daerah Pasie Raja,” vol. 8, no. 4, pp. 569–574, 2020, doi: https://doi.org/10.32672/jsa.v8i4.2198.</w:t>
      </w:r>
    </w:p>
    <w:p w:rsidR="00B675A6" w:rsidRDefault="001E0F90" w:rsidP="00C574F1">
      <w:pPr>
        <w:ind w:left="567" w:hangingChars="237" w:hanging="569"/>
        <w:jc w:val="both"/>
      </w:pPr>
      <w:r>
        <w:fldChar w:fldCharType="end"/>
      </w:r>
    </w:p>
    <w:p w:rsidR="00B675A6" w:rsidRDefault="00B675A6" w:rsidP="00E32E09">
      <w:pPr>
        <w:ind w:leftChars="0" w:left="0" w:firstLineChars="0" w:firstLine="0"/>
        <w:jc w:val="both"/>
        <w:rPr>
          <w:color w:val="0070C0"/>
        </w:rPr>
      </w:pPr>
    </w:p>
    <w:sectPr w:rsidR="00B675A6">
      <w:headerReference w:type="first" r:id="rId15"/>
      <w:footerReference w:type="first" r:id="rId16"/>
      <w:pgSz w:w="11906" w:h="16838"/>
      <w:pgMar w:top="1418" w:right="679" w:bottom="1418" w:left="1418" w:header="709" w:footer="709" w:gutter="0"/>
      <w:pgNumType w:start="44"/>
      <w:cols w:num="2" w:space="720" w:equalWidth="0">
        <w:col w:w="4593" w:space="622"/>
        <w:col w:w="4593"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EF8" w:rsidRDefault="00807EF8">
      <w:pPr>
        <w:spacing w:line="240" w:lineRule="auto"/>
        <w:ind w:left="0" w:hanging="2"/>
      </w:pPr>
      <w:r>
        <w:separator/>
      </w:r>
    </w:p>
  </w:endnote>
  <w:endnote w:type="continuationSeparator" w:id="0">
    <w:p w:rsidR="00807EF8" w:rsidRDefault="00807EF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49" w:rsidRDefault="00262649">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t>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49" w:rsidRDefault="00262649">
    <w:pPr>
      <w:widowControl w:val="0"/>
      <w:pBdr>
        <w:top w:val="nil"/>
        <w:left w:val="nil"/>
        <w:bottom w:val="nil"/>
        <w:right w:val="nil"/>
        <w:between w:val="nil"/>
      </w:pBdr>
      <w:spacing w:line="276" w:lineRule="auto"/>
      <w:ind w:left="0" w:hanging="2"/>
      <w:rPr>
        <w:color w:val="000000"/>
      </w:rPr>
    </w:pPr>
  </w:p>
  <w:tbl>
    <w:tblPr>
      <w:tblStyle w:val="a9"/>
      <w:tblW w:w="9180" w:type="dxa"/>
      <w:tblLayout w:type="fixed"/>
      <w:tblLook w:val="0000" w:firstRow="0" w:lastRow="0" w:firstColumn="0" w:lastColumn="0" w:noHBand="0" w:noVBand="0"/>
    </w:tblPr>
    <w:tblGrid>
      <w:gridCol w:w="9180"/>
    </w:tblGrid>
    <w:tr w:rsidR="00262649">
      <w:tc>
        <w:tcPr>
          <w:tcW w:w="9180" w:type="dxa"/>
          <w:tcBorders>
            <w:top w:val="single" w:sz="4" w:space="0" w:color="000000"/>
          </w:tcBorders>
        </w:tcPr>
        <w:p w:rsidR="00262649" w:rsidRDefault="00262649">
          <w:pPr>
            <w:pBdr>
              <w:top w:val="nil"/>
              <w:left w:val="nil"/>
              <w:bottom w:val="nil"/>
              <w:right w:val="nil"/>
              <w:between w:val="nil"/>
            </w:pBdr>
            <w:tabs>
              <w:tab w:val="center" w:pos="4680"/>
              <w:tab w:val="right" w:pos="9360"/>
            </w:tabs>
            <w:spacing w:line="240" w:lineRule="auto"/>
            <w:ind w:left="0" w:hanging="2"/>
            <w:jc w:val="right"/>
            <w:rPr>
              <w:color w:val="000000"/>
            </w:rPr>
          </w:pPr>
          <w:r>
            <w:rPr>
              <w:b/>
              <w:i/>
              <w:color w:val="000000"/>
              <w:sz w:val="20"/>
              <w:szCs w:val="20"/>
            </w:rPr>
            <w:t>journal.umpo.ac.id/</w:t>
          </w:r>
          <w:proofErr w:type="spellStart"/>
          <w:r>
            <w:rPr>
              <w:b/>
              <w:i/>
              <w:color w:val="000000"/>
              <w:sz w:val="20"/>
              <w:szCs w:val="20"/>
            </w:rPr>
            <w:t>index.php</w:t>
          </w:r>
          <w:proofErr w:type="spellEnd"/>
          <w:r>
            <w:rPr>
              <w:b/>
              <w:i/>
              <w:color w:val="000000"/>
              <w:sz w:val="20"/>
              <w:szCs w:val="20"/>
            </w:rPr>
            <w:t>/IJHS</w:t>
          </w:r>
        </w:p>
      </w:tc>
    </w:tr>
  </w:tbl>
  <w:p w:rsidR="00262649" w:rsidRDefault="00262649">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49" w:rsidRDefault="00262649">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t>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EF8" w:rsidRDefault="00807EF8">
      <w:pPr>
        <w:spacing w:line="240" w:lineRule="auto"/>
        <w:ind w:left="0" w:hanging="2"/>
      </w:pPr>
      <w:r>
        <w:separator/>
      </w:r>
    </w:p>
  </w:footnote>
  <w:footnote w:type="continuationSeparator" w:id="0">
    <w:p w:rsidR="00807EF8" w:rsidRDefault="00807EF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49" w:rsidRDefault="00262649">
    <w:pPr>
      <w:widowControl w:val="0"/>
      <w:pBdr>
        <w:top w:val="nil"/>
        <w:left w:val="nil"/>
        <w:bottom w:val="nil"/>
        <w:right w:val="nil"/>
        <w:between w:val="nil"/>
      </w:pBdr>
      <w:spacing w:line="276" w:lineRule="auto"/>
      <w:ind w:left="0" w:hanging="2"/>
      <w:rPr>
        <w:color w:val="0070C0"/>
      </w:rPr>
    </w:pPr>
  </w:p>
  <w:tbl>
    <w:tblPr>
      <w:tblStyle w:val="a6"/>
      <w:tblW w:w="933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7"/>
      <w:gridCol w:w="741"/>
      <w:gridCol w:w="4150"/>
    </w:tblGrid>
    <w:tr w:rsidR="00262649">
      <w:trPr>
        <w:trHeight w:val="290"/>
      </w:trPr>
      <w:tc>
        <w:tcPr>
          <w:tcW w:w="4447" w:type="dxa"/>
          <w:tcBorders>
            <w:top w:val="nil"/>
            <w:left w:val="nil"/>
            <w:bottom w:val="nil"/>
            <w:right w:val="nil"/>
          </w:tcBorders>
        </w:tcPr>
        <w:p w:rsidR="00262649" w:rsidRDefault="00262649">
          <w:pPr>
            <w:pBdr>
              <w:top w:val="nil"/>
              <w:left w:val="nil"/>
              <w:bottom w:val="nil"/>
              <w:right w:val="nil"/>
              <w:between w:val="nil"/>
            </w:pBdr>
            <w:tabs>
              <w:tab w:val="center" w:pos="4680"/>
              <w:tab w:val="right" w:pos="9360"/>
            </w:tabs>
            <w:spacing w:line="240" w:lineRule="auto"/>
            <w:ind w:left="0" w:hanging="2"/>
            <w:jc w:val="both"/>
            <w:rPr>
              <w:color w:val="0070C0"/>
              <w:sz w:val="20"/>
              <w:szCs w:val="20"/>
            </w:rPr>
          </w:pPr>
          <w:r>
            <w:rPr>
              <w:b/>
              <w:color w:val="0070C0"/>
              <w:sz w:val="20"/>
              <w:szCs w:val="20"/>
            </w:rPr>
            <w:t xml:space="preserve">          </w:t>
          </w:r>
          <w:proofErr w:type="spellStart"/>
          <w:r>
            <w:rPr>
              <w:b/>
              <w:color w:val="0070C0"/>
              <w:sz w:val="20"/>
              <w:szCs w:val="20"/>
            </w:rPr>
            <w:t>Indonesian</w:t>
          </w:r>
          <w:proofErr w:type="spellEnd"/>
          <w:r>
            <w:rPr>
              <w:b/>
              <w:color w:val="0070C0"/>
              <w:sz w:val="20"/>
              <w:szCs w:val="20"/>
            </w:rPr>
            <w:t xml:space="preserve"> </w:t>
          </w:r>
          <w:proofErr w:type="spellStart"/>
          <w:r>
            <w:rPr>
              <w:b/>
              <w:color w:val="0070C0"/>
              <w:sz w:val="20"/>
              <w:szCs w:val="20"/>
            </w:rPr>
            <w:t>Journal</w:t>
          </w:r>
          <w:proofErr w:type="spellEnd"/>
          <w:r>
            <w:rPr>
              <w:b/>
              <w:color w:val="0070C0"/>
              <w:sz w:val="20"/>
              <w:szCs w:val="20"/>
            </w:rPr>
            <w:t xml:space="preserve"> </w:t>
          </w:r>
          <w:proofErr w:type="spellStart"/>
          <w:r>
            <w:rPr>
              <w:b/>
              <w:color w:val="0070C0"/>
              <w:sz w:val="20"/>
              <w:szCs w:val="20"/>
            </w:rPr>
            <w:t>for</w:t>
          </w:r>
          <w:proofErr w:type="spellEnd"/>
          <w:r>
            <w:rPr>
              <w:b/>
              <w:color w:val="0070C0"/>
              <w:sz w:val="20"/>
              <w:szCs w:val="20"/>
            </w:rPr>
            <w:t xml:space="preserve"> </w:t>
          </w:r>
          <w:proofErr w:type="spellStart"/>
          <w:r>
            <w:rPr>
              <w:b/>
              <w:color w:val="0070C0"/>
              <w:sz w:val="20"/>
              <w:szCs w:val="20"/>
            </w:rPr>
            <w:t>Health</w:t>
          </w:r>
          <w:proofErr w:type="spellEnd"/>
          <w:r>
            <w:rPr>
              <w:b/>
              <w:color w:val="0070C0"/>
              <w:sz w:val="20"/>
              <w:szCs w:val="20"/>
            </w:rPr>
            <w:t xml:space="preserve"> </w:t>
          </w:r>
          <w:proofErr w:type="spellStart"/>
          <w:r>
            <w:rPr>
              <w:b/>
              <w:color w:val="0070C0"/>
              <w:sz w:val="20"/>
              <w:szCs w:val="20"/>
            </w:rPr>
            <w:t>Sciences</w:t>
          </w:r>
          <w:proofErr w:type="spellEnd"/>
        </w:p>
      </w:tc>
      <w:tc>
        <w:tcPr>
          <w:tcW w:w="741" w:type="dxa"/>
          <w:tcBorders>
            <w:top w:val="nil"/>
            <w:left w:val="nil"/>
            <w:bottom w:val="nil"/>
            <w:right w:val="nil"/>
          </w:tcBorders>
        </w:tcPr>
        <w:p w:rsidR="00262649" w:rsidRDefault="00262649">
          <w:pPr>
            <w:ind w:left="0" w:hanging="2"/>
          </w:pPr>
        </w:p>
      </w:tc>
      <w:tc>
        <w:tcPr>
          <w:tcW w:w="4150" w:type="dxa"/>
          <w:tcBorders>
            <w:top w:val="nil"/>
            <w:left w:val="nil"/>
            <w:bottom w:val="nil"/>
            <w:right w:val="nil"/>
          </w:tcBorders>
        </w:tcPr>
        <w:p w:rsidR="00262649" w:rsidRDefault="00262649">
          <w:pPr>
            <w:ind w:left="0" w:hanging="2"/>
            <w:rPr>
              <w:color w:val="0257BE"/>
              <w:sz w:val="20"/>
              <w:szCs w:val="20"/>
            </w:rPr>
          </w:pPr>
          <w:r>
            <w:rPr>
              <w:b/>
              <w:color w:val="0257BE"/>
              <w:sz w:val="20"/>
              <w:szCs w:val="20"/>
            </w:rPr>
            <w:t xml:space="preserve">          Vol. x, No. x, </w:t>
          </w:r>
          <w:proofErr w:type="spellStart"/>
          <w:r>
            <w:rPr>
              <w:b/>
              <w:color w:val="0257BE"/>
              <w:sz w:val="20"/>
              <w:szCs w:val="20"/>
            </w:rPr>
            <w:t>Month</w:t>
          </w:r>
          <w:proofErr w:type="spellEnd"/>
          <w:r>
            <w:rPr>
              <w:b/>
              <w:color w:val="0257BE"/>
              <w:sz w:val="20"/>
              <w:szCs w:val="20"/>
            </w:rPr>
            <w:t xml:space="preserve"> 20xx, pp. xx-xx</w:t>
          </w:r>
        </w:p>
      </w:tc>
    </w:tr>
  </w:tbl>
  <w:p w:rsidR="00262649" w:rsidRDefault="00262649">
    <w:pPr>
      <w:pBdr>
        <w:top w:val="nil"/>
        <w:left w:val="nil"/>
        <w:bottom w:val="nil"/>
        <w:right w:val="nil"/>
        <w:between w:val="nil"/>
      </w:pBdr>
      <w:tabs>
        <w:tab w:val="center" w:pos="4680"/>
        <w:tab w:val="right" w:pos="9360"/>
      </w:tabs>
      <w:spacing w:line="240" w:lineRule="auto"/>
      <w:ind w:left="0" w:hanging="2"/>
      <w:jc w:val="both"/>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49" w:rsidRDefault="00262649">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bl>
    <w:tblPr>
      <w:tblStyle w:val="a7"/>
      <w:tblW w:w="932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22"/>
    </w:tblGrid>
    <w:tr w:rsidR="00262649">
      <w:tc>
        <w:tcPr>
          <w:tcW w:w="9322" w:type="dxa"/>
          <w:tcBorders>
            <w:top w:val="nil"/>
            <w:left w:val="nil"/>
            <w:right w:val="nil"/>
          </w:tcBorders>
        </w:tcPr>
        <w:p w:rsidR="00262649" w:rsidRDefault="00262649">
          <w:pPr>
            <w:ind w:left="0" w:hanging="2"/>
            <w:rPr>
              <w:color w:val="0257BE"/>
              <w:sz w:val="22"/>
              <w:szCs w:val="22"/>
            </w:rPr>
          </w:pPr>
          <w:bookmarkStart w:id="1" w:name="_heading=h.gjdgxs" w:colFirst="0" w:colLast="0"/>
          <w:bookmarkEnd w:id="1"/>
          <w:proofErr w:type="spellStart"/>
          <w:r>
            <w:rPr>
              <w:b/>
              <w:color w:val="0257BE"/>
              <w:sz w:val="22"/>
              <w:szCs w:val="22"/>
            </w:rPr>
            <w:t>Indonesian</w:t>
          </w:r>
          <w:proofErr w:type="spellEnd"/>
          <w:r>
            <w:rPr>
              <w:b/>
              <w:color w:val="0257BE"/>
              <w:sz w:val="22"/>
              <w:szCs w:val="22"/>
            </w:rPr>
            <w:t xml:space="preserve"> </w:t>
          </w:r>
          <w:proofErr w:type="spellStart"/>
          <w:r>
            <w:rPr>
              <w:b/>
              <w:color w:val="0257BE"/>
              <w:sz w:val="22"/>
              <w:szCs w:val="22"/>
            </w:rPr>
            <w:t>Journal</w:t>
          </w:r>
          <w:proofErr w:type="spellEnd"/>
          <w:r>
            <w:rPr>
              <w:b/>
              <w:color w:val="0257BE"/>
              <w:sz w:val="22"/>
              <w:szCs w:val="22"/>
            </w:rPr>
            <w:t xml:space="preserve"> </w:t>
          </w:r>
          <w:proofErr w:type="spellStart"/>
          <w:r>
            <w:rPr>
              <w:b/>
              <w:color w:val="0257BE"/>
              <w:sz w:val="22"/>
              <w:szCs w:val="22"/>
            </w:rPr>
            <w:t>for</w:t>
          </w:r>
          <w:proofErr w:type="spellEnd"/>
          <w:r>
            <w:rPr>
              <w:b/>
              <w:color w:val="0257BE"/>
              <w:sz w:val="22"/>
              <w:szCs w:val="22"/>
            </w:rPr>
            <w:t xml:space="preserve"> </w:t>
          </w:r>
          <w:proofErr w:type="spellStart"/>
          <w:r>
            <w:rPr>
              <w:b/>
              <w:color w:val="0257BE"/>
              <w:sz w:val="22"/>
              <w:szCs w:val="22"/>
            </w:rPr>
            <w:t>Health</w:t>
          </w:r>
          <w:proofErr w:type="spellEnd"/>
          <w:r>
            <w:rPr>
              <w:b/>
              <w:color w:val="0257BE"/>
              <w:sz w:val="22"/>
              <w:szCs w:val="22"/>
            </w:rPr>
            <w:t xml:space="preserve"> </w:t>
          </w:r>
          <w:proofErr w:type="spellStart"/>
          <w:r>
            <w:rPr>
              <w:b/>
              <w:color w:val="0257BE"/>
              <w:sz w:val="22"/>
              <w:szCs w:val="22"/>
            </w:rPr>
            <w:t>Sciences</w:t>
          </w:r>
          <w:proofErr w:type="spellEnd"/>
        </w:p>
        <w:p w:rsidR="00262649" w:rsidRDefault="00262649">
          <w:pPr>
            <w:ind w:left="0" w:hanging="2"/>
            <w:rPr>
              <w:sz w:val="20"/>
              <w:szCs w:val="20"/>
            </w:rPr>
          </w:pPr>
          <w:r>
            <w:rPr>
              <w:b/>
              <w:sz w:val="20"/>
              <w:szCs w:val="20"/>
            </w:rPr>
            <w:t xml:space="preserve">Vol. x, No. x, </w:t>
          </w:r>
          <w:proofErr w:type="spellStart"/>
          <w:r>
            <w:rPr>
              <w:b/>
              <w:sz w:val="20"/>
              <w:szCs w:val="20"/>
            </w:rPr>
            <w:t>Month</w:t>
          </w:r>
          <w:proofErr w:type="spellEnd"/>
          <w:r>
            <w:rPr>
              <w:b/>
              <w:sz w:val="20"/>
              <w:szCs w:val="20"/>
            </w:rPr>
            <w:t xml:space="preserve"> 20xx, pp. xx-xx</w:t>
          </w:r>
        </w:p>
        <w:p w:rsidR="00262649" w:rsidRDefault="00262649">
          <w:pPr>
            <w:ind w:left="0" w:hanging="2"/>
            <w:rPr>
              <w:sz w:val="22"/>
              <w:szCs w:val="22"/>
            </w:rPr>
          </w:pPr>
          <w:r>
            <w:rPr>
              <w:b/>
              <w:sz w:val="20"/>
              <w:szCs w:val="20"/>
            </w:rPr>
            <w:t>ISSN 2549-2721 (</w:t>
          </w:r>
          <w:proofErr w:type="spellStart"/>
          <w:r>
            <w:rPr>
              <w:b/>
              <w:sz w:val="20"/>
              <w:szCs w:val="20"/>
            </w:rPr>
            <w:t>Print</w:t>
          </w:r>
          <w:proofErr w:type="spellEnd"/>
          <w:r>
            <w:rPr>
              <w:b/>
              <w:sz w:val="20"/>
              <w:szCs w:val="20"/>
            </w:rPr>
            <w:t>), ISSN 2549-2748 (Online)                                                                                             x</w:t>
          </w:r>
        </w:p>
      </w:tc>
    </w:tr>
  </w:tbl>
  <w:p w:rsidR="00262649" w:rsidRDefault="00262649">
    <w:pPr>
      <w:pBdr>
        <w:top w:val="nil"/>
        <w:left w:val="nil"/>
        <w:bottom w:val="nil"/>
        <w:right w:val="nil"/>
        <w:between w:val="nil"/>
      </w:pBdr>
      <w:tabs>
        <w:tab w:val="center" w:pos="4680"/>
        <w:tab w:val="right" w:pos="9360"/>
      </w:tabs>
      <w:spacing w:line="240" w:lineRule="auto"/>
      <w:ind w:left="0" w:hanging="2"/>
      <w:jc w:val="both"/>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649" w:rsidRDefault="00262649">
    <w:pPr>
      <w:widowControl w:val="0"/>
      <w:pBdr>
        <w:top w:val="nil"/>
        <w:left w:val="nil"/>
        <w:bottom w:val="nil"/>
        <w:right w:val="nil"/>
        <w:between w:val="nil"/>
      </w:pBdr>
      <w:spacing w:line="276" w:lineRule="auto"/>
      <w:ind w:left="0" w:hanging="2"/>
      <w:rPr>
        <w:rFonts w:ascii="Calibri" w:eastAsia="Calibri" w:hAnsi="Calibri" w:cs="Calibri"/>
        <w:color w:val="000000"/>
        <w:sz w:val="22"/>
        <w:szCs w:val="22"/>
      </w:rPr>
    </w:pPr>
  </w:p>
  <w:tbl>
    <w:tblPr>
      <w:tblStyle w:val="a8"/>
      <w:tblW w:w="933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47"/>
      <w:gridCol w:w="741"/>
      <w:gridCol w:w="4150"/>
    </w:tblGrid>
    <w:tr w:rsidR="00262649">
      <w:trPr>
        <w:trHeight w:val="290"/>
      </w:trPr>
      <w:tc>
        <w:tcPr>
          <w:tcW w:w="0" w:type="auto"/>
          <w:tcBorders>
            <w:top w:val="nil"/>
            <w:left w:val="nil"/>
            <w:bottom w:val="nil"/>
            <w:right w:val="nil"/>
          </w:tcBorders>
        </w:tcPr>
        <w:p w:rsidR="00262649" w:rsidRDefault="00262649">
          <w:pPr>
            <w:pBdr>
              <w:top w:val="nil"/>
              <w:left w:val="nil"/>
              <w:bottom w:val="nil"/>
              <w:right w:val="nil"/>
              <w:between w:val="nil"/>
            </w:pBdr>
            <w:tabs>
              <w:tab w:val="center" w:pos="4680"/>
              <w:tab w:val="right" w:pos="9360"/>
            </w:tabs>
            <w:spacing w:line="240" w:lineRule="auto"/>
            <w:ind w:left="0" w:hanging="2"/>
            <w:jc w:val="both"/>
            <w:rPr>
              <w:color w:val="0070C0"/>
              <w:sz w:val="20"/>
              <w:szCs w:val="20"/>
            </w:rPr>
          </w:pPr>
          <w:r>
            <w:rPr>
              <w:b/>
              <w:color w:val="0070C0"/>
              <w:sz w:val="20"/>
              <w:szCs w:val="20"/>
            </w:rPr>
            <w:t xml:space="preserve">          </w:t>
          </w:r>
          <w:proofErr w:type="spellStart"/>
          <w:r>
            <w:rPr>
              <w:b/>
              <w:color w:val="0070C0"/>
              <w:sz w:val="20"/>
              <w:szCs w:val="20"/>
            </w:rPr>
            <w:t>Indonesian</w:t>
          </w:r>
          <w:proofErr w:type="spellEnd"/>
          <w:r>
            <w:rPr>
              <w:b/>
              <w:color w:val="0070C0"/>
              <w:sz w:val="20"/>
              <w:szCs w:val="20"/>
            </w:rPr>
            <w:t xml:space="preserve"> </w:t>
          </w:r>
          <w:proofErr w:type="spellStart"/>
          <w:r>
            <w:rPr>
              <w:b/>
              <w:color w:val="0070C0"/>
              <w:sz w:val="20"/>
              <w:szCs w:val="20"/>
            </w:rPr>
            <w:t>Journal</w:t>
          </w:r>
          <w:proofErr w:type="spellEnd"/>
          <w:r>
            <w:rPr>
              <w:b/>
              <w:color w:val="0070C0"/>
              <w:sz w:val="20"/>
              <w:szCs w:val="20"/>
            </w:rPr>
            <w:t xml:space="preserve"> </w:t>
          </w:r>
          <w:proofErr w:type="spellStart"/>
          <w:r>
            <w:rPr>
              <w:b/>
              <w:color w:val="0070C0"/>
              <w:sz w:val="20"/>
              <w:szCs w:val="20"/>
            </w:rPr>
            <w:t>for</w:t>
          </w:r>
          <w:proofErr w:type="spellEnd"/>
          <w:r>
            <w:rPr>
              <w:b/>
              <w:color w:val="0070C0"/>
              <w:sz w:val="20"/>
              <w:szCs w:val="20"/>
            </w:rPr>
            <w:t xml:space="preserve"> </w:t>
          </w:r>
          <w:proofErr w:type="spellStart"/>
          <w:r>
            <w:rPr>
              <w:b/>
              <w:color w:val="0070C0"/>
              <w:sz w:val="20"/>
              <w:szCs w:val="20"/>
            </w:rPr>
            <w:t>Health</w:t>
          </w:r>
          <w:proofErr w:type="spellEnd"/>
          <w:r>
            <w:rPr>
              <w:b/>
              <w:color w:val="0070C0"/>
              <w:sz w:val="20"/>
              <w:szCs w:val="20"/>
            </w:rPr>
            <w:t xml:space="preserve"> </w:t>
          </w:r>
          <w:proofErr w:type="spellStart"/>
          <w:r>
            <w:rPr>
              <w:b/>
              <w:color w:val="0070C0"/>
              <w:sz w:val="20"/>
              <w:szCs w:val="20"/>
            </w:rPr>
            <w:t>Sciences</w:t>
          </w:r>
          <w:proofErr w:type="spellEnd"/>
        </w:p>
      </w:tc>
      <w:tc>
        <w:tcPr>
          <w:tcW w:w="0" w:type="auto"/>
          <w:tcBorders>
            <w:top w:val="nil"/>
            <w:left w:val="nil"/>
            <w:bottom w:val="nil"/>
            <w:right w:val="nil"/>
          </w:tcBorders>
        </w:tcPr>
        <w:p w:rsidR="00262649" w:rsidRDefault="00262649">
          <w:pPr>
            <w:ind w:left="0" w:hanging="2"/>
          </w:pPr>
        </w:p>
      </w:tc>
      <w:tc>
        <w:tcPr>
          <w:tcW w:w="0" w:type="auto"/>
          <w:tcBorders>
            <w:top w:val="nil"/>
            <w:left w:val="nil"/>
            <w:bottom w:val="nil"/>
            <w:right w:val="nil"/>
          </w:tcBorders>
        </w:tcPr>
        <w:p w:rsidR="00262649" w:rsidRDefault="00262649">
          <w:pPr>
            <w:ind w:left="0" w:hanging="2"/>
            <w:rPr>
              <w:color w:val="0257BE"/>
              <w:sz w:val="20"/>
              <w:szCs w:val="20"/>
            </w:rPr>
          </w:pPr>
          <w:r>
            <w:rPr>
              <w:b/>
              <w:color w:val="0257BE"/>
              <w:sz w:val="20"/>
              <w:szCs w:val="20"/>
            </w:rPr>
            <w:t xml:space="preserve">         </w:t>
          </w:r>
          <w:proofErr w:type="spellStart"/>
          <w:r>
            <w:rPr>
              <w:b/>
              <w:color w:val="0257BE"/>
              <w:sz w:val="20"/>
              <w:szCs w:val="20"/>
            </w:rPr>
            <w:t>Vol.x</w:t>
          </w:r>
          <w:proofErr w:type="spellEnd"/>
          <w:r>
            <w:rPr>
              <w:b/>
              <w:color w:val="0257BE"/>
              <w:sz w:val="20"/>
              <w:szCs w:val="20"/>
            </w:rPr>
            <w:t xml:space="preserve">, </w:t>
          </w:r>
          <w:proofErr w:type="spellStart"/>
          <w:r>
            <w:rPr>
              <w:b/>
              <w:color w:val="0257BE"/>
              <w:sz w:val="20"/>
              <w:szCs w:val="20"/>
            </w:rPr>
            <w:t>No.x</w:t>
          </w:r>
          <w:proofErr w:type="spellEnd"/>
          <w:r>
            <w:rPr>
              <w:b/>
              <w:color w:val="0257BE"/>
              <w:sz w:val="20"/>
              <w:szCs w:val="20"/>
            </w:rPr>
            <w:t xml:space="preserve">, </w:t>
          </w:r>
          <w:proofErr w:type="spellStart"/>
          <w:r>
            <w:rPr>
              <w:b/>
              <w:color w:val="0257BE"/>
              <w:sz w:val="20"/>
              <w:szCs w:val="20"/>
            </w:rPr>
            <w:t>September</w:t>
          </w:r>
          <w:proofErr w:type="spellEnd"/>
          <w:r>
            <w:rPr>
              <w:b/>
              <w:color w:val="0257BE"/>
              <w:sz w:val="20"/>
              <w:szCs w:val="20"/>
            </w:rPr>
            <w:t xml:space="preserve"> 20xx, </w:t>
          </w:r>
          <w:proofErr w:type="spellStart"/>
          <w:r>
            <w:rPr>
              <w:b/>
              <w:color w:val="0257BE"/>
              <w:sz w:val="20"/>
              <w:szCs w:val="20"/>
            </w:rPr>
            <w:t>Hal</w:t>
          </w:r>
          <w:proofErr w:type="spellEnd"/>
          <w:r>
            <w:rPr>
              <w:b/>
              <w:color w:val="0257BE"/>
              <w:sz w:val="20"/>
              <w:szCs w:val="20"/>
            </w:rPr>
            <w:t>. xx-xx</w:t>
          </w:r>
        </w:p>
      </w:tc>
    </w:tr>
  </w:tbl>
  <w:p w:rsidR="00262649" w:rsidRDefault="00262649">
    <w:pPr>
      <w:pBdr>
        <w:top w:val="nil"/>
        <w:left w:val="nil"/>
        <w:bottom w:val="nil"/>
        <w:right w:val="nil"/>
        <w:between w:val="nil"/>
      </w:pBdr>
      <w:tabs>
        <w:tab w:val="center" w:pos="4680"/>
        <w:tab w:val="right" w:pos="9360"/>
      </w:tabs>
      <w:spacing w:line="240" w:lineRule="auto"/>
      <w:ind w:left="0" w:hanging="2"/>
      <w:jc w:val="both"/>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697C"/>
    <w:multiLevelType w:val="hybridMultilevel"/>
    <w:tmpl w:val="24AAE3F0"/>
    <w:lvl w:ilvl="0" w:tplc="04210015">
      <w:start w:val="3"/>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614761"/>
    <w:multiLevelType w:val="multilevel"/>
    <w:tmpl w:val="50DC9A60"/>
    <w:lvl w:ilvl="0">
      <w:start w:val="10"/>
      <w:numFmt w:val="decimal"/>
      <w:lvlText w:val="%1"/>
      <w:lvlJc w:val="left"/>
      <w:pPr>
        <w:ind w:left="480" w:hanging="480"/>
      </w:pPr>
      <w:rPr>
        <w:rFonts w:hint="default"/>
      </w:rPr>
    </w:lvl>
    <w:lvl w:ilvl="1">
      <w:start w:val="20"/>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520" w:hanging="1440"/>
      </w:pPr>
      <w:rPr>
        <w:rFonts w:hint="default"/>
      </w:rPr>
    </w:lvl>
  </w:abstractNum>
  <w:abstractNum w:abstractNumId="2" w15:restartNumberingAfterBreak="0">
    <w:nsid w:val="0AF91BB5"/>
    <w:multiLevelType w:val="hybridMultilevel"/>
    <w:tmpl w:val="BFF467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8459FF"/>
    <w:multiLevelType w:val="multilevel"/>
    <w:tmpl w:val="394A3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D3526C2"/>
    <w:multiLevelType w:val="hybridMultilevel"/>
    <w:tmpl w:val="010A26F2"/>
    <w:lvl w:ilvl="0" w:tplc="04090015">
      <w:start w:val="1"/>
      <w:numFmt w:val="upperLetter"/>
      <w:lvlText w:val="%1."/>
      <w:lvlJc w:val="left"/>
      <w:pPr>
        <w:ind w:left="786"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70EC8902">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6F288A"/>
    <w:multiLevelType w:val="hybridMultilevel"/>
    <w:tmpl w:val="BFF467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766380D"/>
    <w:multiLevelType w:val="hybridMultilevel"/>
    <w:tmpl w:val="638AFB14"/>
    <w:lvl w:ilvl="0" w:tplc="B1663392">
      <w:start w:val="1"/>
      <w:numFmt w:val="decimal"/>
      <w:lvlText w:val="%1."/>
      <w:lvlJc w:val="left"/>
      <w:pPr>
        <w:ind w:left="502" w:hanging="360"/>
      </w:pPr>
      <w:rPr>
        <w:rFonts w:ascii="Times New Roman" w:eastAsia="Times New Roman" w:hAnsi="Times New Roman" w:cs="Times New Roman"/>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29002E3B"/>
    <w:multiLevelType w:val="hybridMultilevel"/>
    <w:tmpl w:val="7370F610"/>
    <w:lvl w:ilvl="0" w:tplc="13AE5564">
      <w:start w:val="1"/>
      <w:numFmt w:val="lowerLetter"/>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8" w15:restartNumberingAfterBreak="0">
    <w:nsid w:val="4BB77AEF"/>
    <w:multiLevelType w:val="hybridMultilevel"/>
    <w:tmpl w:val="5A5E2BAE"/>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3F358FE"/>
    <w:multiLevelType w:val="hybridMultilevel"/>
    <w:tmpl w:val="23DC0866"/>
    <w:lvl w:ilvl="0" w:tplc="B65C7F4C">
      <w:start w:val="2"/>
      <w:numFmt w:val="lowerLetter"/>
      <w:lvlText w:val="%1."/>
      <w:lvlJc w:val="left"/>
      <w:pPr>
        <w:ind w:left="358" w:hanging="360"/>
      </w:pPr>
      <w:rPr>
        <w:rFonts w:hint="default"/>
      </w:rPr>
    </w:lvl>
    <w:lvl w:ilvl="1" w:tplc="04210019" w:tentative="1">
      <w:start w:val="1"/>
      <w:numFmt w:val="lowerLetter"/>
      <w:lvlText w:val="%2."/>
      <w:lvlJc w:val="left"/>
      <w:pPr>
        <w:ind w:left="1078" w:hanging="360"/>
      </w:pPr>
    </w:lvl>
    <w:lvl w:ilvl="2" w:tplc="0421001B" w:tentative="1">
      <w:start w:val="1"/>
      <w:numFmt w:val="lowerRoman"/>
      <w:lvlText w:val="%3."/>
      <w:lvlJc w:val="right"/>
      <w:pPr>
        <w:ind w:left="1798" w:hanging="180"/>
      </w:pPr>
    </w:lvl>
    <w:lvl w:ilvl="3" w:tplc="0421000F" w:tentative="1">
      <w:start w:val="1"/>
      <w:numFmt w:val="decimal"/>
      <w:lvlText w:val="%4."/>
      <w:lvlJc w:val="left"/>
      <w:pPr>
        <w:ind w:left="2518" w:hanging="360"/>
      </w:pPr>
    </w:lvl>
    <w:lvl w:ilvl="4" w:tplc="04210019" w:tentative="1">
      <w:start w:val="1"/>
      <w:numFmt w:val="lowerLetter"/>
      <w:lvlText w:val="%5."/>
      <w:lvlJc w:val="left"/>
      <w:pPr>
        <w:ind w:left="3238" w:hanging="360"/>
      </w:pPr>
    </w:lvl>
    <w:lvl w:ilvl="5" w:tplc="0421001B" w:tentative="1">
      <w:start w:val="1"/>
      <w:numFmt w:val="lowerRoman"/>
      <w:lvlText w:val="%6."/>
      <w:lvlJc w:val="right"/>
      <w:pPr>
        <w:ind w:left="3958" w:hanging="180"/>
      </w:pPr>
    </w:lvl>
    <w:lvl w:ilvl="6" w:tplc="0421000F" w:tentative="1">
      <w:start w:val="1"/>
      <w:numFmt w:val="decimal"/>
      <w:lvlText w:val="%7."/>
      <w:lvlJc w:val="left"/>
      <w:pPr>
        <w:ind w:left="4678" w:hanging="360"/>
      </w:pPr>
    </w:lvl>
    <w:lvl w:ilvl="7" w:tplc="04210019" w:tentative="1">
      <w:start w:val="1"/>
      <w:numFmt w:val="lowerLetter"/>
      <w:lvlText w:val="%8."/>
      <w:lvlJc w:val="left"/>
      <w:pPr>
        <w:ind w:left="5398" w:hanging="360"/>
      </w:pPr>
    </w:lvl>
    <w:lvl w:ilvl="8" w:tplc="0421001B" w:tentative="1">
      <w:start w:val="1"/>
      <w:numFmt w:val="lowerRoman"/>
      <w:lvlText w:val="%9."/>
      <w:lvlJc w:val="right"/>
      <w:pPr>
        <w:ind w:left="6118" w:hanging="180"/>
      </w:pPr>
    </w:lvl>
  </w:abstractNum>
  <w:abstractNum w:abstractNumId="10" w15:restartNumberingAfterBreak="0">
    <w:nsid w:val="55BE1500"/>
    <w:multiLevelType w:val="hybridMultilevel"/>
    <w:tmpl w:val="5B3CA7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79E1570"/>
    <w:multiLevelType w:val="hybridMultilevel"/>
    <w:tmpl w:val="84B0E5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5C16061"/>
    <w:multiLevelType w:val="hybridMultilevel"/>
    <w:tmpl w:val="5DA882F4"/>
    <w:lvl w:ilvl="0" w:tplc="5F1ACED0">
      <w:start w:val="1"/>
      <w:numFmt w:val="decimal"/>
      <w:lvlText w:val="%1."/>
      <w:lvlJc w:val="left"/>
      <w:pPr>
        <w:ind w:left="720" w:hanging="360"/>
      </w:pPr>
      <w:rPr>
        <w:rFonts w:ascii="Times New Roman" w:eastAsia="Times New Roman"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7D64B13"/>
    <w:multiLevelType w:val="hybridMultilevel"/>
    <w:tmpl w:val="25CC68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3926674"/>
    <w:multiLevelType w:val="hybridMultilevel"/>
    <w:tmpl w:val="0792D226"/>
    <w:lvl w:ilvl="0" w:tplc="EBA0E81C">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7A0A21B9"/>
    <w:multiLevelType w:val="multilevel"/>
    <w:tmpl w:val="CF72E8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BD57FA9"/>
    <w:multiLevelType w:val="hybridMultilevel"/>
    <w:tmpl w:val="7B54A4A2"/>
    <w:lvl w:ilvl="0" w:tplc="0421000F">
      <w:start w:val="1"/>
      <w:numFmt w:val="decimal"/>
      <w:lvlText w:val="%1."/>
      <w:lvlJc w:val="left"/>
      <w:pPr>
        <w:ind w:left="718" w:hanging="360"/>
      </w:pPr>
    </w:lvl>
    <w:lvl w:ilvl="1" w:tplc="04210019" w:tentative="1">
      <w:start w:val="1"/>
      <w:numFmt w:val="lowerLetter"/>
      <w:lvlText w:val="%2."/>
      <w:lvlJc w:val="left"/>
      <w:pPr>
        <w:ind w:left="1438" w:hanging="360"/>
      </w:pPr>
    </w:lvl>
    <w:lvl w:ilvl="2" w:tplc="0421001B" w:tentative="1">
      <w:start w:val="1"/>
      <w:numFmt w:val="lowerRoman"/>
      <w:lvlText w:val="%3."/>
      <w:lvlJc w:val="right"/>
      <w:pPr>
        <w:ind w:left="2158" w:hanging="180"/>
      </w:pPr>
    </w:lvl>
    <w:lvl w:ilvl="3" w:tplc="0421000F" w:tentative="1">
      <w:start w:val="1"/>
      <w:numFmt w:val="decimal"/>
      <w:lvlText w:val="%4."/>
      <w:lvlJc w:val="left"/>
      <w:pPr>
        <w:ind w:left="2878" w:hanging="360"/>
      </w:pPr>
    </w:lvl>
    <w:lvl w:ilvl="4" w:tplc="04210019" w:tentative="1">
      <w:start w:val="1"/>
      <w:numFmt w:val="lowerLetter"/>
      <w:lvlText w:val="%5."/>
      <w:lvlJc w:val="left"/>
      <w:pPr>
        <w:ind w:left="3598" w:hanging="360"/>
      </w:pPr>
    </w:lvl>
    <w:lvl w:ilvl="5" w:tplc="0421001B" w:tentative="1">
      <w:start w:val="1"/>
      <w:numFmt w:val="lowerRoman"/>
      <w:lvlText w:val="%6."/>
      <w:lvlJc w:val="right"/>
      <w:pPr>
        <w:ind w:left="4318" w:hanging="180"/>
      </w:pPr>
    </w:lvl>
    <w:lvl w:ilvl="6" w:tplc="0421000F" w:tentative="1">
      <w:start w:val="1"/>
      <w:numFmt w:val="decimal"/>
      <w:lvlText w:val="%7."/>
      <w:lvlJc w:val="left"/>
      <w:pPr>
        <w:ind w:left="5038" w:hanging="360"/>
      </w:pPr>
    </w:lvl>
    <w:lvl w:ilvl="7" w:tplc="04210019" w:tentative="1">
      <w:start w:val="1"/>
      <w:numFmt w:val="lowerLetter"/>
      <w:lvlText w:val="%8."/>
      <w:lvlJc w:val="left"/>
      <w:pPr>
        <w:ind w:left="5758" w:hanging="360"/>
      </w:pPr>
    </w:lvl>
    <w:lvl w:ilvl="8" w:tplc="0421001B" w:tentative="1">
      <w:start w:val="1"/>
      <w:numFmt w:val="lowerRoman"/>
      <w:lvlText w:val="%9."/>
      <w:lvlJc w:val="right"/>
      <w:pPr>
        <w:ind w:left="6478" w:hanging="180"/>
      </w:pPr>
    </w:lvl>
  </w:abstractNum>
  <w:num w:numId="1">
    <w:abstractNumId w:val="15"/>
  </w:num>
  <w:num w:numId="2">
    <w:abstractNumId w:val="6"/>
  </w:num>
  <w:num w:numId="3">
    <w:abstractNumId w:val="4"/>
  </w:num>
  <w:num w:numId="4">
    <w:abstractNumId w:val="5"/>
  </w:num>
  <w:num w:numId="5">
    <w:abstractNumId w:val="10"/>
  </w:num>
  <w:num w:numId="6">
    <w:abstractNumId w:val="7"/>
  </w:num>
  <w:num w:numId="7">
    <w:abstractNumId w:val="16"/>
  </w:num>
  <w:num w:numId="8">
    <w:abstractNumId w:val="1"/>
  </w:num>
  <w:num w:numId="9">
    <w:abstractNumId w:val="11"/>
  </w:num>
  <w:num w:numId="10">
    <w:abstractNumId w:val="0"/>
  </w:num>
  <w:num w:numId="11">
    <w:abstractNumId w:val="2"/>
  </w:num>
  <w:num w:numId="12">
    <w:abstractNumId w:val="13"/>
  </w:num>
  <w:num w:numId="13">
    <w:abstractNumId w:val="14"/>
  </w:num>
  <w:num w:numId="14">
    <w:abstractNumId w:val="3"/>
  </w:num>
  <w:num w:numId="15">
    <w:abstractNumId w:val="8"/>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5A6"/>
    <w:rsid w:val="0003595C"/>
    <w:rsid w:val="00064B4C"/>
    <w:rsid w:val="00072147"/>
    <w:rsid w:val="000B3701"/>
    <w:rsid w:val="000B7EB8"/>
    <w:rsid w:val="00130ED7"/>
    <w:rsid w:val="001644A6"/>
    <w:rsid w:val="001A47FA"/>
    <w:rsid w:val="001A56C8"/>
    <w:rsid w:val="001C1522"/>
    <w:rsid w:val="001C601E"/>
    <w:rsid w:val="001C6CA0"/>
    <w:rsid w:val="001E0F90"/>
    <w:rsid w:val="001E7B21"/>
    <w:rsid w:val="001F1FDC"/>
    <w:rsid w:val="00221AB3"/>
    <w:rsid w:val="00262649"/>
    <w:rsid w:val="002909F1"/>
    <w:rsid w:val="00297894"/>
    <w:rsid w:val="002A54B8"/>
    <w:rsid w:val="002B182D"/>
    <w:rsid w:val="002B492F"/>
    <w:rsid w:val="002E7E6D"/>
    <w:rsid w:val="00307CE6"/>
    <w:rsid w:val="00307FD5"/>
    <w:rsid w:val="00334967"/>
    <w:rsid w:val="003420C3"/>
    <w:rsid w:val="00346D64"/>
    <w:rsid w:val="003654CF"/>
    <w:rsid w:val="00367C12"/>
    <w:rsid w:val="00383334"/>
    <w:rsid w:val="00392CD3"/>
    <w:rsid w:val="00393140"/>
    <w:rsid w:val="003A6D53"/>
    <w:rsid w:val="003C2715"/>
    <w:rsid w:val="003C7845"/>
    <w:rsid w:val="003D0F87"/>
    <w:rsid w:val="003E4E86"/>
    <w:rsid w:val="0040369A"/>
    <w:rsid w:val="0040556A"/>
    <w:rsid w:val="00412D60"/>
    <w:rsid w:val="0041787E"/>
    <w:rsid w:val="0042007E"/>
    <w:rsid w:val="0046087D"/>
    <w:rsid w:val="00481B20"/>
    <w:rsid w:val="00490114"/>
    <w:rsid w:val="004953C1"/>
    <w:rsid w:val="004A47F9"/>
    <w:rsid w:val="004B4C20"/>
    <w:rsid w:val="004C29B9"/>
    <w:rsid w:val="004D288F"/>
    <w:rsid w:val="004D5192"/>
    <w:rsid w:val="00511038"/>
    <w:rsid w:val="00540CCD"/>
    <w:rsid w:val="00553880"/>
    <w:rsid w:val="00553E06"/>
    <w:rsid w:val="00557300"/>
    <w:rsid w:val="005735A3"/>
    <w:rsid w:val="0057751D"/>
    <w:rsid w:val="005829D5"/>
    <w:rsid w:val="00587C1F"/>
    <w:rsid w:val="005C0C54"/>
    <w:rsid w:val="005D1DDE"/>
    <w:rsid w:val="005E139F"/>
    <w:rsid w:val="005E49EF"/>
    <w:rsid w:val="00613687"/>
    <w:rsid w:val="00633855"/>
    <w:rsid w:val="0067789A"/>
    <w:rsid w:val="006A1642"/>
    <w:rsid w:val="006B4018"/>
    <w:rsid w:val="006B7256"/>
    <w:rsid w:val="00715AC5"/>
    <w:rsid w:val="0072152C"/>
    <w:rsid w:val="0074097F"/>
    <w:rsid w:val="00753394"/>
    <w:rsid w:val="00760C08"/>
    <w:rsid w:val="00765C32"/>
    <w:rsid w:val="00770722"/>
    <w:rsid w:val="0078198F"/>
    <w:rsid w:val="007A128B"/>
    <w:rsid w:val="007A2C7E"/>
    <w:rsid w:val="007A30F6"/>
    <w:rsid w:val="00807EF8"/>
    <w:rsid w:val="0081162D"/>
    <w:rsid w:val="00827065"/>
    <w:rsid w:val="0087784E"/>
    <w:rsid w:val="00881716"/>
    <w:rsid w:val="00895887"/>
    <w:rsid w:val="008C2974"/>
    <w:rsid w:val="008C779D"/>
    <w:rsid w:val="008E07D5"/>
    <w:rsid w:val="008E5CD1"/>
    <w:rsid w:val="008F59F9"/>
    <w:rsid w:val="0091246E"/>
    <w:rsid w:val="00921F15"/>
    <w:rsid w:val="0092229E"/>
    <w:rsid w:val="009400FB"/>
    <w:rsid w:val="0095083F"/>
    <w:rsid w:val="00952960"/>
    <w:rsid w:val="00957182"/>
    <w:rsid w:val="00961878"/>
    <w:rsid w:val="009B0D19"/>
    <w:rsid w:val="009B28A9"/>
    <w:rsid w:val="00A06D19"/>
    <w:rsid w:val="00A37085"/>
    <w:rsid w:val="00A437EF"/>
    <w:rsid w:val="00A47C2A"/>
    <w:rsid w:val="00A70DB7"/>
    <w:rsid w:val="00A909D4"/>
    <w:rsid w:val="00AF4AA1"/>
    <w:rsid w:val="00B312B2"/>
    <w:rsid w:val="00B51BB0"/>
    <w:rsid w:val="00B670CE"/>
    <w:rsid w:val="00B675A6"/>
    <w:rsid w:val="00BA11DA"/>
    <w:rsid w:val="00BB760C"/>
    <w:rsid w:val="00BD7360"/>
    <w:rsid w:val="00BE582C"/>
    <w:rsid w:val="00BF1640"/>
    <w:rsid w:val="00C02743"/>
    <w:rsid w:val="00C203A7"/>
    <w:rsid w:val="00C44441"/>
    <w:rsid w:val="00C574F1"/>
    <w:rsid w:val="00C62D2B"/>
    <w:rsid w:val="00CA2CB3"/>
    <w:rsid w:val="00CF0BD0"/>
    <w:rsid w:val="00D2274C"/>
    <w:rsid w:val="00D25E53"/>
    <w:rsid w:val="00D34A6D"/>
    <w:rsid w:val="00D91014"/>
    <w:rsid w:val="00DD5D88"/>
    <w:rsid w:val="00DE4162"/>
    <w:rsid w:val="00E10B9C"/>
    <w:rsid w:val="00E32E09"/>
    <w:rsid w:val="00E4508E"/>
    <w:rsid w:val="00E455FE"/>
    <w:rsid w:val="00E5049A"/>
    <w:rsid w:val="00E5134E"/>
    <w:rsid w:val="00E664F1"/>
    <w:rsid w:val="00E86ABA"/>
    <w:rsid w:val="00E93B4A"/>
    <w:rsid w:val="00EA63BB"/>
    <w:rsid w:val="00F11580"/>
    <w:rsid w:val="00F31BFB"/>
    <w:rsid w:val="00F6215F"/>
    <w:rsid w:val="00F66D98"/>
    <w:rsid w:val="00F705CC"/>
    <w:rsid w:val="00F772CC"/>
    <w:rsid w:val="00F81B1E"/>
    <w:rsid w:val="00FB2413"/>
    <w:rsid w:val="00FD2FDA"/>
    <w:rsid w:val="00FF27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BC97C"/>
  <w15:docId w15:val="{35A50F2F-56ED-47B7-9FB1-EFD39287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tabs>
        <w:tab w:val="center" w:pos="4680"/>
        <w:tab w:val="right" w:pos="9360"/>
      </w:tabs>
      <w:ind w:left="425"/>
      <w:jc w:val="both"/>
    </w:pPr>
    <w:rPr>
      <w:rFonts w:ascii="Calibri" w:hAnsi="Calibri"/>
      <w:sz w:val="22"/>
      <w:szCs w:val="22"/>
      <w:lang w:val="en-US"/>
    </w:rPr>
  </w:style>
  <w:style w:type="character" w:customStyle="1" w:styleId="HeaderChar">
    <w:name w:val="Header Char"/>
    <w:rPr>
      <w:w w:val="100"/>
      <w:position w:val="-1"/>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rPr>
      <w:rFonts w:ascii="Times New Roman" w:hAnsi="Times New Roman" w:cs="Times New Roman"/>
      <w:w w:val="100"/>
      <w:position w:val="-1"/>
      <w:sz w:val="24"/>
      <w:szCs w:val="24"/>
      <w:effect w:val="none"/>
      <w:vertAlign w:val="baseline"/>
      <w:cs w:val="0"/>
      <w:em w:val="none"/>
      <w:lang w:val="es-MX"/>
    </w:rPr>
  </w:style>
  <w:style w:type="paragraph" w:customStyle="1" w:styleId="TableParagraph">
    <w:name w:val="Table Paragraph"/>
    <w:basedOn w:val="Normal"/>
    <w:pPr>
      <w:widowControl w:val="0"/>
      <w:autoSpaceDE w:val="0"/>
      <w:autoSpaceDN w:val="0"/>
      <w:ind w:left="286"/>
    </w:pPr>
    <w:rPr>
      <w:sz w:val="22"/>
      <w:szCs w:val="22"/>
      <w:lang w:val="id-ID"/>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hanging="1"/>
      <w:textDirection w:val="btLr"/>
      <w:textAlignment w:val="top"/>
      <w:outlineLvl w:val="0"/>
    </w:pPr>
    <w:rPr>
      <w:position w:val="-1"/>
      <w:sz w:val="22"/>
      <w:szCs w:val="22"/>
      <w:lang w:val="en-US" w:eastAsia="en-US"/>
    </w:rPr>
  </w:style>
  <w:style w:type="character" w:customStyle="1" w:styleId="NoSpacingChar">
    <w:name w:val="No Spacing Char"/>
    <w:rPr>
      <w:rFonts w:ascii="Calibri" w:hAnsi="Calibri"/>
      <w:w w:val="100"/>
      <w:position w:val="-1"/>
      <w:effect w:val="none"/>
      <w:vertAlign w:val="baseline"/>
      <w:cs w:val="0"/>
      <w:em w:val="none"/>
    </w:rPr>
  </w:style>
  <w:style w:type="paragraph" w:styleId="ListParagraph">
    <w:name w:val="List Paragraph"/>
    <w:basedOn w:val="Normal"/>
    <w:uiPriority w:val="34"/>
    <w:qFormat/>
    <w:pPr>
      <w:ind w:left="720"/>
      <w:contextualSpacing/>
    </w:pPr>
  </w:style>
  <w:style w:type="character" w:customStyle="1" w:styleId="ListParagraphChar">
    <w:name w:val="List Paragraph Char"/>
    <w:uiPriority w:val="34"/>
    <w:rPr>
      <w:rFonts w:ascii="Times New Roman" w:hAnsi="Times New Roman"/>
      <w:w w:val="100"/>
      <w:position w:val="-1"/>
      <w:sz w:val="24"/>
      <w:effect w:val="none"/>
      <w:vertAlign w:val="baseline"/>
      <w:cs w:val="0"/>
      <w:em w:val="none"/>
      <w:lang w:val="es-MX"/>
    </w:rPr>
  </w:style>
  <w:style w:type="character" w:styleId="Hyperlink">
    <w:name w:val="Hyperlink"/>
    <w:qFormat/>
    <w:rPr>
      <w:color w:val="0563C1"/>
      <w:w w:val="100"/>
      <w:position w:val="-1"/>
      <w:u w:val="single"/>
      <w:effect w:val="none"/>
      <w:vertAlign w:val="baseline"/>
      <w:cs w:val="0"/>
      <w:em w:val="none"/>
    </w:rPr>
  </w:style>
  <w:style w:type="table" w:customStyle="1" w:styleId="TableGrid2">
    <w:name w:val="Table Grid2"/>
    <w:basedOn w:val="TableNormal"/>
    <w:next w:val="TableGrid"/>
    <w:pPr>
      <w:suppressAutoHyphens/>
      <w:spacing w:line="1" w:lineRule="atLeast"/>
      <w:ind w:leftChars="-1" w:left="-1" w:hangingChars="1" w:hanging="1"/>
      <w:textDirection w:val="btLr"/>
      <w:textAlignment w:val="top"/>
      <w:outlineLvl w:val="0"/>
    </w:pPr>
    <w:rPr>
      <w:position w:val="-1"/>
      <w:sz w:val="20"/>
      <w:szCs w:val="20"/>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table" w:styleId="LightShading">
    <w:name w:val="Light Shading"/>
    <w:basedOn w:val="TableNormal"/>
    <w:pPr>
      <w:suppressAutoHyphens/>
      <w:spacing w:line="1" w:lineRule="atLeast"/>
      <w:ind w:leftChars="-1" w:left="-1" w:hangingChars="1" w:hanging="1"/>
      <w:textDirection w:val="btLr"/>
      <w:textAlignment w:val="top"/>
      <w:outlineLvl w:val="0"/>
    </w:pPr>
    <w:rPr>
      <w:color w:val="000000"/>
      <w:position w:val="-1"/>
      <w:lang w:val="id-ID"/>
    </w:rPr>
    <w:tblPr>
      <w:tblStyleRowBandSize w:val="1"/>
      <w:tblStyleColBandSize w:val="1"/>
      <w:tblBorders>
        <w:top w:val="single" w:sz="8" w:space="0" w:color="000000"/>
        <w:bottom w:val="single" w:sz="8" w:space="0" w:color="000000"/>
      </w:tblBorders>
    </w:tblPr>
  </w:style>
  <w:style w:type="paragraph" w:styleId="CommentText">
    <w:name w:val="annotation text"/>
    <w:basedOn w:val="Normal"/>
    <w:qFormat/>
    <w:pPr>
      <w:spacing w:after="160"/>
    </w:pPr>
    <w:rPr>
      <w:rFonts w:ascii="Calibri" w:hAnsi="Calibri"/>
      <w:sz w:val="20"/>
      <w:szCs w:val="20"/>
      <w:lang w:val="en-US"/>
    </w:rPr>
  </w:style>
  <w:style w:type="character" w:customStyle="1" w:styleId="CommentTextChar">
    <w:name w:val="Comment Text Char"/>
    <w:rPr>
      <w:w w:val="100"/>
      <w:position w:val="-1"/>
      <w:sz w:val="20"/>
      <w:szCs w:val="20"/>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table" w:customStyle="1" w:styleId="TableGrid1">
    <w:name w:val="Table Grid1"/>
    <w:basedOn w:val="TableNormal"/>
    <w:pPr>
      <w:suppressAutoHyphens/>
      <w:spacing w:line="1" w:lineRule="atLeast"/>
      <w:ind w:leftChars="-1" w:left="-1" w:hangingChars="1" w:hanging="1"/>
      <w:textDirection w:val="btLr"/>
      <w:textAlignment w:val="top"/>
      <w:outlineLvl w:val="0"/>
    </w:pPr>
    <w:rPr>
      <w:rFonts w:ascii="Calibri" w:hAnsi="Calibri"/>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lang w:val="es-MX"/>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lang w:val="en-US" w:eastAsia="en-US"/>
    </w:rPr>
  </w:style>
  <w:style w:type="character" w:customStyle="1" w:styleId="apple-style-span">
    <w:name w:val="apple-style-span"/>
    <w:rPr>
      <w:w w:val="100"/>
      <w:position w:val="-1"/>
      <w:effect w:val="none"/>
      <w:vertAlign w:val="baseline"/>
      <w:cs w:val="0"/>
      <w:em w:val="none"/>
    </w:rPr>
  </w:style>
  <w:style w:type="paragraph" w:customStyle="1" w:styleId="Articlehistory">
    <w:name w:val="Articlehistory"/>
    <w:pPr>
      <w:suppressAutoHyphens/>
      <w:spacing w:line="200" w:lineRule="atLeast"/>
      <w:ind w:leftChars="-1" w:left="-1" w:hangingChars="1" w:hanging="1"/>
      <w:textDirection w:val="btLr"/>
      <w:textAlignment w:val="top"/>
      <w:outlineLvl w:val="0"/>
    </w:pPr>
    <w:rPr>
      <w:rFonts w:ascii="Ebrima" w:hAnsi="Ebrima"/>
      <w:position w:val="-1"/>
      <w:sz w:val="14"/>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HTMLPreformatted">
    <w:name w:val="HTML Preformatted"/>
    <w:basedOn w:val="Normal"/>
    <w:link w:val="HTMLPreformattedChar"/>
    <w:uiPriority w:val="99"/>
    <w:unhideWhenUsed/>
    <w:rsid w:val="00CA2C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ind w:leftChars="0" w:left="0" w:firstLineChars="0" w:firstLine="0"/>
      <w:textDirection w:val="lrTb"/>
      <w:textAlignment w:val="auto"/>
      <w:outlineLvl w:val="9"/>
    </w:pPr>
    <w:rPr>
      <w:rFonts w:ascii="Courier New" w:hAnsi="Courier New" w:cs="Courier New"/>
      <w:position w:val="0"/>
      <w:sz w:val="20"/>
      <w:szCs w:val="20"/>
      <w:lang w:val="id-ID" w:eastAsia="id-ID"/>
    </w:rPr>
  </w:style>
  <w:style w:type="character" w:customStyle="1" w:styleId="HTMLPreformattedChar">
    <w:name w:val="HTML Preformatted Char"/>
    <w:basedOn w:val="DefaultParagraphFont"/>
    <w:link w:val="HTMLPreformatted"/>
    <w:uiPriority w:val="99"/>
    <w:rsid w:val="00CA2CB3"/>
    <w:rPr>
      <w:rFonts w:ascii="Courier New" w:hAnsi="Courier New" w:cs="Courier New"/>
      <w:sz w:val="20"/>
      <w:szCs w:val="20"/>
      <w:lang w:val="id-ID"/>
    </w:rPr>
  </w:style>
  <w:style w:type="character" w:customStyle="1" w:styleId="y2iqfc">
    <w:name w:val="y2iqfc"/>
    <w:basedOn w:val="DefaultParagraphFont"/>
    <w:rsid w:val="009400FB"/>
  </w:style>
  <w:style w:type="paragraph" w:styleId="Caption">
    <w:name w:val="caption"/>
    <w:basedOn w:val="Normal"/>
    <w:next w:val="Normal"/>
    <w:uiPriority w:val="35"/>
    <w:unhideWhenUsed/>
    <w:qFormat/>
    <w:rsid w:val="00307CE6"/>
    <w:pPr>
      <w:suppressAutoHyphens w:val="0"/>
      <w:spacing w:after="200" w:line="240" w:lineRule="auto"/>
      <w:ind w:leftChars="0" w:left="0" w:firstLineChars="0" w:firstLine="0"/>
      <w:textDirection w:val="lrTb"/>
      <w:textAlignment w:val="auto"/>
      <w:outlineLvl w:val="9"/>
    </w:pPr>
    <w:rPr>
      <w:rFonts w:asciiTheme="minorHAnsi" w:eastAsiaTheme="minorHAnsi" w:hAnsiTheme="minorHAnsi" w:cstheme="minorBidi"/>
      <w:i/>
      <w:iCs/>
      <w:color w:val="1F497D" w:themeColor="text2"/>
      <w:position w:val="0"/>
      <w:sz w:val="18"/>
      <w:szCs w:val="18"/>
      <w:lang w:val="en-ID"/>
    </w:rPr>
  </w:style>
  <w:style w:type="character" w:styleId="PlaceholderText">
    <w:name w:val="Placeholder Text"/>
    <w:basedOn w:val="DefaultParagraphFont"/>
    <w:uiPriority w:val="99"/>
    <w:semiHidden/>
    <w:rsid w:val="00E93B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3166">
      <w:bodyDiv w:val="1"/>
      <w:marLeft w:val="0"/>
      <w:marRight w:val="0"/>
      <w:marTop w:val="0"/>
      <w:marBottom w:val="0"/>
      <w:divBdr>
        <w:top w:val="none" w:sz="0" w:space="0" w:color="auto"/>
        <w:left w:val="none" w:sz="0" w:space="0" w:color="auto"/>
        <w:bottom w:val="none" w:sz="0" w:space="0" w:color="auto"/>
        <w:right w:val="none" w:sz="0" w:space="0" w:color="auto"/>
      </w:divBdr>
    </w:div>
    <w:div w:id="1413971309">
      <w:bodyDiv w:val="1"/>
      <w:marLeft w:val="0"/>
      <w:marRight w:val="0"/>
      <w:marTop w:val="0"/>
      <w:marBottom w:val="0"/>
      <w:divBdr>
        <w:top w:val="none" w:sz="0" w:space="0" w:color="auto"/>
        <w:left w:val="none" w:sz="0" w:space="0" w:color="auto"/>
        <w:bottom w:val="none" w:sz="0" w:space="0" w:color="auto"/>
        <w:right w:val="none" w:sz="0" w:space="0" w:color="auto"/>
      </w:divBdr>
    </w:div>
    <w:div w:id="1971937201">
      <w:bodyDiv w:val="1"/>
      <w:marLeft w:val="0"/>
      <w:marRight w:val="0"/>
      <w:marTop w:val="0"/>
      <w:marBottom w:val="0"/>
      <w:divBdr>
        <w:top w:val="none" w:sz="0" w:space="0" w:color="auto"/>
        <w:left w:val="none" w:sz="0" w:space="0" w:color="auto"/>
        <w:bottom w:val="none" w:sz="0" w:space="0" w:color="auto"/>
        <w:right w:val="none" w:sz="0" w:space="0" w:color="auto"/>
      </w:divBdr>
    </w:div>
    <w:div w:id="214060419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9/BUjNVcCykgSWWeR6wAOLjsaQ==">AMUW2mUKTPn/oDftV24YkUjPr1tcyrtMNoRcuxJjv8/LD05xDkAN/4TjTFT8aKYZ0zM5u/TZnUfr4+FQkkVEAGMIpPm0WoXjH3Zow5FtpiTaJZX3k+/chRE2Nx9mORnnI66Tn4M8eaaj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0B78C60-85BA-47DF-A860-71A84EBB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7</Pages>
  <Words>16141</Words>
  <Characters>92004</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ACER</cp:lastModifiedBy>
  <cp:revision>28</cp:revision>
  <dcterms:created xsi:type="dcterms:W3CDTF">2022-12-05T15:55:00Z</dcterms:created>
  <dcterms:modified xsi:type="dcterms:W3CDTF">2022-12-06T04:55:00Z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0aac9504-e6ab-31a3-8916-b299abee6b03</vt:lpwstr>
  </property>
</Properties>
</file>