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A2" w:rsidRPr="002F2A59" w:rsidRDefault="00412020" w:rsidP="004120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8"/>
          <w:szCs w:val="24"/>
          <w:lang w:val="en-ID"/>
        </w:rPr>
        <w:t>GAMBAR</w:t>
      </w:r>
    </w:p>
    <w:p w:rsidR="001C5939" w:rsidRPr="002F2A59" w:rsidRDefault="001C5939" w:rsidP="006805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EA2" w:rsidRPr="002F2A59" w:rsidRDefault="00D105F5" w:rsidP="00D10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312AB6" wp14:editId="4B4076C9">
            <wp:extent cx="3157855" cy="2671948"/>
            <wp:effectExtent l="0" t="0" r="4445" b="146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EA2" w:rsidRDefault="0068054A" w:rsidP="00412020">
      <w:pPr>
        <w:pStyle w:val="Caption"/>
        <w:rPr>
          <w:rFonts w:ascii="Times New Roman" w:hAnsi="Times New Roman" w:cs="Times New Roman"/>
          <w:noProof/>
        </w:rPr>
      </w:pPr>
      <w:r w:rsidRPr="002F2A59">
        <w:rPr>
          <w:rFonts w:ascii="Times New Roman" w:hAnsi="Times New Roman" w:cs="Times New Roman"/>
        </w:rPr>
        <w:t xml:space="preserve">Gambar </w:t>
      </w:r>
      <w:r w:rsidRPr="002F2A59">
        <w:rPr>
          <w:rFonts w:ascii="Times New Roman" w:hAnsi="Times New Roman" w:cs="Times New Roman"/>
        </w:rPr>
        <w:fldChar w:fldCharType="begin"/>
      </w:r>
      <w:r w:rsidRPr="002F2A59">
        <w:rPr>
          <w:rFonts w:ascii="Times New Roman" w:hAnsi="Times New Roman" w:cs="Times New Roman"/>
        </w:rPr>
        <w:instrText xml:space="preserve"> SEQ Gambar \* ARABIC </w:instrText>
      </w:r>
      <w:r w:rsidRPr="002F2A59">
        <w:rPr>
          <w:rFonts w:ascii="Times New Roman" w:hAnsi="Times New Roman" w:cs="Times New Roman"/>
        </w:rPr>
        <w:fldChar w:fldCharType="separate"/>
      </w:r>
      <w:r w:rsidR="00B03691" w:rsidRPr="002F2A59">
        <w:rPr>
          <w:rFonts w:ascii="Times New Roman" w:hAnsi="Times New Roman" w:cs="Times New Roman"/>
          <w:noProof/>
        </w:rPr>
        <w:t>1</w:t>
      </w:r>
      <w:r w:rsidRPr="002F2A59">
        <w:rPr>
          <w:rFonts w:ascii="Times New Roman" w:hAnsi="Times New Roman" w:cs="Times New Roman"/>
        </w:rPr>
        <w:fldChar w:fldCharType="end"/>
      </w:r>
      <w:r w:rsidRPr="002F2A59">
        <w:rPr>
          <w:rFonts w:ascii="Times New Roman" w:hAnsi="Times New Roman" w:cs="Times New Roman"/>
        </w:rPr>
        <w:t xml:space="preserve"> Durasi</w:t>
      </w:r>
      <w:r w:rsidRPr="002F2A59">
        <w:rPr>
          <w:rFonts w:ascii="Times New Roman" w:hAnsi="Times New Roman" w:cs="Times New Roman"/>
          <w:noProof/>
        </w:rPr>
        <w:t xml:space="preserve"> paparan konferensi virtual</w:t>
      </w:r>
    </w:p>
    <w:p w:rsidR="00412020" w:rsidRPr="00412020" w:rsidRDefault="00412020" w:rsidP="00412020"/>
    <w:p w:rsidR="00412020" w:rsidRDefault="00412020" w:rsidP="00412020">
      <w:r w:rsidRPr="002F2A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75A647" wp14:editId="0F78ED21">
            <wp:extent cx="3157870" cy="2392326"/>
            <wp:effectExtent l="0" t="0" r="23495" b="2730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412020" w:rsidRPr="00412020" w:rsidRDefault="00412020" w:rsidP="00412020">
      <w:pPr>
        <w:pStyle w:val="Caption"/>
        <w:rPr>
          <w:rFonts w:ascii="Times New Roman" w:hAnsi="Times New Roman" w:cs="Times New Roman"/>
          <w:noProof/>
        </w:rPr>
      </w:pPr>
      <w:r w:rsidRPr="002F2A59">
        <w:rPr>
          <w:rFonts w:ascii="Times New Roman" w:hAnsi="Times New Roman" w:cs="Times New Roman"/>
        </w:rPr>
        <w:t xml:space="preserve">Gambar </w:t>
      </w:r>
      <w:r>
        <w:rPr>
          <w:rFonts w:ascii="Times New Roman" w:hAnsi="Times New Roman" w:cs="Times New Roman"/>
        </w:rPr>
        <w:t xml:space="preserve">2 Frekuensi </w:t>
      </w:r>
      <w:r w:rsidRPr="002F2A59">
        <w:rPr>
          <w:rFonts w:ascii="Times New Roman" w:hAnsi="Times New Roman" w:cs="Times New Roman"/>
          <w:noProof/>
        </w:rPr>
        <w:t>konferensi virtual</w:t>
      </w:r>
    </w:p>
    <w:p w:rsidR="00A61C16" w:rsidRPr="002F2A59" w:rsidRDefault="00A61C16" w:rsidP="002F2A5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2A5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0B0FA5" wp14:editId="5E642281">
            <wp:extent cx="548640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1C16" w:rsidRPr="002F2A59" w:rsidRDefault="00A61C16" w:rsidP="00A61C16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Ref92035216"/>
      <w:r w:rsidRPr="002F2A59">
        <w:rPr>
          <w:rFonts w:ascii="Times New Roman" w:hAnsi="Times New Roman" w:cs="Times New Roman"/>
        </w:rPr>
        <w:t xml:space="preserve">Gambar </w:t>
      </w:r>
      <w:bookmarkEnd w:id="1"/>
      <w:r w:rsidR="00412020">
        <w:rPr>
          <w:rFonts w:ascii="Times New Roman" w:hAnsi="Times New Roman" w:cs="Times New Roman"/>
        </w:rPr>
        <w:t>3</w:t>
      </w:r>
      <w:r w:rsidRPr="002F2A59">
        <w:rPr>
          <w:rFonts w:ascii="Times New Roman" w:hAnsi="Times New Roman" w:cs="Times New Roman"/>
        </w:rPr>
        <w:t xml:space="preserve"> Distribusi Durasi Konferensi virtual berdasarkan angkatan</w:t>
      </w:r>
    </w:p>
    <w:p w:rsidR="002F2A59" w:rsidRPr="002F2A59" w:rsidRDefault="002F2A59" w:rsidP="002F2A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3691" w:rsidRPr="002F2A59" w:rsidRDefault="00B03691" w:rsidP="002F2A59">
      <w:pPr>
        <w:keepNext/>
        <w:spacing w:after="0" w:line="360" w:lineRule="auto"/>
        <w:ind w:firstLine="720"/>
        <w:jc w:val="center"/>
        <w:rPr>
          <w:rFonts w:ascii="Times New Roman" w:hAnsi="Times New Roman" w:cs="Times New Roman"/>
        </w:rPr>
      </w:pPr>
      <w:r w:rsidRPr="002F2A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8C887A" wp14:editId="245C9374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3691" w:rsidRPr="002F2A59" w:rsidRDefault="00B03691" w:rsidP="00B03691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Ref92036266"/>
      <w:r w:rsidRPr="002F2A59">
        <w:rPr>
          <w:rFonts w:ascii="Times New Roman" w:hAnsi="Times New Roman" w:cs="Times New Roman"/>
        </w:rPr>
        <w:t xml:space="preserve">Gambar </w:t>
      </w:r>
      <w:bookmarkEnd w:id="2"/>
      <w:r w:rsidR="00412020">
        <w:rPr>
          <w:rFonts w:ascii="Times New Roman" w:hAnsi="Times New Roman" w:cs="Times New Roman"/>
        </w:rPr>
        <w:t>4</w:t>
      </w:r>
      <w:r w:rsidRPr="002F2A59">
        <w:rPr>
          <w:rFonts w:ascii="Times New Roman" w:hAnsi="Times New Roman" w:cs="Times New Roman"/>
        </w:rPr>
        <w:t xml:space="preserve"> Distribusi Frekuensi Paparan Konferensi berdasarkan angkatan</w:t>
      </w:r>
    </w:p>
    <w:sectPr w:rsidR="00B03691" w:rsidRPr="002F2A59"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44" w:rsidRDefault="00A73144">
      <w:pPr>
        <w:spacing w:after="0" w:line="240" w:lineRule="auto"/>
      </w:pPr>
      <w:r>
        <w:separator/>
      </w:r>
    </w:p>
  </w:endnote>
  <w:endnote w:type="continuationSeparator" w:id="0">
    <w:p w:rsidR="00A73144" w:rsidRDefault="00A7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44" w:rsidRDefault="00A73144">
      <w:pPr>
        <w:spacing w:after="0" w:line="240" w:lineRule="auto"/>
      </w:pPr>
      <w:r>
        <w:separator/>
      </w:r>
    </w:p>
  </w:footnote>
  <w:footnote w:type="continuationSeparator" w:id="0">
    <w:p w:rsidR="00A73144" w:rsidRDefault="00A7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5E" w:rsidRPr="00A41A19" w:rsidRDefault="006D1D5E">
    <w:pPr>
      <w:pStyle w:val="Header"/>
      <w:jc w:val="right"/>
      <w:rPr>
        <w:lang w:val="id-ID"/>
      </w:rPr>
    </w:pPr>
    <w:r>
      <w:rPr>
        <w:lang w:val="id-ID"/>
      </w:rPr>
      <w:t>30</w:t>
    </w:r>
  </w:p>
  <w:p w:rsidR="006D1D5E" w:rsidRDefault="006D1D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327"/>
    <w:multiLevelType w:val="hybridMultilevel"/>
    <w:tmpl w:val="F7FE8CF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F6C"/>
    <w:multiLevelType w:val="hybridMultilevel"/>
    <w:tmpl w:val="E25A1DFE"/>
    <w:lvl w:ilvl="0" w:tplc="D516555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3358A"/>
    <w:multiLevelType w:val="multilevel"/>
    <w:tmpl w:val="5AE21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CFB0EA7"/>
    <w:multiLevelType w:val="multilevel"/>
    <w:tmpl w:val="B03A3C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83D95"/>
    <w:multiLevelType w:val="multilevel"/>
    <w:tmpl w:val="5AE21A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710C06"/>
    <w:multiLevelType w:val="hybridMultilevel"/>
    <w:tmpl w:val="CC58E8F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5481"/>
    <w:multiLevelType w:val="hybridMultilevel"/>
    <w:tmpl w:val="BF0A5BE0"/>
    <w:lvl w:ilvl="0" w:tplc="1C80DB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DA31D1E"/>
    <w:multiLevelType w:val="hybridMultilevel"/>
    <w:tmpl w:val="6756B5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B8776F"/>
    <w:multiLevelType w:val="hybridMultilevel"/>
    <w:tmpl w:val="55F2AB9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744A1"/>
    <w:multiLevelType w:val="hybridMultilevel"/>
    <w:tmpl w:val="211CB11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7651"/>
    <w:multiLevelType w:val="multilevel"/>
    <w:tmpl w:val="91B675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96715B"/>
    <w:multiLevelType w:val="multilevel"/>
    <w:tmpl w:val="C7B854A2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32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964" w:hanging="60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474" w:hanging="453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suff w:val="space"/>
      <w:lvlText w:val="%4.%1"/>
      <w:lvlJc w:val="left"/>
      <w:pPr>
        <w:ind w:left="1928" w:hanging="34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pStyle w:val="Heading5"/>
      <w:suff w:val="space"/>
      <w:lvlText w:val="%5.%1.%3"/>
      <w:lvlJc w:val="left"/>
      <w:pPr>
        <w:ind w:left="2608" w:hanging="567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7381D52"/>
    <w:multiLevelType w:val="hybridMultilevel"/>
    <w:tmpl w:val="C1849814"/>
    <w:lvl w:ilvl="0" w:tplc="99CCC6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9DA1E4B"/>
    <w:multiLevelType w:val="hybridMultilevel"/>
    <w:tmpl w:val="D250C0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B71EA"/>
    <w:multiLevelType w:val="multilevel"/>
    <w:tmpl w:val="C7EE8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NLQ0tDQzNjG0MLZU0lEKTi0uzszPAykwqwUAKLyqaywAAAA="/>
  </w:docVars>
  <w:rsids>
    <w:rsidRoot w:val="004215C9"/>
    <w:rsid w:val="00010CD3"/>
    <w:rsid w:val="000C46FB"/>
    <w:rsid w:val="000D0FE5"/>
    <w:rsid w:val="000E709D"/>
    <w:rsid w:val="000F2F57"/>
    <w:rsid w:val="00101308"/>
    <w:rsid w:val="00105EFC"/>
    <w:rsid w:val="00110A95"/>
    <w:rsid w:val="00152637"/>
    <w:rsid w:val="00174F01"/>
    <w:rsid w:val="001B463B"/>
    <w:rsid w:val="001C5939"/>
    <w:rsid w:val="001F4D0E"/>
    <w:rsid w:val="00244BE5"/>
    <w:rsid w:val="00255BCE"/>
    <w:rsid w:val="002600E3"/>
    <w:rsid w:val="00260110"/>
    <w:rsid w:val="0027643D"/>
    <w:rsid w:val="002928DC"/>
    <w:rsid w:val="002D17E5"/>
    <w:rsid w:val="002E1F99"/>
    <w:rsid w:val="002F2A59"/>
    <w:rsid w:val="002F6AFD"/>
    <w:rsid w:val="00352ACA"/>
    <w:rsid w:val="00353E54"/>
    <w:rsid w:val="003647E2"/>
    <w:rsid w:val="00392C87"/>
    <w:rsid w:val="003C30BA"/>
    <w:rsid w:val="003D634E"/>
    <w:rsid w:val="00412020"/>
    <w:rsid w:val="004215C9"/>
    <w:rsid w:val="004662F6"/>
    <w:rsid w:val="004B13B5"/>
    <w:rsid w:val="004D26CA"/>
    <w:rsid w:val="00507B33"/>
    <w:rsid w:val="00533C55"/>
    <w:rsid w:val="00545A3C"/>
    <w:rsid w:val="00553CD2"/>
    <w:rsid w:val="00563478"/>
    <w:rsid w:val="00623223"/>
    <w:rsid w:val="0068054A"/>
    <w:rsid w:val="00680BA3"/>
    <w:rsid w:val="0069475A"/>
    <w:rsid w:val="00697673"/>
    <w:rsid w:val="006D1D5E"/>
    <w:rsid w:val="006E49A2"/>
    <w:rsid w:val="007A65A7"/>
    <w:rsid w:val="008850B9"/>
    <w:rsid w:val="008965DC"/>
    <w:rsid w:val="008D7927"/>
    <w:rsid w:val="00923774"/>
    <w:rsid w:val="00936955"/>
    <w:rsid w:val="00937EA2"/>
    <w:rsid w:val="00974501"/>
    <w:rsid w:val="009F4F52"/>
    <w:rsid w:val="00A45F4D"/>
    <w:rsid w:val="00A613DA"/>
    <w:rsid w:val="00A61C16"/>
    <w:rsid w:val="00A73144"/>
    <w:rsid w:val="00A93651"/>
    <w:rsid w:val="00A97A1D"/>
    <w:rsid w:val="00AA0843"/>
    <w:rsid w:val="00AB5A6A"/>
    <w:rsid w:val="00AB61A7"/>
    <w:rsid w:val="00AF1C45"/>
    <w:rsid w:val="00B03691"/>
    <w:rsid w:val="00B10AA9"/>
    <w:rsid w:val="00B8619F"/>
    <w:rsid w:val="00BF29FF"/>
    <w:rsid w:val="00C129B6"/>
    <w:rsid w:val="00C1604F"/>
    <w:rsid w:val="00C552A4"/>
    <w:rsid w:val="00C57330"/>
    <w:rsid w:val="00C80762"/>
    <w:rsid w:val="00CD44D0"/>
    <w:rsid w:val="00CD514E"/>
    <w:rsid w:val="00D105F5"/>
    <w:rsid w:val="00D751E0"/>
    <w:rsid w:val="00D8402D"/>
    <w:rsid w:val="00D86D5A"/>
    <w:rsid w:val="00DB0BBC"/>
    <w:rsid w:val="00DB4A4D"/>
    <w:rsid w:val="00E10B79"/>
    <w:rsid w:val="00E26057"/>
    <w:rsid w:val="00E522E5"/>
    <w:rsid w:val="00EA7C93"/>
    <w:rsid w:val="00EE59F5"/>
    <w:rsid w:val="00EF6D30"/>
    <w:rsid w:val="00F07292"/>
    <w:rsid w:val="00F1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169A59-0DD0-4B84-A1F8-AE209568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D5E"/>
  </w:style>
  <w:style w:type="paragraph" w:styleId="Heading1">
    <w:name w:val="heading 1"/>
    <w:basedOn w:val="Normal"/>
    <w:next w:val="Normal"/>
    <w:link w:val="Heading1Char"/>
    <w:uiPriority w:val="9"/>
    <w:qFormat/>
    <w:rsid w:val="004215C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5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5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5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5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15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5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15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5C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215C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4215C9"/>
    <w:rPr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15C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4215C9"/>
    <w:rPr>
      <w:sz w:val="24"/>
      <w:szCs w:val="24"/>
      <w:lang w:val="en-ID"/>
    </w:rPr>
  </w:style>
  <w:style w:type="paragraph" w:styleId="ListParagraph">
    <w:name w:val="List Paragraph"/>
    <w:aliases w:val="awal,List Paragraph2,UGEX'Z,Body of text,SUMBER,anak bab,1List N,2"/>
    <w:basedOn w:val="Normal"/>
    <w:link w:val="ListParagraphChar"/>
    <w:uiPriority w:val="34"/>
    <w:qFormat/>
    <w:rsid w:val="004215C9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character" w:customStyle="1" w:styleId="ListParagraphChar">
    <w:name w:val="List Paragraph Char"/>
    <w:aliases w:val="awal Char,List Paragraph2 Char,UGEX'Z Char,Body of text Char,SUMBER Char,anak bab Char,1List N Char,2 Char"/>
    <w:link w:val="ListParagraph"/>
    <w:uiPriority w:val="34"/>
    <w:rsid w:val="004215C9"/>
    <w:rPr>
      <w:sz w:val="24"/>
      <w:szCs w:val="24"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4215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Contents">
    <w:name w:val="Table Contents"/>
    <w:basedOn w:val="Normal"/>
    <w:rsid w:val="00392C8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Theme="minorEastAsia"/>
      <w:kern w:val="3"/>
    </w:rPr>
  </w:style>
  <w:style w:type="paragraph" w:customStyle="1" w:styleId="TableHeading">
    <w:name w:val="Table Heading"/>
    <w:basedOn w:val="TableContents"/>
    <w:rsid w:val="00B10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Durasi konferensi virtual dalam jam/ hari</c:v>
                </c:pt>
              </c:strCache>
            </c:strRef>
          </c:tx>
          <c:dLbls>
            <c:dLbl>
              <c:idx val="0"/>
              <c:layout>
                <c:manualLayout>
                  <c:x val="8.3575898221592435E-2"/>
                  <c:y val="-5.451198065051491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037516292910196"/>
                  <c:y val="4.036691444461368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&lt;2 jam</c:v>
                </c:pt>
                <c:pt idx="1">
                  <c:v>2-4 jam</c:v>
                </c:pt>
                <c:pt idx="2">
                  <c:v>4-6 jam</c:v>
                </c:pt>
                <c:pt idx="3">
                  <c:v>6-8 jam</c:v>
                </c:pt>
                <c:pt idx="4">
                  <c:v>8-10 jam</c:v>
                </c:pt>
                <c:pt idx="5">
                  <c:v>&gt;10 jam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22</c:v>
                </c:pt>
                <c:pt idx="2">
                  <c:v>56</c:v>
                </c:pt>
                <c:pt idx="3">
                  <c:v>57</c:v>
                </c:pt>
                <c:pt idx="4">
                  <c:v>18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Frekuensi konferensi virtual dalam hari/minggu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Durasi konferensi virtual dalam hari/minggu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tidak selalu dalam 1 minggu</c:v>
                </c:pt>
                <c:pt idx="1">
                  <c:v>1-2 hari</c:v>
                </c:pt>
                <c:pt idx="2">
                  <c:v>2-3 hari</c:v>
                </c:pt>
                <c:pt idx="3">
                  <c:v>3-4 hari</c:v>
                </c:pt>
                <c:pt idx="4">
                  <c:v>4-5 hari</c:v>
                </c:pt>
                <c:pt idx="5">
                  <c:v>5-6 hari</c:v>
                </c:pt>
                <c:pt idx="6">
                  <c:v>6-7 hari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16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10</c:v>
                </c:pt>
                <c:pt idx="5">
                  <c:v>66</c:v>
                </c:pt>
                <c:pt idx="6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172159902402189"/>
          <c:y val="0.28596858796506608"/>
          <c:w val="0.37271270592029238"/>
          <c:h val="0.67843229282470452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&lt;2 jam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2-4 jam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4-6 jam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23</c:v>
                </c:pt>
                <c:pt idx="1">
                  <c:v>17</c:v>
                </c:pt>
                <c:pt idx="2">
                  <c:v>12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6-8 jam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19</c:v>
                </c:pt>
                <c:pt idx="1">
                  <c:v>28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8-10 jam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&gt;10 jam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680208"/>
        <c:axId val="1626683472"/>
      </c:barChart>
      <c:catAx>
        <c:axId val="162668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26683472"/>
        <c:crosses val="autoZero"/>
        <c:auto val="1"/>
        <c:lblAlgn val="ctr"/>
        <c:lblOffset val="100"/>
        <c:noMultiLvlLbl val="0"/>
      </c:catAx>
      <c:valAx>
        <c:axId val="162668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6680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tidak selalu dalam 1 minggu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1-2 hari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2-3 hari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3-4 hari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4-5 hari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5-6 hari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24</c:v>
                </c:pt>
                <c:pt idx="1">
                  <c:v>24</c:v>
                </c:pt>
                <c:pt idx="2">
                  <c:v>12</c:v>
                </c:pt>
                <c:pt idx="3">
                  <c:v>6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6-7 hari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Sheet1!$H$2:$H$5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2248272"/>
        <c:axId val="1362241744"/>
      </c:barChart>
      <c:catAx>
        <c:axId val="136224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2241744"/>
        <c:crosses val="autoZero"/>
        <c:auto val="1"/>
        <c:lblAlgn val="ctr"/>
        <c:lblOffset val="100"/>
        <c:noMultiLvlLbl val="0"/>
      </c:catAx>
      <c:valAx>
        <c:axId val="136224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2248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DE79-B2C7-4D0A-8BF8-BE5C106E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2021-11-25T05:03:00Z</dcterms:created>
  <dcterms:modified xsi:type="dcterms:W3CDTF">2022-01-11T07:46:00Z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http://www.zotero.org/styles/vancouver</vt:lpwstr>
  </property>
  <property fmtid="{D5CDD505-2E9C-101B-9397-08002B2CF9AE}" pid="4" name="Mendeley Unique User Id_1">
    <vt:lpwstr>13ad6a2c-6927-3077-bb6b-9e35f6111d03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