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49A" w14:textId="5AB03216" w:rsidR="00F63EA3" w:rsidRDefault="002500F1" w:rsidP="00092508">
      <w:pPr>
        <w:jc w:val="center"/>
      </w:pPr>
      <w:r>
        <w:t>SOP</w:t>
      </w:r>
      <w:r w:rsidR="00A53B8D">
        <w:t xml:space="preserve"> MOBILISASI PROGRESIF</w:t>
      </w:r>
      <w:r>
        <w:t xml:space="preserve"> LEVEL 1</w:t>
      </w:r>
    </w:p>
    <w:p w14:paraId="4079A478" w14:textId="77777777" w:rsidR="00092508" w:rsidRDefault="00092508" w:rsidP="00092508">
      <w:pPr>
        <w:jc w:val="center"/>
      </w:pPr>
    </w:p>
    <w:p w14:paraId="497F5CCA" w14:textId="42B51F75" w:rsidR="00A53B8D" w:rsidRDefault="00A53B8D" w:rsidP="00A53B8D">
      <w:pPr>
        <w:pStyle w:val="ListParagraph"/>
        <w:numPr>
          <w:ilvl w:val="0"/>
          <w:numId w:val="1"/>
        </w:numPr>
      </w:pPr>
      <w:proofErr w:type="spellStart"/>
      <w:r>
        <w:t>Pengertian</w:t>
      </w:r>
      <w:proofErr w:type="spellEnd"/>
    </w:p>
    <w:p w14:paraId="39849443" w14:textId="1B048747" w:rsidR="00A53B8D" w:rsidRDefault="00A53B8D" w:rsidP="00A53B8D">
      <w:pPr>
        <w:pStyle w:val="ListParagraph"/>
      </w:pPr>
      <w:proofErr w:type="spellStart"/>
      <w:r>
        <w:t>Mobilisasi</w:t>
      </w:r>
      <w:proofErr w:type="spellEnd"/>
      <w:r>
        <w:t xml:space="preserve"> </w:t>
      </w:r>
      <w:proofErr w:type="spellStart"/>
      <w:r>
        <w:t>progresif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yang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berurutan</w:t>
      </w:r>
      <w:proofErr w:type="spellEnd"/>
      <w:r>
        <w:t xml:space="preserve"> yang </w:t>
      </w:r>
      <w:proofErr w:type="spellStart"/>
      <w:r>
        <w:t>dimulai</w:t>
      </w:r>
      <w:proofErr w:type="spellEnd"/>
      <w:r>
        <w:t xml:space="preserve"> pada status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. </w:t>
      </w:r>
      <w:proofErr w:type="spellStart"/>
      <w:r>
        <w:t>Mobilisasi</w:t>
      </w:r>
      <w:proofErr w:type="spellEnd"/>
      <w:r>
        <w:t xml:space="preserve"> </w:t>
      </w:r>
      <w:proofErr w:type="spellStart"/>
      <w:r>
        <w:t>progresif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mobilisasi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elevasi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 </w:t>
      </w:r>
      <w:r>
        <w:rPr>
          <w:i/>
        </w:rPr>
        <w:t xml:space="preserve">(Head of Bed), </w:t>
      </w:r>
      <w:proofErr w:type="spellStart"/>
      <w:r>
        <w:t>latihan</w:t>
      </w:r>
      <w:proofErr w:type="spellEnd"/>
      <w:r>
        <w:t xml:space="preserve"> ROM </w:t>
      </w:r>
      <w:proofErr w:type="spellStart"/>
      <w:r>
        <w:t>pasif</w:t>
      </w:r>
      <w:proofErr w:type="spellEnd"/>
      <w:r>
        <w:t xml:space="preserve">,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rotasi</w:t>
      </w:r>
      <w:proofErr w:type="spellEnd"/>
      <w:r>
        <w:t xml:space="preserve"> lateral (CLRT)</w:t>
      </w:r>
    </w:p>
    <w:p w14:paraId="17C6711B" w14:textId="77777777" w:rsidR="00245F9B" w:rsidRPr="00A53B8D" w:rsidRDefault="00245F9B" w:rsidP="00A53B8D">
      <w:pPr>
        <w:pStyle w:val="ListParagraph"/>
      </w:pPr>
    </w:p>
    <w:p w14:paraId="5B493589" w14:textId="5EE4D16E" w:rsidR="00A53B8D" w:rsidRDefault="00A53B8D" w:rsidP="00A53B8D">
      <w:pPr>
        <w:pStyle w:val="ListParagraph"/>
        <w:numPr>
          <w:ilvl w:val="0"/>
          <w:numId w:val="1"/>
        </w:numPr>
      </w:pPr>
      <w:proofErr w:type="spellStart"/>
      <w:r>
        <w:t>Tujuan</w:t>
      </w:r>
      <w:proofErr w:type="spellEnd"/>
    </w:p>
    <w:p w14:paraId="0B43444D" w14:textId="2E8F6579" w:rsidR="00A53B8D" w:rsidRDefault="00A53B8D" w:rsidP="00A53B8D">
      <w:pPr>
        <w:pStyle w:val="ListParagraph"/>
        <w:numPr>
          <w:ilvl w:val="0"/>
          <w:numId w:val="2"/>
        </w:num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dan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dan </w:t>
      </w:r>
      <w:proofErr w:type="spellStart"/>
      <w:r>
        <w:t>mobilisasi</w:t>
      </w:r>
      <w:proofErr w:type="spellEnd"/>
      <w:r>
        <w:t xml:space="preserve"> </w:t>
      </w:r>
      <w:proofErr w:type="spellStart"/>
      <w:r>
        <w:t>pasien</w:t>
      </w:r>
      <w:proofErr w:type="spellEnd"/>
    </w:p>
    <w:p w14:paraId="225B2281" w14:textId="32EDE922" w:rsidR="00A53B8D" w:rsidRDefault="00A53B8D" w:rsidP="00A53B8D">
      <w:pPr>
        <w:pStyle w:val="ListParagraph"/>
        <w:numPr>
          <w:ilvl w:val="0"/>
          <w:numId w:val="2"/>
        </w:num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dan </w:t>
      </w:r>
      <w:proofErr w:type="spellStart"/>
      <w:r>
        <w:t>saturasi</w:t>
      </w:r>
      <w:proofErr w:type="spellEnd"/>
      <w:r>
        <w:t xml:space="preserve"> </w:t>
      </w:r>
      <w:proofErr w:type="spellStart"/>
      <w:r>
        <w:t>oksigen</w:t>
      </w:r>
      <w:proofErr w:type="spellEnd"/>
    </w:p>
    <w:p w14:paraId="6C158C66" w14:textId="77777777" w:rsidR="00245F9B" w:rsidRDefault="00245F9B" w:rsidP="00245F9B">
      <w:pPr>
        <w:pStyle w:val="ListParagraph"/>
        <w:ind w:left="1080"/>
      </w:pPr>
    </w:p>
    <w:p w14:paraId="0B2AB855" w14:textId="3015702A" w:rsidR="00DD2091" w:rsidRDefault="00A53B8D" w:rsidP="002500F1">
      <w:pPr>
        <w:pStyle w:val="ListParagraph"/>
        <w:numPr>
          <w:ilvl w:val="0"/>
          <w:numId w:val="1"/>
        </w:numPr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85"/>
        <w:gridCol w:w="2986"/>
        <w:gridCol w:w="1836"/>
      </w:tblGrid>
      <w:tr w:rsidR="00C75B74" w:rsidRPr="00C75B74" w14:paraId="06C77DF3" w14:textId="77777777" w:rsidTr="00245F9B">
        <w:tc>
          <w:tcPr>
            <w:tcW w:w="2385" w:type="dxa"/>
          </w:tcPr>
          <w:p w14:paraId="53873C35" w14:textId="56915B80" w:rsidR="00CF6DC6" w:rsidRPr="00C75B74" w:rsidRDefault="00CF6DC6" w:rsidP="00CF6D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</w:p>
        </w:tc>
        <w:tc>
          <w:tcPr>
            <w:tcW w:w="2986" w:type="dxa"/>
          </w:tcPr>
          <w:p w14:paraId="061DA555" w14:textId="1C99A77F" w:rsidR="00CF6DC6" w:rsidRPr="00C75B74" w:rsidRDefault="00CF6DC6" w:rsidP="00CF6D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836" w:type="dxa"/>
          </w:tcPr>
          <w:p w14:paraId="3A5C6CD2" w14:textId="214A1BBF" w:rsidR="00CF6DC6" w:rsidRPr="00C75B74" w:rsidRDefault="00CF6DC6" w:rsidP="00CF6D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</w:tr>
      <w:tr w:rsidR="00C75B74" w:rsidRPr="00C75B74" w14:paraId="4858E6F0" w14:textId="77777777" w:rsidTr="00245F9B">
        <w:tc>
          <w:tcPr>
            <w:tcW w:w="2385" w:type="dxa"/>
          </w:tcPr>
          <w:p w14:paraId="2E377599" w14:textId="6D287495" w:rsidR="00CF6DC6" w:rsidRPr="00C75B74" w:rsidRDefault="00CF6DC6" w:rsidP="00CF6D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</w:tcPr>
          <w:p w14:paraId="23F65CD8" w14:textId="77777777" w:rsidR="00EC4473" w:rsidRPr="00C75B74" w:rsidRDefault="00EC4473" w:rsidP="00C75B74">
            <w:pPr>
              <w:pStyle w:val="ListParagraph"/>
              <w:numPr>
                <w:ilvl w:val="0"/>
                <w:numId w:val="9"/>
              </w:numPr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Memcuci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  <w:p w14:paraId="3D5499F8" w14:textId="27720157" w:rsidR="00EC4473" w:rsidRDefault="00EC4473" w:rsidP="00C75B74">
            <w:pPr>
              <w:pStyle w:val="ListParagraph"/>
              <w:numPr>
                <w:ilvl w:val="0"/>
                <w:numId w:val="9"/>
              </w:numPr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keluarganya</w:t>
            </w:r>
            <w:proofErr w:type="spellEnd"/>
          </w:p>
          <w:p w14:paraId="5BAA26BE" w14:textId="49AE76CA" w:rsidR="003F317E" w:rsidRPr="003F317E" w:rsidRDefault="003F317E" w:rsidP="003F317E">
            <w:pPr>
              <w:pStyle w:val="ListParagraph"/>
              <w:numPr>
                <w:ilvl w:val="0"/>
                <w:numId w:val="9"/>
              </w:numPr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 xml:space="preserve"> (informed consent) </w:t>
            </w:r>
            <w:proofErr w:type="spellStart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</w:p>
          <w:p w14:paraId="71A38E37" w14:textId="77777777" w:rsidR="00EC4473" w:rsidRPr="00C75B74" w:rsidRDefault="00EC4473" w:rsidP="00C75B74">
            <w:pPr>
              <w:pStyle w:val="ListParagraph"/>
              <w:numPr>
                <w:ilvl w:val="0"/>
                <w:numId w:val="9"/>
              </w:numPr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Menempatkan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gerakan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</w:p>
          <w:p w14:paraId="2A93CCFE" w14:textId="7E4A90BA" w:rsidR="00EC4473" w:rsidRPr="00A006DA" w:rsidRDefault="00EC4473" w:rsidP="00C75B74">
            <w:pPr>
              <w:pStyle w:val="ListParagraph"/>
              <w:numPr>
                <w:ilvl w:val="0"/>
                <w:numId w:val="9"/>
              </w:numPr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tirai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privasi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6DA">
              <w:rPr>
                <w:rFonts w:ascii="Times New Roman" w:hAnsi="Times New Roman" w:cs="Times New Roman"/>
                <w:sz w:val="24"/>
                <w:szCs w:val="24"/>
              </w:rPr>
              <w:t>klien</w:t>
            </w:r>
            <w:proofErr w:type="spellEnd"/>
          </w:p>
          <w:p w14:paraId="20A72967" w14:textId="77777777" w:rsidR="00CF6DC6" w:rsidRPr="00C75B74" w:rsidRDefault="00CF6DC6" w:rsidP="003F317E">
            <w:pPr>
              <w:pStyle w:val="ListParagraph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7EC1E72" w14:textId="32BC3C03" w:rsidR="00CF6DC6" w:rsidRPr="00C75B74" w:rsidRDefault="003B5872" w:rsidP="003B58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B74" w:rsidRPr="00C75B74" w14:paraId="6B8E1AD8" w14:textId="77777777" w:rsidTr="00245F9B">
        <w:tc>
          <w:tcPr>
            <w:tcW w:w="2385" w:type="dxa"/>
          </w:tcPr>
          <w:p w14:paraId="15A051C4" w14:textId="335E83A7" w:rsidR="00CF6DC6" w:rsidRPr="00C75B74" w:rsidRDefault="00CF6DC6" w:rsidP="00CF6D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</w:tcPr>
          <w:p w14:paraId="3D3FD539" w14:textId="77777777" w:rsidR="00C75B74" w:rsidRPr="003B5872" w:rsidRDefault="00EC4473" w:rsidP="00C75B74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mencatat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saturasi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oksigen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mobilisasi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progresif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level I.</w:t>
            </w:r>
          </w:p>
          <w:p w14:paraId="03559061" w14:textId="0F67C5CF" w:rsidR="00C75B74" w:rsidRPr="003B5872" w:rsidRDefault="00EC4473" w:rsidP="00C75B74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mobilisasi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progresif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level </w:t>
            </w:r>
            <w:r w:rsidRPr="003B5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yang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872">
              <w:rPr>
                <w:rFonts w:ascii="Times New Roman" w:hAnsi="Times New Roman" w:cs="Times New Roman"/>
                <w:i/>
                <w:sz w:val="24"/>
                <w:szCs w:val="24"/>
              </w:rPr>
              <w:t>Head of Bed</w:t>
            </w:r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3B58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3F31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F317E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17E">
              <w:rPr>
                <w:rFonts w:ascii="Times New Roman" w:hAnsi="Times New Roman" w:cs="Times New Roman"/>
                <w:sz w:val="24"/>
                <w:szCs w:val="24"/>
              </w:rPr>
              <w:t>semifowler</w:t>
            </w:r>
            <w:proofErr w:type="spellEnd"/>
            <w:r w:rsid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F317E" w:rsidRPr="003B58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F317E" w:rsidRPr="003B58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3F317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51D7BDBA" w14:textId="79BAAFD3" w:rsidR="00C75B74" w:rsidRPr="003B5872" w:rsidRDefault="00EC4473" w:rsidP="00EC4473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ROM </w:t>
            </w:r>
            <w:proofErr w:type="spellStart"/>
            <w:r w:rsidRPr="003F317E">
              <w:rPr>
                <w:rFonts w:ascii="Times New Roman" w:hAnsi="Times New Roman" w:cs="Times New Roman"/>
                <w:sz w:val="24"/>
                <w:szCs w:val="24"/>
              </w:rPr>
              <w:t>pasif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1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ekstremitas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fleksi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ekstensi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fleksi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ekstensi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pergelangan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adduksi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abduksi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pergelangan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fleksi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ekstensi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siku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fleksi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ekstensi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bahu;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ekstemitas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fleksi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ekstensi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kaki,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dorsofleksi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plantarfleksi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fleksi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ekstensi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lutut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adduksi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>abduksi</w:t>
            </w:r>
            <w:proofErr w:type="spellEnd"/>
            <w:r w:rsidR="003F317E" w:rsidRPr="003F317E">
              <w:rPr>
                <w:rFonts w:ascii="Times New Roman" w:hAnsi="Times New Roman" w:cs="Times New Roman"/>
                <w:sz w:val="24"/>
                <w:szCs w:val="24"/>
              </w:rPr>
              <w:t xml:space="preserve"> kaki</w:t>
            </w:r>
            <w:r w:rsidR="003F31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gerakan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pengulangan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5 (lima) kali.</w:t>
            </w:r>
          </w:p>
          <w:p w14:paraId="1203F7E0" w14:textId="71AB2AF8" w:rsidR="00CF6DC6" w:rsidRDefault="00EC4473" w:rsidP="00EC4473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519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="009C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519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="009C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519" w:rsidRPr="009C15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Continuous </w:t>
            </w:r>
            <w:proofErr w:type="spellStart"/>
            <w:r w:rsidR="009C1519" w:rsidRPr="009C15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lateraly</w:t>
            </w:r>
            <w:proofErr w:type="spellEnd"/>
            <w:r w:rsidR="009C1519" w:rsidRPr="009C15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Rotation Therapy</w:t>
            </w:r>
            <w:r w:rsidR="009C1519" w:rsidRPr="009C1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(CLRT</w:t>
            </w:r>
            <w:r w:rsidR="009C1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9C1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yaitu</w:t>
            </w:r>
            <w:proofErr w:type="spellEnd"/>
            <w:r w:rsidR="009C1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memposisikan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miring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kanan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="009C1519">
              <w:rPr>
                <w:rFonts w:ascii="Times New Roman" w:hAnsi="Times New Roman" w:cs="Times New Roman"/>
                <w:sz w:val="24"/>
                <w:szCs w:val="24"/>
              </w:rPr>
              <w:t xml:space="preserve">miring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kiri</w:t>
            </w:r>
            <w:proofErr w:type="spellEnd"/>
            <w:r w:rsidR="009C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6D981B" w14:textId="7282765E" w:rsidR="004D3649" w:rsidRPr="004D3649" w:rsidRDefault="004D3649" w:rsidP="004D3649">
            <w:pPr>
              <w:rPr>
                <w:szCs w:val="24"/>
              </w:rPr>
            </w:pPr>
          </w:p>
        </w:tc>
        <w:tc>
          <w:tcPr>
            <w:tcW w:w="1836" w:type="dxa"/>
          </w:tcPr>
          <w:p w14:paraId="01711DBA" w14:textId="1D67CD46" w:rsidR="00CF6DC6" w:rsidRPr="00C75B74" w:rsidRDefault="003B5872" w:rsidP="003B58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C75B74" w:rsidRPr="00C75B74" w14:paraId="307045E7" w14:textId="77777777" w:rsidTr="00245F9B">
        <w:tc>
          <w:tcPr>
            <w:tcW w:w="2385" w:type="dxa"/>
          </w:tcPr>
          <w:p w14:paraId="45A8CC1A" w14:textId="24813481" w:rsidR="00CF6DC6" w:rsidRPr="00C75B74" w:rsidRDefault="00CF6DC6" w:rsidP="00CF6D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C75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</w:tcPr>
          <w:p w14:paraId="7D4B5A7D" w14:textId="77777777" w:rsidR="00CF6DC6" w:rsidRPr="003B5872" w:rsidRDefault="003B5872" w:rsidP="003B5872">
            <w:pPr>
              <w:pStyle w:val="ListParagraph"/>
              <w:numPr>
                <w:ilvl w:val="0"/>
                <w:numId w:val="11"/>
              </w:numPr>
              <w:ind w:left="31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Mencuci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  <w:p w14:paraId="77AADB95" w14:textId="6620539F" w:rsidR="003B5872" w:rsidRPr="003B5872" w:rsidRDefault="003B5872" w:rsidP="003B5872">
            <w:pPr>
              <w:pStyle w:val="ListParagraph"/>
              <w:numPr>
                <w:ilvl w:val="0"/>
                <w:numId w:val="11"/>
              </w:numPr>
              <w:ind w:left="312" w:hanging="283"/>
              <w:rPr>
                <w:sz w:val="24"/>
                <w:szCs w:val="24"/>
              </w:rPr>
            </w:pP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Mendokumentasi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mencatat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saturasi</w:t>
            </w:r>
            <w:proofErr w:type="spellEnd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72">
              <w:rPr>
                <w:rFonts w:ascii="Times New Roman" w:hAnsi="Times New Roman" w:cs="Times New Roman"/>
                <w:sz w:val="24"/>
                <w:szCs w:val="24"/>
              </w:rPr>
              <w:t>oksigen</w:t>
            </w:r>
            <w:proofErr w:type="spellEnd"/>
            <w:r w:rsidR="006A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B66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="006A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B66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6A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B66">
              <w:rPr>
                <w:rFonts w:ascii="Times New Roman" w:hAnsi="Times New Roman" w:cs="Times New Roman"/>
                <w:sz w:val="24"/>
                <w:szCs w:val="24"/>
              </w:rPr>
              <w:t>mobilisasi</w:t>
            </w:r>
            <w:proofErr w:type="spellEnd"/>
            <w:r w:rsidR="006A1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B66">
              <w:rPr>
                <w:rFonts w:ascii="Times New Roman" w:hAnsi="Times New Roman" w:cs="Times New Roman"/>
                <w:sz w:val="24"/>
                <w:szCs w:val="24"/>
              </w:rPr>
              <w:t>progesif</w:t>
            </w:r>
            <w:proofErr w:type="spellEnd"/>
            <w:r w:rsidR="006A1B66">
              <w:rPr>
                <w:rFonts w:ascii="Times New Roman" w:hAnsi="Times New Roman" w:cs="Times New Roman"/>
                <w:sz w:val="24"/>
                <w:szCs w:val="24"/>
              </w:rPr>
              <w:t xml:space="preserve"> level 1</w:t>
            </w:r>
          </w:p>
        </w:tc>
        <w:tc>
          <w:tcPr>
            <w:tcW w:w="1836" w:type="dxa"/>
          </w:tcPr>
          <w:p w14:paraId="70B6D0AC" w14:textId="3F89F1C3" w:rsidR="00CF6DC6" w:rsidRPr="00C75B74" w:rsidRDefault="0072387B" w:rsidP="007238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14:paraId="501D577E" w14:textId="77777777" w:rsidR="00DD2091" w:rsidRPr="00F22060" w:rsidRDefault="00DD2091" w:rsidP="00245F9B">
      <w:pPr>
        <w:rPr>
          <w:szCs w:val="24"/>
        </w:rPr>
      </w:pPr>
      <w:bookmarkStart w:id="0" w:name="_GoBack"/>
      <w:bookmarkEnd w:id="0"/>
    </w:p>
    <w:p w14:paraId="177A2555" w14:textId="0A07152E" w:rsidR="0009416E" w:rsidRDefault="00FD4F0B" w:rsidP="00E64F05">
      <w:pPr>
        <w:ind w:left="720"/>
      </w:pPr>
      <w:r w:rsidRPr="00F22060">
        <w:rPr>
          <w:szCs w:val="24"/>
        </w:rPr>
        <w:t>(</w:t>
      </w:r>
      <w:r w:rsidRPr="00F22060">
        <w:rPr>
          <w:i/>
          <w:iCs/>
          <w:szCs w:val="24"/>
        </w:rPr>
        <w:t xml:space="preserve">American Association of Critical Care Nurses </w:t>
      </w:r>
      <w:r w:rsidRPr="00F22060">
        <w:rPr>
          <w:szCs w:val="24"/>
        </w:rPr>
        <w:t>(AACN)</w:t>
      </w:r>
      <w:r w:rsidR="00F22060" w:rsidRPr="00F22060">
        <w:rPr>
          <w:szCs w:val="24"/>
        </w:rPr>
        <w:t>, 2010;</w:t>
      </w:r>
      <w:r w:rsidR="00F22060">
        <w:rPr>
          <w:sz w:val="23"/>
          <w:szCs w:val="23"/>
        </w:rPr>
        <w:t xml:space="preserve"> </w:t>
      </w:r>
      <w:proofErr w:type="spellStart"/>
      <w:r>
        <w:t>Handayani</w:t>
      </w:r>
      <w:proofErr w:type="spellEnd"/>
      <w:r>
        <w:t>, 2017; Zakiyyah,2014)</w:t>
      </w:r>
    </w:p>
    <w:sectPr w:rsidR="0009416E" w:rsidSect="00073033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4091"/>
    <w:multiLevelType w:val="hybridMultilevel"/>
    <w:tmpl w:val="1ED2BB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738"/>
    <w:multiLevelType w:val="hybridMultilevel"/>
    <w:tmpl w:val="97983088"/>
    <w:lvl w:ilvl="0" w:tplc="393AC4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15CD4"/>
    <w:multiLevelType w:val="hybridMultilevel"/>
    <w:tmpl w:val="8ED4F10C"/>
    <w:lvl w:ilvl="0" w:tplc="A1F851C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61241"/>
    <w:multiLevelType w:val="hybridMultilevel"/>
    <w:tmpl w:val="9A4825D8"/>
    <w:lvl w:ilvl="0" w:tplc="E446F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46A90"/>
    <w:multiLevelType w:val="hybridMultilevel"/>
    <w:tmpl w:val="8DF0C570"/>
    <w:lvl w:ilvl="0" w:tplc="1708108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D5F"/>
    <w:multiLevelType w:val="hybridMultilevel"/>
    <w:tmpl w:val="75D049D6"/>
    <w:lvl w:ilvl="0" w:tplc="E7A2E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672FF"/>
    <w:multiLevelType w:val="hybridMultilevel"/>
    <w:tmpl w:val="D29096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66FFC"/>
    <w:multiLevelType w:val="hybridMultilevel"/>
    <w:tmpl w:val="D372469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3E0674"/>
    <w:multiLevelType w:val="hybridMultilevel"/>
    <w:tmpl w:val="FEDE58B6"/>
    <w:lvl w:ilvl="0" w:tplc="DAD83BA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83D50"/>
    <w:multiLevelType w:val="hybridMultilevel"/>
    <w:tmpl w:val="52700894"/>
    <w:lvl w:ilvl="0" w:tplc="D3F60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482BEC"/>
    <w:multiLevelType w:val="hybridMultilevel"/>
    <w:tmpl w:val="A178F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8D"/>
    <w:rsid w:val="00073033"/>
    <w:rsid w:val="00092508"/>
    <w:rsid w:val="0009416E"/>
    <w:rsid w:val="001C5B16"/>
    <w:rsid w:val="00245F9B"/>
    <w:rsid w:val="002500F1"/>
    <w:rsid w:val="003919C2"/>
    <w:rsid w:val="003B5872"/>
    <w:rsid w:val="003F317E"/>
    <w:rsid w:val="004D3649"/>
    <w:rsid w:val="005573B5"/>
    <w:rsid w:val="005E6A6D"/>
    <w:rsid w:val="006A1B66"/>
    <w:rsid w:val="0072387B"/>
    <w:rsid w:val="007B5B20"/>
    <w:rsid w:val="009C1519"/>
    <w:rsid w:val="00A006DA"/>
    <w:rsid w:val="00A53B8D"/>
    <w:rsid w:val="00A932D1"/>
    <w:rsid w:val="00B123DE"/>
    <w:rsid w:val="00C65B15"/>
    <w:rsid w:val="00C75B74"/>
    <w:rsid w:val="00C77543"/>
    <w:rsid w:val="00CF6DC6"/>
    <w:rsid w:val="00DB3281"/>
    <w:rsid w:val="00DD2091"/>
    <w:rsid w:val="00E64F05"/>
    <w:rsid w:val="00EC4473"/>
    <w:rsid w:val="00F22060"/>
    <w:rsid w:val="00F63EA3"/>
    <w:rsid w:val="00FA7267"/>
    <w:rsid w:val="00FD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A743"/>
  <w15:chartTrackingRefBased/>
  <w15:docId w15:val="{D1CB2F19-3ED6-4733-89AC-88F0A850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53B8D"/>
    <w:pPr>
      <w:ind w:left="720"/>
      <w:contextualSpacing/>
    </w:pPr>
  </w:style>
  <w:style w:type="table" w:styleId="TableGrid">
    <w:name w:val="Table Grid"/>
    <w:basedOn w:val="TableNormal"/>
    <w:uiPriority w:val="59"/>
    <w:rsid w:val="0009416E"/>
    <w:pPr>
      <w:spacing w:line="240" w:lineRule="auto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16E"/>
    <w:pPr>
      <w:autoSpaceDE w:val="0"/>
      <w:autoSpaceDN w:val="0"/>
      <w:adjustRightInd w:val="0"/>
      <w:spacing w:line="240" w:lineRule="auto"/>
      <w:jc w:val="left"/>
    </w:pPr>
    <w:rPr>
      <w:rFonts w:ascii="Symbol" w:hAnsi="Symbol" w:cs="Symbo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5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4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yanti</dc:creator>
  <cp:keywords/>
  <dc:description/>
  <cp:lastModifiedBy>yanti</cp:lastModifiedBy>
  <cp:revision>20</cp:revision>
  <cp:lastPrinted>2019-02-21T16:18:00Z</cp:lastPrinted>
  <dcterms:created xsi:type="dcterms:W3CDTF">2019-02-17T06:22:00Z</dcterms:created>
  <dcterms:modified xsi:type="dcterms:W3CDTF">2019-06-17T14:33:00Z</dcterms:modified>
</cp:coreProperties>
</file>