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D58" w:rsidRPr="00A37AF3" w:rsidRDefault="00A37AF3" w:rsidP="00A37AF3">
      <w:pPr>
        <w:pStyle w:val="TitleIJAIN"/>
        <w:rPr>
          <w:sz w:val="34"/>
          <w:szCs w:val="34"/>
        </w:rPr>
      </w:pPr>
      <w:proofErr w:type="spellStart"/>
      <w:r w:rsidRPr="00A37AF3">
        <w:rPr>
          <w:sz w:val="34"/>
          <w:szCs w:val="34"/>
        </w:rPr>
        <w:t>Analisis</w:t>
      </w:r>
      <w:proofErr w:type="spellEnd"/>
      <w:r w:rsidRPr="00A37AF3">
        <w:rPr>
          <w:sz w:val="34"/>
          <w:szCs w:val="34"/>
        </w:rPr>
        <w:t xml:space="preserve"> </w:t>
      </w:r>
      <w:proofErr w:type="spellStart"/>
      <w:r w:rsidRPr="00A37AF3">
        <w:rPr>
          <w:sz w:val="34"/>
          <w:szCs w:val="34"/>
        </w:rPr>
        <w:t>Kebangkrutan</w:t>
      </w:r>
      <w:proofErr w:type="spellEnd"/>
      <w:r w:rsidRPr="00A37AF3">
        <w:rPr>
          <w:sz w:val="34"/>
          <w:szCs w:val="34"/>
        </w:rPr>
        <w:t xml:space="preserve"> Dengan </w:t>
      </w:r>
      <w:proofErr w:type="spellStart"/>
      <w:r w:rsidRPr="00A37AF3">
        <w:rPr>
          <w:sz w:val="34"/>
          <w:szCs w:val="34"/>
        </w:rPr>
        <w:t>Menggunakan</w:t>
      </w:r>
      <w:proofErr w:type="spellEnd"/>
      <w:r w:rsidRPr="00A37AF3">
        <w:rPr>
          <w:sz w:val="34"/>
          <w:szCs w:val="34"/>
        </w:rPr>
        <w:t xml:space="preserve"> </w:t>
      </w:r>
      <w:proofErr w:type="spellStart"/>
      <w:r w:rsidRPr="00A37AF3">
        <w:rPr>
          <w:sz w:val="34"/>
          <w:szCs w:val="34"/>
        </w:rPr>
        <w:t>Metode</w:t>
      </w:r>
      <w:proofErr w:type="spellEnd"/>
      <w:r w:rsidRPr="00A37AF3">
        <w:rPr>
          <w:sz w:val="34"/>
          <w:szCs w:val="34"/>
        </w:rPr>
        <w:t xml:space="preserve"> </w:t>
      </w:r>
      <w:proofErr w:type="spellStart"/>
      <w:r w:rsidRPr="00A37AF3">
        <w:rPr>
          <w:i/>
          <w:iCs/>
          <w:sz w:val="34"/>
          <w:szCs w:val="34"/>
        </w:rPr>
        <w:t>Springate</w:t>
      </w:r>
      <w:proofErr w:type="spellEnd"/>
      <w:r w:rsidRPr="00A37AF3">
        <w:rPr>
          <w:sz w:val="34"/>
          <w:szCs w:val="34"/>
        </w:rPr>
        <w:t xml:space="preserve"> </w:t>
      </w:r>
      <w:proofErr w:type="spellStart"/>
      <w:r w:rsidRPr="00A37AF3">
        <w:rPr>
          <w:sz w:val="34"/>
          <w:szCs w:val="34"/>
        </w:rPr>
        <w:t>Pada</w:t>
      </w:r>
      <w:proofErr w:type="spellEnd"/>
      <w:r w:rsidRPr="00A37AF3">
        <w:rPr>
          <w:sz w:val="34"/>
          <w:szCs w:val="34"/>
        </w:rPr>
        <w:t xml:space="preserve"> Perusahaan </w:t>
      </w:r>
      <w:proofErr w:type="spellStart"/>
      <w:r w:rsidRPr="00A37AF3">
        <w:rPr>
          <w:sz w:val="34"/>
          <w:szCs w:val="34"/>
        </w:rPr>
        <w:t>Asuransi</w:t>
      </w:r>
      <w:proofErr w:type="spellEnd"/>
      <w:r w:rsidRPr="00A37AF3">
        <w:rPr>
          <w:sz w:val="34"/>
          <w:szCs w:val="34"/>
        </w:rPr>
        <w:t xml:space="preserve"> </w:t>
      </w:r>
      <w:proofErr w:type="spellStart"/>
      <w:r w:rsidRPr="00A37AF3">
        <w:rPr>
          <w:sz w:val="34"/>
          <w:szCs w:val="34"/>
        </w:rPr>
        <w:t>Jiwa</w:t>
      </w:r>
      <w:proofErr w:type="spellEnd"/>
      <w:r w:rsidRPr="00A37AF3">
        <w:rPr>
          <w:sz w:val="34"/>
          <w:szCs w:val="34"/>
        </w:rPr>
        <w:t xml:space="preserve"> Di Indonesia </w:t>
      </w:r>
      <w:proofErr w:type="spellStart"/>
      <w:r w:rsidRPr="00A37AF3">
        <w:rPr>
          <w:sz w:val="34"/>
          <w:szCs w:val="34"/>
        </w:rPr>
        <w:t>Tahun</w:t>
      </w:r>
      <w:proofErr w:type="spellEnd"/>
      <w:r w:rsidRPr="00A37AF3">
        <w:rPr>
          <w:sz w:val="34"/>
          <w:szCs w:val="34"/>
        </w:rPr>
        <w:t xml:space="preserve"> 2016-2018</w:t>
      </w:r>
    </w:p>
    <w:p w:rsidR="001E5D58" w:rsidRPr="000A386D" w:rsidRDefault="00A37AF3" w:rsidP="00A37AF3">
      <w:pPr>
        <w:pStyle w:val="Author"/>
        <w:ind w:right="2"/>
        <w:jc w:val="center"/>
        <w:rPr>
          <w:b/>
          <w:bCs/>
          <w:sz w:val="22"/>
          <w:szCs w:val="22"/>
          <w:lang w:eastAsia="zh-CN"/>
        </w:rPr>
      </w:pPr>
      <w:r w:rsidRPr="00A37AF3">
        <w:rPr>
          <w:b/>
          <w:sz w:val="22"/>
          <w:szCs w:val="22"/>
        </w:rPr>
        <w:t>Riska Nurlaila</w:t>
      </w:r>
      <w:r w:rsidRPr="00A37AF3">
        <w:rPr>
          <w:b/>
          <w:bCs/>
          <w:sz w:val="22"/>
          <w:szCs w:val="22"/>
          <w:vertAlign w:val="superscript"/>
        </w:rPr>
        <w:t xml:space="preserve"> a1</w:t>
      </w:r>
      <w:r w:rsidRPr="00A37AF3">
        <w:rPr>
          <w:b/>
          <w:bCs/>
          <w:sz w:val="22"/>
          <w:szCs w:val="22"/>
        </w:rPr>
        <w:t>, Dwiati Marsiwi</w:t>
      </w:r>
      <w:r w:rsidRPr="00A37AF3">
        <w:rPr>
          <w:rFonts w:asciiTheme="majorBidi" w:hAnsiTheme="majorBidi" w:cstheme="majorBidi"/>
          <w:b/>
          <w:bCs/>
          <w:sz w:val="22"/>
          <w:szCs w:val="22"/>
          <w:vertAlign w:val="superscript"/>
        </w:rPr>
        <w:t xml:space="preserve"> b2</w:t>
      </w:r>
      <w:r w:rsidRPr="00A37AF3">
        <w:rPr>
          <w:rFonts w:asciiTheme="majorBidi" w:hAnsiTheme="majorBidi" w:cstheme="majorBidi"/>
          <w:b/>
          <w:bCs/>
          <w:sz w:val="22"/>
          <w:szCs w:val="22"/>
        </w:rPr>
        <w:t xml:space="preserve"> dan </w:t>
      </w:r>
      <w:r w:rsidRPr="00A37AF3">
        <w:rPr>
          <w:b/>
          <w:bCs/>
          <w:sz w:val="22"/>
          <w:szCs w:val="22"/>
        </w:rPr>
        <w:t>Ika Farida Ulfah</w:t>
      </w:r>
      <w:r w:rsidRPr="00A37AF3">
        <w:rPr>
          <w:b/>
          <w:bCs/>
          <w:sz w:val="22"/>
          <w:szCs w:val="22"/>
          <w:vertAlign w:val="superscript"/>
        </w:rPr>
        <w:t xml:space="preserve"> c3</w:t>
      </w:r>
    </w:p>
    <w:p w:rsidR="001E5D58" w:rsidRPr="00003A8A" w:rsidRDefault="001E5D58" w:rsidP="00D62DA7">
      <w:pPr>
        <w:pStyle w:val="AuthorAffiliation"/>
        <w:spacing w:line="240" w:lineRule="auto"/>
        <w:jc w:val="center"/>
        <w:rPr>
          <w:i/>
          <w:color w:val="000000" w:themeColor="text1"/>
          <w:sz w:val="18"/>
          <w:szCs w:val="18"/>
        </w:rPr>
      </w:pPr>
      <w:r w:rsidRPr="00D24E3F">
        <w:rPr>
          <w:sz w:val="18"/>
          <w:szCs w:val="18"/>
          <w:vertAlign w:val="superscript"/>
        </w:rPr>
        <w:t>a</w:t>
      </w:r>
      <w:r w:rsidR="00EF37D2">
        <w:rPr>
          <w:sz w:val="18"/>
          <w:szCs w:val="18"/>
          <w:vertAlign w:val="superscript"/>
        </w:rPr>
        <w:t>bc</w:t>
      </w:r>
      <w:r w:rsidRPr="00D24E3F">
        <w:rPr>
          <w:sz w:val="18"/>
          <w:szCs w:val="18"/>
          <w:vertAlign w:val="superscript"/>
        </w:rPr>
        <w:t xml:space="preserve"> </w:t>
      </w:r>
      <w:r w:rsidR="00F74389" w:rsidRPr="00003A8A">
        <w:rPr>
          <w:color w:val="000000" w:themeColor="text1"/>
          <w:sz w:val="18"/>
          <w:szCs w:val="18"/>
        </w:rPr>
        <w:t>Universitas Muhammadiyah Ponorogo</w:t>
      </w:r>
      <w:r w:rsidRPr="00003A8A">
        <w:rPr>
          <w:color w:val="000000" w:themeColor="text1"/>
          <w:sz w:val="18"/>
          <w:szCs w:val="18"/>
        </w:rPr>
        <w:t xml:space="preserve">, </w:t>
      </w:r>
      <w:r w:rsidR="00F74389" w:rsidRPr="00003A8A">
        <w:rPr>
          <w:color w:val="000000" w:themeColor="text1"/>
          <w:sz w:val="18"/>
          <w:szCs w:val="18"/>
        </w:rPr>
        <w:t>Ponorogo</w:t>
      </w:r>
      <w:r w:rsidRPr="00003A8A">
        <w:rPr>
          <w:color w:val="000000" w:themeColor="text1"/>
          <w:sz w:val="18"/>
          <w:szCs w:val="18"/>
        </w:rPr>
        <w:t xml:space="preserve">, </w:t>
      </w:r>
      <w:r w:rsidR="00F74389" w:rsidRPr="00003A8A">
        <w:rPr>
          <w:color w:val="000000" w:themeColor="text1"/>
          <w:sz w:val="18"/>
          <w:szCs w:val="18"/>
        </w:rPr>
        <w:t>Ponorogo</w:t>
      </w:r>
      <w:r w:rsidRPr="00003A8A">
        <w:rPr>
          <w:color w:val="000000" w:themeColor="text1"/>
          <w:sz w:val="18"/>
          <w:szCs w:val="18"/>
        </w:rPr>
        <w:t xml:space="preserve">, </w:t>
      </w:r>
      <w:r w:rsidR="00407225" w:rsidRPr="00003A8A">
        <w:rPr>
          <w:color w:val="000000" w:themeColor="text1"/>
          <w:sz w:val="18"/>
          <w:szCs w:val="18"/>
        </w:rPr>
        <w:t>Indonesia</w:t>
      </w:r>
    </w:p>
    <w:p w:rsidR="001E5D58" w:rsidRPr="00003A8A" w:rsidRDefault="001E5D58" w:rsidP="00DA7290">
      <w:pPr>
        <w:pStyle w:val="AuthorAffiliation"/>
        <w:spacing w:line="240" w:lineRule="auto"/>
        <w:jc w:val="center"/>
        <w:rPr>
          <w:i/>
          <w:color w:val="000000" w:themeColor="text1"/>
          <w:sz w:val="18"/>
          <w:szCs w:val="18"/>
        </w:rPr>
      </w:pPr>
      <w:r w:rsidRPr="00003A8A">
        <w:rPr>
          <w:color w:val="000000" w:themeColor="text1"/>
          <w:sz w:val="18"/>
          <w:szCs w:val="18"/>
          <w:vertAlign w:val="superscript"/>
        </w:rPr>
        <w:t>1</w:t>
      </w:r>
      <w:r w:rsidRPr="00003A8A">
        <w:rPr>
          <w:color w:val="000000" w:themeColor="text1"/>
          <w:sz w:val="18"/>
          <w:szCs w:val="18"/>
        </w:rPr>
        <w:t xml:space="preserve"> </w:t>
      </w:r>
      <w:r w:rsidR="00B61723" w:rsidRPr="00003A8A">
        <w:rPr>
          <w:color w:val="000000" w:themeColor="text1"/>
          <w:sz w:val="18"/>
          <w:szCs w:val="18"/>
        </w:rPr>
        <w:t>lailariska7@gmail.com</w:t>
      </w:r>
      <w:r w:rsidRPr="00003A8A">
        <w:rPr>
          <w:color w:val="000000" w:themeColor="text1"/>
          <w:sz w:val="18"/>
          <w:szCs w:val="18"/>
        </w:rPr>
        <w:t xml:space="preserve">*; </w:t>
      </w:r>
      <w:r w:rsidRPr="00003A8A">
        <w:rPr>
          <w:color w:val="000000" w:themeColor="text1"/>
          <w:sz w:val="18"/>
          <w:szCs w:val="18"/>
          <w:vertAlign w:val="superscript"/>
        </w:rPr>
        <w:t xml:space="preserve">2 </w:t>
      </w:r>
      <w:r w:rsidR="00BD274D" w:rsidRPr="00003A8A">
        <w:rPr>
          <w:color w:val="000000" w:themeColor="text1"/>
          <w:sz w:val="18"/>
          <w:szCs w:val="18"/>
        </w:rPr>
        <w:t>dmarsiwi@umpo.ac.id</w:t>
      </w:r>
      <w:r w:rsidRPr="00003A8A">
        <w:rPr>
          <w:color w:val="000000" w:themeColor="text1"/>
          <w:sz w:val="18"/>
          <w:szCs w:val="18"/>
        </w:rPr>
        <w:t xml:space="preserve">; </w:t>
      </w:r>
      <w:r w:rsidRPr="00003A8A">
        <w:rPr>
          <w:color w:val="000000" w:themeColor="text1"/>
          <w:sz w:val="18"/>
          <w:szCs w:val="18"/>
          <w:vertAlign w:val="superscript"/>
        </w:rPr>
        <w:t xml:space="preserve">3 </w:t>
      </w:r>
      <w:r w:rsidR="002B7E53" w:rsidRPr="00003A8A">
        <w:rPr>
          <w:color w:val="000000" w:themeColor="text1"/>
          <w:sz w:val="18"/>
          <w:szCs w:val="18"/>
        </w:rPr>
        <w:t>ikafaridaulfa@gmail.com</w:t>
      </w:r>
    </w:p>
    <w:p w:rsidR="001E5D58" w:rsidRPr="00003A8A" w:rsidRDefault="001E5D58" w:rsidP="00DA7290">
      <w:pPr>
        <w:pStyle w:val="AuthorAffiliation"/>
        <w:spacing w:after="160"/>
        <w:jc w:val="center"/>
        <w:rPr>
          <w:color w:val="000000" w:themeColor="text1"/>
          <w:sz w:val="18"/>
          <w:szCs w:val="18"/>
        </w:rPr>
      </w:pPr>
      <w:r w:rsidRPr="00003A8A">
        <w:rPr>
          <w:color w:val="000000" w:themeColor="text1"/>
          <w:sz w:val="18"/>
          <w:szCs w:val="18"/>
        </w:rPr>
        <w:t>* corresponding author</w:t>
      </w: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1E5D58" w:rsidRPr="00770151" w:rsidTr="00AB60D6">
        <w:trPr>
          <w:trHeight w:val="730"/>
        </w:trPr>
        <w:tc>
          <w:tcPr>
            <w:tcW w:w="2330" w:type="dxa"/>
            <w:tcBorders>
              <w:top w:val="single" w:sz="12" w:space="0" w:color="auto"/>
              <w:bottom w:val="single" w:sz="12" w:space="0" w:color="auto"/>
            </w:tcBorders>
            <w:vAlign w:val="center"/>
          </w:tcPr>
          <w:p w:rsidR="001E5D58" w:rsidRPr="0004057D" w:rsidRDefault="001E5D58" w:rsidP="00AB60D6">
            <w:pPr>
              <w:pStyle w:val="ArticleinfoHead"/>
              <w:rPr>
                <w:noProof/>
              </w:rPr>
            </w:pPr>
            <w:r w:rsidRPr="00DC4737">
              <w:rPr>
                <w:noProof/>
                <w:sz w:val="20"/>
              </w:rPr>
              <w:t>ARTICLE INFO</w:t>
            </w:r>
          </w:p>
        </w:tc>
        <w:tc>
          <w:tcPr>
            <w:tcW w:w="273" w:type="dxa"/>
            <w:tcBorders>
              <w:top w:val="single" w:sz="12" w:space="0" w:color="auto"/>
              <w:bottom w:val="nil"/>
            </w:tcBorders>
          </w:tcPr>
          <w:p w:rsidR="001E5D58" w:rsidRPr="00BB18D3" w:rsidRDefault="001E5D58" w:rsidP="00AB60D6">
            <w:pPr>
              <w:pStyle w:val="AbstractHead"/>
              <w:rPr>
                <w:b/>
              </w:rPr>
            </w:pPr>
          </w:p>
        </w:tc>
        <w:tc>
          <w:tcPr>
            <w:tcW w:w="6057" w:type="dxa"/>
            <w:tcBorders>
              <w:top w:val="single" w:sz="12" w:space="0" w:color="auto"/>
              <w:bottom w:val="single" w:sz="12" w:space="0" w:color="auto"/>
            </w:tcBorders>
            <w:tcMar>
              <w:left w:w="240" w:type="dxa"/>
            </w:tcMar>
            <w:vAlign w:val="center"/>
          </w:tcPr>
          <w:p w:rsidR="001E5D58" w:rsidRPr="00BB18D3" w:rsidRDefault="001E5D58" w:rsidP="00AB60D6">
            <w:pPr>
              <w:pStyle w:val="AbstractHead"/>
              <w:rPr>
                <w:b/>
              </w:rPr>
            </w:pPr>
            <w:r>
              <w:t>ABSTRACT (10pt)</w:t>
            </w:r>
          </w:p>
        </w:tc>
        <w:tc>
          <w:tcPr>
            <w:tcW w:w="133" w:type="dxa"/>
            <w:tcBorders>
              <w:top w:val="single" w:sz="12" w:space="0" w:color="auto"/>
              <w:bottom w:val="single" w:sz="12" w:space="0" w:color="auto"/>
            </w:tcBorders>
          </w:tcPr>
          <w:p w:rsidR="001E5D58" w:rsidRDefault="001E5D58" w:rsidP="00AB60D6">
            <w:pPr>
              <w:pStyle w:val="AbstractHead"/>
            </w:pPr>
          </w:p>
        </w:tc>
      </w:tr>
      <w:tr w:rsidR="001E5D58" w:rsidRPr="00770151" w:rsidTr="00AB60D6">
        <w:trPr>
          <w:cantSplit/>
          <w:trHeight w:val="1082"/>
        </w:trPr>
        <w:tc>
          <w:tcPr>
            <w:tcW w:w="2330" w:type="dxa"/>
            <w:tcBorders>
              <w:top w:val="single" w:sz="12" w:space="0" w:color="auto"/>
              <w:bottom w:val="nil"/>
            </w:tcBorders>
            <w:tcMar>
              <w:top w:w="72" w:type="dxa"/>
            </w:tcMar>
          </w:tcPr>
          <w:p w:rsidR="001E5D58" w:rsidRPr="00D24E3F" w:rsidRDefault="001E5D58" w:rsidP="00AB60D6">
            <w:pPr>
              <w:pStyle w:val="Articlehistory"/>
              <w:rPr>
                <w:rFonts w:ascii="Times New Roman" w:hAnsi="Times New Roman"/>
                <w:b/>
                <w:sz w:val="18"/>
                <w:szCs w:val="18"/>
              </w:rPr>
            </w:pPr>
          </w:p>
          <w:p w:rsidR="001E5D58" w:rsidRPr="00D24E3F" w:rsidRDefault="001E5D58" w:rsidP="00AB60D6">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t>Article history</w:t>
            </w:r>
          </w:p>
          <w:p w:rsidR="001E5D58" w:rsidRPr="00D24E3F" w:rsidRDefault="001E5D58" w:rsidP="00AB60D6">
            <w:pPr>
              <w:pStyle w:val="Articlehistory"/>
              <w:rPr>
                <w:rFonts w:ascii="Times New Roman" w:hAnsi="Times New Roman"/>
                <w:sz w:val="18"/>
                <w:szCs w:val="18"/>
              </w:rPr>
            </w:pPr>
            <w:r w:rsidRPr="00D24E3F">
              <w:rPr>
                <w:rFonts w:ascii="Times New Roman" w:hAnsi="Times New Roman"/>
                <w:sz w:val="18"/>
                <w:szCs w:val="18"/>
              </w:rPr>
              <w:t>Received</w:t>
            </w:r>
          </w:p>
          <w:p w:rsidR="001E5D58" w:rsidRPr="00D24E3F" w:rsidRDefault="001E5D58" w:rsidP="00AB60D6">
            <w:pPr>
              <w:pStyle w:val="Articlehistory"/>
              <w:rPr>
                <w:rFonts w:ascii="Times New Roman" w:hAnsi="Times New Roman"/>
                <w:sz w:val="18"/>
                <w:szCs w:val="18"/>
              </w:rPr>
            </w:pPr>
            <w:r w:rsidRPr="00D24E3F">
              <w:rPr>
                <w:rFonts w:ascii="Times New Roman" w:hAnsi="Times New Roman"/>
                <w:sz w:val="18"/>
                <w:szCs w:val="18"/>
              </w:rPr>
              <w:t xml:space="preserve">Revised </w:t>
            </w:r>
          </w:p>
          <w:p w:rsidR="001E5D58" w:rsidRPr="00D24E3F" w:rsidRDefault="001E5D58" w:rsidP="00AB60D6">
            <w:pPr>
              <w:pStyle w:val="Articlehistory"/>
              <w:rPr>
                <w:rFonts w:ascii="Times New Roman" w:hAnsi="Times New Roman"/>
                <w:i/>
                <w:sz w:val="18"/>
                <w:szCs w:val="18"/>
              </w:rPr>
            </w:pPr>
            <w:r w:rsidRPr="00D24E3F">
              <w:rPr>
                <w:rFonts w:ascii="Times New Roman" w:hAnsi="Times New Roman"/>
                <w:sz w:val="18"/>
                <w:szCs w:val="18"/>
              </w:rPr>
              <w:t>Accepted</w:t>
            </w:r>
          </w:p>
        </w:tc>
        <w:tc>
          <w:tcPr>
            <w:tcW w:w="273" w:type="dxa"/>
            <w:tcBorders>
              <w:top w:val="nil"/>
              <w:bottom w:val="nil"/>
            </w:tcBorders>
          </w:tcPr>
          <w:p w:rsidR="001E5D58" w:rsidRPr="00770151" w:rsidRDefault="001E5D58" w:rsidP="00AB60D6">
            <w:pPr>
              <w:pStyle w:val="AbstractText"/>
              <w:ind w:right="144"/>
            </w:pPr>
          </w:p>
        </w:tc>
        <w:tc>
          <w:tcPr>
            <w:tcW w:w="6057" w:type="dxa"/>
            <w:vMerge w:val="restart"/>
            <w:tcBorders>
              <w:top w:val="single" w:sz="12" w:space="0" w:color="auto"/>
              <w:bottom w:val="single" w:sz="8" w:space="0" w:color="auto"/>
            </w:tcBorders>
            <w:shd w:val="clear" w:color="auto" w:fill="F2F2F2"/>
            <w:tcMar>
              <w:left w:w="240" w:type="dxa"/>
            </w:tcMar>
          </w:tcPr>
          <w:p w:rsidR="001E5D58" w:rsidRDefault="00A37AF3" w:rsidP="00AB60D6">
            <w:pPr>
              <w:pStyle w:val="AbstractText"/>
              <w:rPr>
                <w:rStyle w:val="jlqj4b"/>
                <w:rFonts w:asciiTheme="majorBidi" w:hAnsiTheme="majorBidi" w:cstheme="majorBidi"/>
                <w:i/>
                <w:iCs/>
                <w:lang w:val="en"/>
              </w:rPr>
            </w:pPr>
            <w:r w:rsidRPr="00A37AF3">
              <w:rPr>
                <w:rStyle w:val="jlqj4b"/>
                <w:rFonts w:asciiTheme="majorBidi" w:hAnsiTheme="majorBidi" w:cstheme="majorBidi"/>
                <w:i/>
                <w:iCs/>
                <w:lang w:val="en"/>
              </w:rPr>
              <w:t xml:space="preserve">This study aims to determine the potential for bankruptcy with the </w:t>
            </w:r>
            <w:proofErr w:type="spellStart"/>
            <w:r w:rsidRPr="00A37AF3">
              <w:rPr>
                <w:rStyle w:val="jlqj4b"/>
                <w:rFonts w:asciiTheme="majorBidi" w:hAnsiTheme="majorBidi" w:cstheme="majorBidi"/>
                <w:i/>
                <w:iCs/>
                <w:lang w:val="en"/>
              </w:rPr>
              <w:t>Springate</w:t>
            </w:r>
            <w:proofErr w:type="spellEnd"/>
            <w:r w:rsidRPr="00A37AF3">
              <w:rPr>
                <w:rStyle w:val="jlqj4b"/>
                <w:rFonts w:asciiTheme="majorBidi" w:hAnsiTheme="majorBidi" w:cstheme="majorBidi"/>
                <w:i/>
                <w:iCs/>
                <w:lang w:val="en"/>
              </w:rPr>
              <w:t xml:space="preserve"> method in life insurance companies in Indonesia which are listed on the IDX in 2016-2018. As for the formulation of the problem in this research is how the potential bankruptcy with the </w:t>
            </w:r>
            <w:proofErr w:type="spellStart"/>
            <w:r w:rsidRPr="00A37AF3">
              <w:rPr>
                <w:rStyle w:val="jlqj4b"/>
                <w:rFonts w:asciiTheme="majorBidi" w:hAnsiTheme="majorBidi" w:cstheme="majorBidi"/>
                <w:i/>
                <w:iCs/>
                <w:lang w:val="en"/>
              </w:rPr>
              <w:t>Springate</w:t>
            </w:r>
            <w:proofErr w:type="spellEnd"/>
            <w:r w:rsidRPr="00A37AF3">
              <w:rPr>
                <w:rStyle w:val="jlqj4b"/>
                <w:rFonts w:asciiTheme="majorBidi" w:hAnsiTheme="majorBidi" w:cstheme="majorBidi"/>
                <w:i/>
                <w:iCs/>
                <w:lang w:val="en"/>
              </w:rPr>
              <w:t xml:space="preserve"> method in life insurance companies in Indonesia that are listed on the IDX in 2016-2018? The population in this study are life insurance companies registered with the OJK in 2016-2018. The data taken to conduct this research is secondary data in the form of annual financial reports obtained from the official website </w:t>
            </w:r>
            <w:proofErr w:type="spellStart"/>
            <w:r w:rsidRPr="00A37AF3">
              <w:rPr>
                <w:rStyle w:val="jlqj4b"/>
                <w:rFonts w:asciiTheme="majorBidi" w:hAnsiTheme="majorBidi" w:cstheme="majorBidi"/>
                <w:i/>
                <w:iCs/>
                <w:lang w:val="en"/>
              </w:rPr>
              <w:t>www.ojk.co.id</w:t>
            </w:r>
            <w:proofErr w:type="spellEnd"/>
            <w:r w:rsidRPr="00A37AF3">
              <w:rPr>
                <w:rStyle w:val="jlqj4b"/>
                <w:rFonts w:asciiTheme="majorBidi" w:hAnsiTheme="majorBidi" w:cstheme="majorBidi"/>
                <w:i/>
                <w:iCs/>
                <w:lang w:val="en"/>
              </w:rPr>
              <w:t xml:space="preserve"> and several companies from the official website of the company concerned. The results show that based on the calculation of the X variables in the </w:t>
            </w:r>
            <w:proofErr w:type="spellStart"/>
            <w:r w:rsidRPr="00A37AF3">
              <w:rPr>
                <w:rStyle w:val="jlqj4b"/>
                <w:rFonts w:asciiTheme="majorBidi" w:hAnsiTheme="majorBidi" w:cstheme="majorBidi"/>
                <w:i/>
                <w:iCs/>
                <w:lang w:val="en"/>
              </w:rPr>
              <w:t>Springate</w:t>
            </w:r>
            <w:proofErr w:type="spellEnd"/>
            <w:r w:rsidRPr="00A37AF3">
              <w:rPr>
                <w:rStyle w:val="jlqj4b"/>
                <w:rFonts w:asciiTheme="majorBidi" w:hAnsiTheme="majorBidi" w:cstheme="majorBidi"/>
                <w:i/>
                <w:iCs/>
                <w:lang w:val="en"/>
              </w:rPr>
              <w:t xml:space="preserve"> method it can be concluded that as many as 87.5% or 28 life insurance companies have the potential to experience bankruptcy, while the remaining 12.5% ​​or 4 companies are categorized as healthy companies. The calculation data of the </w:t>
            </w:r>
            <w:proofErr w:type="spellStart"/>
            <w:r w:rsidRPr="00A37AF3">
              <w:rPr>
                <w:rStyle w:val="jlqj4b"/>
                <w:rFonts w:asciiTheme="majorBidi" w:hAnsiTheme="majorBidi" w:cstheme="majorBidi"/>
                <w:i/>
                <w:iCs/>
                <w:lang w:val="en"/>
              </w:rPr>
              <w:t>Springate</w:t>
            </w:r>
            <w:proofErr w:type="spellEnd"/>
            <w:r w:rsidRPr="00A37AF3">
              <w:rPr>
                <w:rStyle w:val="jlqj4b"/>
                <w:rFonts w:asciiTheme="majorBidi" w:hAnsiTheme="majorBidi" w:cstheme="majorBidi"/>
                <w:i/>
                <w:iCs/>
                <w:lang w:val="en"/>
              </w:rPr>
              <w:t xml:space="preserve"> method from 2016 - 2018 can be used by investors to choose which method to use in measuring the potential for company bankruptcy and can be used to assess which companies do not have the potential to go bankrupt in the future.</w:t>
            </w:r>
          </w:p>
          <w:p w:rsidR="00D21F3B" w:rsidRPr="00A37AF3" w:rsidRDefault="00D21F3B" w:rsidP="00AB60D6">
            <w:pPr>
              <w:pStyle w:val="AbstractText"/>
            </w:pPr>
            <w:r w:rsidRPr="00D21F3B">
              <w:rPr>
                <w:rFonts w:asciiTheme="majorBidi" w:hAnsiTheme="majorBidi" w:cstheme="majorBidi"/>
                <w:i/>
                <w:iCs/>
              </w:rPr>
              <w:t xml:space="preserve">Penelitian ini bertujuan untuk mengetahui mengetahui adanya potensi kebangkrutan dengan metode Springate pada perusahaan asuransi jiwa di Indonesia yang terdaftar di OJKtahun 2016-2018. Adapun yang menjadi rumusan masalah dalamm penelitian ini adalah bagaimana potensi kebangkrutan dengan metode Springate pada perusahaan asuransi jiwa di Indonesia yang terdaftar di BEI tahun 2016-2018?. Populasi dalam penelitian ini adalah perusahaan asuransi jiwa yang terdaftar di OJK pada tahun 2016-2018. Data yang diambil untuk melakukan penelitian ini adalah data sekunder berupa laporan keuangan tahunan yang diperoleh dari situs resmi </w:t>
            </w:r>
            <w:r w:rsidR="00403B8E">
              <w:fldChar w:fldCharType="begin"/>
            </w:r>
            <w:r w:rsidR="00403B8E">
              <w:instrText xml:space="preserve"> HYPERLINK "http://www.ojk.co.id" </w:instrText>
            </w:r>
            <w:r w:rsidR="00403B8E">
              <w:fldChar w:fldCharType="separate"/>
            </w:r>
            <w:r w:rsidRPr="00D21F3B">
              <w:rPr>
                <w:rStyle w:val="Hyperlink"/>
                <w:rFonts w:asciiTheme="majorBidi" w:eastAsia="MS Mincho" w:hAnsiTheme="majorBidi"/>
              </w:rPr>
              <w:t>www.ojk.co.id</w:t>
            </w:r>
            <w:r w:rsidR="00403B8E">
              <w:rPr>
                <w:rStyle w:val="Hyperlink"/>
                <w:rFonts w:asciiTheme="majorBidi" w:eastAsia="MS Mincho" w:hAnsiTheme="majorBidi"/>
              </w:rPr>
              <w:fldChar w:fldCharType="end"/>
            </w:r>
            <w:r w:rsidRPr="00D21F3B">
              <w:rPr>
                <w:rFonts w:asciiTheme="majorBidi" w:hAnsiTheme="majorBidi" w:cstheme="majorBidi"/>
                <w:i/>
                <w:iCs/>
              </w:rPr>
              <w:t xml:space="preserve"> dan beberapa perusahaan dari situs resmi perusahaan yang bersangkutan.</w:t>
            </w:r>
            <w:r w:rsidRPr="00D21F3B">
              <w:rPr>
                <w:rFonts w:asciiTheme="majorBidi" w:hAnsiTheme="majorBidi" w:cstheme="majorBidi"/>
                <w:i/>
                <w:iCs/>
                <w:color w:val="FF0000"/>
              </w:rPr>
              <w:t xml:space="preserve"> </w:t>
            </w:r>
            <w:r w:rsidRPr="00D21F3B">
              <w:rPr>
                <w:rFonts w:asciiTheme="majorBidi" w:hAnsiTheme="majorBidi" w:cstheme="majorBidi"/>
                <w:i/>
                <w:iCs/>
              </w:rPr>
              <w:t xml:space="preserve">Hasil penelitian menunjukkan bahwa </w:t>
            </w:r>
            <w:r w:rsidRPr="00D21F3B">
              <w:rPr>
                <w:i/>
                <w:iCs/>
              </w:rPr>
              <w:t>b</w:t>
            </w:r>
            <w:r w:rsidRPr="00D21F3B">
              <w:rPr>
                <w:rFonts w:asciiTheme="majorBidi" w:hAnsiTheme="majorBidi" w:cstheme="majorBidi"/>
                <w:i/>
                <w:iCs/>
              </w:rPr>
              <w:t>erdasarkan perhitungan variabel – variabel X dalam metode Springate dapat disimpulkan bahwa sebanyak 87,5% atau 28 perusahaan asuransi jiwa yang memiliki potensi untuk mengalami kebangkrutan, sedangkan sisanya yaitu 12,5% atau 4 perusahaan masuk kedalam katagori perusahaan sehat. Data perhitungan metode Springate dari tahun 2016 – 2018 bisa digunakan oleh investor untuk memilih metode mana yang akan digunakan dalam mengukur potensi kebangkrutan perusahaan dan bisa digunakan untuk menilai perusahaan mana yang tidak berpotensi bangkrut dimasa depan.</w:t>
            </w:r>
          </w:p>
          <w:p w:rsidR="001E5D58" w:rsidRDefault="001E5D58" w:rsidP="00AB60D6">
            <w:pPr>
              <w:pStyle w:val="Copyright"/>
              <w:framePr w:hSpace="0" w:wrap="auto" w:vAnchor="margin" w:yAlign="inline"/>
              <w:ind w:right="144"/>
              <w:suppressOverlap w:val="0"/>
            </w:pPr>
          </w:p>
          <w:p w:rsidR="001E5D58" w:rsidRPr="00770151" w:rsidRDefault="001E5D58" w:rsidP="00AB60D6">
            <w:pPr>
              <w:pStyle w:val="Copyright"/>
              <w:framePr w:hSpace="0" w:wrap="auto" w:vAnchor="margin" w:yAlign="inline"/>
              <w:ind w:right="149"/>
              <w:suppressOverlap w:val="0"/>
            </w:pPr>
            <w:r w:rsidRPr="00770151">
              <w:t xml:space="preserve">This is an </w:t>
            </w:r>
            <w:r w:rsidRPr="00607F93">
              <w:t>open</w:t>
            </w:r>
            <w:r w:rsidRPr="00770151">
              <w:t xml:space="preserve"> access article under the </w:t>
            </w:r>
            <w:r w:rsidR="00403B8E">
              <w:fldChar w:fldCharType="begin"/>
            </w:r>
            <w:r w:rsidR="00403B8E">
              <w:instrText xml:space="preserve"> HYPERLINK "http://journal.umpo.ac.id/index.php/ASSET/index" </w:instrText>
            </w:r>
            <w:r w:rsidR="00403B8E">
              <w:fldChar w:fldCharType="separate"/>
            </w:r>
            <w:r w:rsidR="002900A1" w:rsidRPr="002900A1">
              <w:rPr>
                <w:rStyle w:val="Hyperlink"/>
              </w:rPr>
              <w:t>CC–BY</w:t>
            </w:r>
            <w:r w:rsidR="00403B8E">
              <w:rPr>
                <w:rStyle w:val="Hyperlink"/>
              </w:rPr>
              <w:fldChar w:fldCharType="end"/>
            </w:r>
            <w:r w:rsidRPr="00770151">
              <w:t xml:space="preserve"> license.</w:t>
            </w:r>
          </w:p>
          <w:p w:rsidR="001E5D58" w:rsidRPr="00770151" w:rsidRDefault="00344C1C" w:rsidP="00AB60D6">
            <w:pPr>
              <w:pStyle w:val="Copyright"/>
              <w:framePr w:hSpace="0" w:wrap="auto" w:vAnchor="margin" w:yAlign="inline"/>
              <w:ind w:right="144"/>
              <w:suppressOverlap w:val="0"/>
            </w:pPr>
            <w:r>
              <w:rPr>
                <w:noProof/>
                <w:lang w:val="en-US"/>
              </w:rPr>
              <w:lastRenderedPageBreak/>
              <w:drawing>
                <wp:anchor distT="0" distB="0" distL="114300" distR="114300" simplePos="0" relativeHeight="251658240" behindDoc="0" locked="0" layoutInCell="1" allowOverlap="0">
                  <wp:simplePos x="0" y="0"/>
                  <wp:positionH relativeFrom="column">
                    <wp:posOffset>2844800</wp:posOffset>
                  </wp:positionH>
                  <wp:positionV relativeFrom="paragraph">
                    <wp:posOffset>41910</wp:posOffset>
                  </wp:positionV>
                  <wp:extent cx="840105" cy="297180"/>
                  <wp:effectExtent l="0" t="0" r="0" b="0"/>
                  <wp:wrapTopAndBottom/>
                  <wp:docPr id="6" name="Picture 1" descr="https://licensebuttons.net/l/by-sa/3.0/88x3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sa/3.0/88x31.png">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D58" w:rsidRPr="00770151">
              <w:t xml:space="preserve">   </w:t>
            </w:r>
          </w:p>
        </w:tc>
        <w:tc>
          <w:tcPr>
            <w:tcW w:w="133" w:type="dxa"/>
            <w:vMerge w:val="restart"/>
            <w:tcBorders>
              <w:top w:val="single" w:sz="12" w:space="0" w:color="BDD6EE"/>
            </w:tcBorders>
            <w:shd w:val="clear" w:color="auto" w:fill="F2F2F2"/>
          </w:tcPr>
          <w:p w:rsidR="001E5D58" w:rsidRDefault="001E5D58" w:rsidP="00AB60D6">
            <w:pPr>
              <w:pStyle w:val="AbstractText"/>
            </w:pPr>
          </w:p>
        </w:tc>
      </w:tr>
      <w:tr w:rsidR="001E5D58" w:rsidRPr="00770151" w:rsidTr="00AB60D6">
        <w:trPr>
          <w:cantSplit/>
          <w:trHeight w:val="1427"/>
        </w:trPr>
        <w:tc>
          <w:tcPr>
            <w:tcW w:w="2330" w:type="dxa"/>
            <w:tcBorders>
              <w:top w:val="nil"/>
              <w:bottom w:val="single" w:sz="12" w:space="0" w:color="auto"/>
            </w:tcBorders>
            <w:tcMar>
              <w:top w:w="72" w:type="dxa"/>
              <w:left w:w="0" w:type="dxa"/>
            </w:tcMar>
          </w:tcPr>
          <w:p w:rsidR="00262806" w:rsidRDefault="00262806" w:rsidP="00AB60D6">
            <w:pPr>
              <w:pStyle w:val="KeywordHead"/>
            </w:pPr>
          </w:p>
          <w:p w:rsidR="001E5D58" w:rsidRPr="00D24E3F" w:rsidRDefault="001E5D58" w:rsidP="00AB60D6">
            <w:pPr>
              <w:pStyle w:val="KeywordHead"/>
              <w:rPr>
                <w:rFonts w:ascii="Times New Roman" w:hAnsi="Times New Roman"/>
                <w:b/>
                <w:szCs w:val="18"/>
              </w:rPr>
            </w:pPr>
          </w:p>
          <w:p w:rsidR="001E5D58" w:rsidRPr="00D24E3F" w:rsidRDefault="001E5D58" w:rsidP="00AB60D6">
            <w:pPr>
              <w:pStyle w:val="Keyword"/>
              <w:rPr>
                <w:rFonts w:ascii="Times New Roman" w:hAnsi="Times New Roman"/>
                <w:b/>
                <w:sz w:val="18"/>
                <w:szCs w:val="18"/>
              </w:rPr>
            </w:pPr>
            <w:r w:rsidRPr="00D24E3F">
              <w:rPr>
                <w:rFonts w:ascii="Times New Roman" w:hAnsi="Times New Roman"/>
                <w:b/>
                <w:sz w:val="18"/>
                <w:szCs w:val="18"/>
              </w:rPr>
              <w:t>Keywords</w:t>
            </w:r>
          </w:p>
          <w:p w:rsidR="00A37AF3" w:rsidRPr="00D21F3B" w:rsidRDefault="00A37AF3" w:rsidP="00AB60D6">
            <w:pPr>
              <w:pStyle w:val="Keyword"/>
              <w:rPr>
                <w:rStyle w:val="jlqj4b"/>
                <w:rFonts w:asciiTheme="majorBidi" w:hAnsiTheme="majorBidi" w:cstheme="majorBidi"/>
                <w:i/>
                <w:iCs/>
                <w:sz w:val="20"/>
                <w:lang w:val="en"/>
              </w:rPr>
            </w:pPr>
            <w:r w:rsidRPr="00D21F3B">
              <w:rPr>
                <w:rStyle w:val="jlqj4b"/>
                <w:rFonts w:asciiTheme="majorBidi" w:hAnsiTheme="majorBidi" w:cstheme="majorBidi"/>
                <w:i/>
                <w:iCs/>
                <w:sz w:val="20"/>
                <w:lang w:val="en"/>
              </w:rPr>
              <w:t>Bankruptcy</w:t>
            </w:r>
          </w:p>
          <w:p w:rsidR="001E5D58" w:rsidRPr="00D21F3B" w:rsidRDefault="00A37AF3" w:rsidP="00AB60D6">
            <w:pPr>
              <w:pStyle w:val="Keyword"/>
              <w:rPr>
                <w:rStyle w:val="jlqj4b"/>
                <w:rFonts w:asciiTheme="majorBidi" w:hAnsiTheme="majorBidi" w:cstheme="majorBidi"/>
                <w:i/>
                <w:iCs/>
                <w:sz w:val="20"/>
                <w:lang w:val="en"/>
              </w:rPr>
            </w:pPr>
            <w:proofErr w:type="spellStart"/>
            <w:r w:rsidRPr="00D21F3B">
              <w:rPr>
                <w:rStyle w:val="jlqj4b"/>
                <w:rFonts w:asciiTheme="majorBidi" w:hAnsiTheme="majorBidi" w:cstheme="majorBidi"/>
                <w:i/>
                <w:iCs/>
                <w:sz w:val="20"/>
                <w:lang w:val="en"/>
              </w:rPr>
              <w:t>Springate</w:t>
            </w:r>
            <w:proofErr w:type="spellEnd"/>
            <w:r w:rsidRPr="00D21F3B">
              <w:rPr>
                <w:rStyle w:val="jlqj4b"/>
                <w:rFonts w:asciiTheme="majorBidi" w:hAnsiTheme="majorBidi" w:cstheme="majorBidi"/>
                <w:i/>
                <w:iCs/>
                <w:sz w:val="20"/>
                <w:lang w:val="en"/>
              </w:rPr>
              <w:t xml:space="preserve"> Method</w:t>
            </w:r>
          </w:p>
          <w:p w:rsidR="00A37AF3" w:rsidRPr="00A37AF3" w:rsidRDefault="00A37AF3" w:rsidP="00AB60D6">
            <w:pPr>
              <w:pStyle w:val="Keyword"/>
              <w:rPr>
                <w:rFonts w:ascii="Times New Roman" w:hAnsi="Times New Roman"/>
                <w:sz w:val="20"/>
              </w:rPr>
            </w:pPr>
            <w:proofErr w:type="spellStart"/>
            <w:r w:rsidRPr="00D21F3B">
              <w:rPr>
                <w:rStyle w:val="jlqj4b"/>
                <w:rFonts w:asciiTheme="majorBidi" w:hAnsiTheme="majorBidi" w:cstheme="majorBidi"/>
                <w:i/>
                <w:iCs/>
                <w:sz w:val="20"/>
                <w:lang w:val="en"/>
              </w:rPr>
              <w:t>Tabel</w:t>
            </w:r>
            <w:proofErr w:type="spellEnd"/>
          </w:p>
          <w:p w:rsidR="001E5D58" w:rsidRPr="00D24E3F" w:rsidRDefault="001E5D58" w:rsidP="00AB60D6">
            <w:pPr>
              <w:pStyle w:val="Keyword"/>
              <w:rPr>
                <w:rFonts w:ascii="Times New Roman" w:hAnsi="Times New Roman"/>
                <w:sz w:val="18"/>
                <w:szCs w:val="18"/>
              </w:rPr>
            </w:pPr>
          </w:p>
        </w:tc>
        <w:tc>
          <w:tcPr>
            <w:tcW w:w="273" w:type="dxa"/>
            <w:tcBorders>
              <w:top w:val="nil"/>
              <w:bottom w:val="single" w:sz="12" w:space="0" w:color="auto"/>
            </w:tcBorders>
          </w:tcPr>
          <w:p w:rsidR="001E5D58" w:rsidRPr="00770151" w:rsidRDefault="001E5D58" w:rsidP="00AB60D6">
            <w:pPr>
              <w:spacing w:after="80" w:line="200" w:lineRule="exact"/>
              <w:rPr>
                <w:rFonts w:ascii="Junicode" w:hAnsi="Junicode"/>
              </w:rPr>
            </w:pPr>
          </w:p>
        </w:tc>
        <w:tc>
          <w:tcPr>
            <w:tcW w:w="6057" w:type="dxa"/>
            <w:vMerge/>
            <w:tcBorders>
              <w:bottom w:val="single" w:sz="12" w:space="0" w:color="auto"/>
            </w:tcBorders>
            <w:shd w:val="clear" w:color="auto" w:fill="F2F2F2"/>
          </w:tcPr>
          <w:p w:rsidR="001E5D58" w:rsidRPr="00770151" w:rsidRDefault="001E5D58" w:rsidP="00AB60D6">
            <w:pPr>
              <w:spacing w:after="80" w:line="200" w:lineRule="exact"/>
              <w:rPr>
                <w:rFonts w:ascii="Junicode" w:hAnsi="Junicode"/>
              </w:rPr>
            </w:pPr>
          </w:p>
        </w:tc>
        <w:tc>
          <w:tcPr>
            <w:tcW w:w="133" w:type="dxa"/>
            <w:vMerge/>
            <w:tcBorders>
              <w:bottom w:val="single" w:sz="12" w:space="0" w:color="auto"/>
            </w:tcBorders>
            <w:shd w:val="clear" w:color="auto" w:fill="F2F2F2"/>
          </w:tcPr>
          <w:p w:rsidR="001E5D58" w:rsidRPr="00770151" w:rsidRDefault="001E5D58" w:rsidP="00AB60D6">
            <w:pPr>
              <w:spacing w:after="80" w:line="200" w:lineRule="exact"/>
              <w:rPr>
                <w:rFonts w:ascii="Junicode" w:hAnsi="Junicode"/>
              </w:rPr>
            </w:pPr>
          </w:p>
        </w:tc>
      </w:tr>
    </w:tbl>
    <w:p w:rsidR="004B011C" w:rsidRDefault="004B011C">
      <w:pPr>
        <w:sectPr w:rsidR="004B011C">
          <w:headerReference w:type="default" r:id="rId11"/>
          <w:footerReference w:type="default" r:id="rId12"/>
          <w:pgSz w:w="11906" w:h="16838"/>
          <w:pgMar w:top="1440" w:right="1440" w:bottom="1440" w:left="1440" w:header="708" w:footer="708" w:gutter="0"/>
          <w:cols w:space="708"/>
          <w:docGrid w:linePitch="360"/>
        </w:sectPr>
      </w:pPr>
    </w:p>
    <w:p w:rsidR="00A44AF7" w:rsidRPr="00E400ED" w:rsidRDefault="00D21F3B" w:rsidP="00A44AF7">
      <w:pPr>
        <w:pStyle w:val="Heading1"/>
        <w:rPr>
          <w:szCs w:val="22"/>
        </w:rPr>
      </w:pPr>
      <w:r w:rsidRPr="00DB78B4">
        <w:rPr>
          <w:szCs w:val="24"/>
        </w:rPr>
        <w:lastRenderedPageBreak/>
        <w:t>Pendahuluan</w:t>
      </w:r>
    </w:p>
    <w:p w:rsidR="00D21F3B" w:rsidRPr="00D21F3B" w:rsidRDefault="00D21F3B" w:rsidP="00D21F3B">
      <w:pPr>
        <w:pStyle w:val="ListParagraph"/>
        <w:spacing w:after="0" w:line="240" w:lineRule="auto"/>
        <w:ind w:left="0" w:firstLine="720"/>
        <w:jc w:val="both"/>
        <w:rPr>
          <w:rFonts w:asciiTheme="majorBidi" w:hAnsiTheme="majorBidi" w:cstheme="majorBidi"/>
        </w:rPr>
      </w:pPr>
      <w:proofErr w:type="spellStart"/>
      <w:r w:rsidRPr="00D21F3B">
        <w:rPr>
          <w:rFonts w:asciiTheme="majorBidi" w:hAnsiTheme="majorBidi" w:cstheme="majorBidi"/>
        </w:rPr>
        <w:t>Perkembangan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globalisasi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mengubah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banyak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aspek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perekonomian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politik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serta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kebudayaan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ada</w:t>
      </w:r>
      <w:proofErr w:type="spellEnd"/>
      <w:r w:rsidRPr="00D21F3B">
        <w:rPr>
          <w:rFonts w:asciiTheme="majorBidi" w:hAnsiTheme="majorBidi" w:cstheme="majorBidi"/>
        </w:rPr>
        <w:t xml:space="preserve"> di Indonesia. </w:t>
      </w:r>
      <w:proofErr w:type="spellStart"/>
      <w:r w:rsidRPr="00D21F3B">
        <w:rPr>
          <w:rFonts w:asciiTheme="majorBidi" w:hAnsiTheme="majorBidi" w:cstheme="majorBidi"/>
        </w:rPr>
        <w:t>Seiring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perkembangan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ekonomi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pola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pikir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menjalankan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dunia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bisnis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mulai</w:t>
      </w:r>
      <w:proofErr w:type="spellEnd"/>
      <w:r w:rsidRPr="00D21F3B">
        <w:rPr>
          <w:rFonts w:asciiTheme="majorBidi" w:hAnsiTheme="majorBidi" w:cstheme="majorBidi"/>
        </w:rPr>
        <w:t xml:space="preserve"> </w:t>
      </w:r>
      <w:proofErr w:type="spellStart"/>
      <w:r w:rsidRPr="00D21F3B">
        <w:rPr>
          <w:rStyle w:val="highlight"/>
          <w:rFonts w:asciiTheme="majorBidi" w:hAnsiTheme="majorBidi" w:cstheme="majorBidi"/>
        </w:rPr>
        <w:t>berubah</w:t>
      </w:r>
      <w:proofErr w:type="spellEnd"/>
      <w:r w:rsidRPr="00D21F3B">
        <w:rPr>
          <w:rFonts w:asciiTheme="majorBidi" w:hAnsiTheme="majorBidi" w:cstheme="majorBidi"/>
        </w:rPr>
        <w:t xml:space="preserve">. Para </w:t>
      </w:r>
      <w:proofErr w:type="spellStart"/>
      <w:r w:rsidRPr="00D21F3B">
        <w:rPr>
          <w:rFonts w:asciiTheme="majorBidi" w:hAnsiTheme="majorBidi" w:cstheme="majorBidi"/>
        </w:rPr>
        <w:t>penyedia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bisnis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memikirkan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kepuasan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nasabah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konsumennya</w:t>
      </w:r>
      <w:proofErr w:type="spellEnd"/>
      <w:r w:rsidRPr="00D21F3B">
        <w:rPr>
          <w:rFonts w:asciiTheme="majorBidi" w:hAnsiTheme="majorBidi" w:cstheme="majorBidi"/>
        </w:rPr>
        <w:t xml:space="preserve"> (Ben, </w:t>
      </w:r>
      <w:proofErr w:type="spellStart"/>
      <w:r w:rsidRPr="00D21F3B">
        <w:rPr>
          <w:rFonts w:asciiTheme="majorBidi" w:hAnsiTheme="majorBidi" w:cstheme="majorBidi"/>
        </w:rPr>
        <w:t>dkk</w:t>
      </w:r>
      <w:proofErr w:type="spellEnd"/>
      <w:r w:rsidRPr="00D21F3B">
        <w:rPr>
          <w:rFonts w:asciiTheme="majorBidi" w:hAnsiTheme="majorBidi" w:cstheme="majorBidi"/>
        </w:rPr>
        <w:t xml:space="preserve">. 2015). </w:t>
      </w:r>
      <w:proofErr w:type="spellStart"/>
      <w:r w:rsidRPr="00D21F3B">
        <w:rPr>
          <w:rFonts w:asciiTheme="majorBidi" w:hAnsiTheme="majorBidi" w:cstheme="majorBidi"/>
        </w:rPr>
        <w:t>Ketika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Style w:val="highlight"/>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menyediakan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wahana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investasi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Style w:val="highlight"/>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bersaing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Style w:val="highlight"/>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lain </w:t>
      </w:r>
      <w:proofErr w:type="spellStart"/>
      <w:r w:rsidRPr="00D21F3B">
        <w:rPr>
          <w:rFonts w:asciiTheme="majorBidi" w:hAnsiTheme="majorBidi" w:cstheme="majorBidi"/>
        </w:rPr>
        <w:t>tetapi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mereka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juga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bersaing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lembaga-lembaga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yang lain yang </w:t>
      </w:r>
      <w:proofErr w:type="spellStart"/>
      <w:r w:rsidRPr="00D21F3B">
        <w:rPr>
          <w:rFonts w:asciiTheme="majorBidi" w:hAnsiTheme="majorBidi" w:cstheme="majorBidi"/>
        </w:rPr>
        <w:t>menyediakan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instrumen-instrumen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investasi</w:t>
      </w:r>
      <w:proofErr w:type="spellEnd"/>
      <w:r w:rsidRPr="00D21F3B">
        <w:rPr>
          <w:rFonts w:asciiTheme="majorBidi" w:hAnsiTheme="majorBidi" w:cstheme="majorBidi"/>
        </w:rPr>
        <w:t xml:space="preserve"> (Dian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Siti</w:t>
      </w:r>
      <w:proofErr w:type="spellEnd"/>
      <w:r w:rsidRPr="00D21F3B">
        <w:rPr>
          <w:rFonts w:asciiTheme="majorBidi" w:hAnsiTheme="majorBidi" w:cstheme="majorBidi"/>
        </w:rPr>
        <w:t>, 2018).</w:t>
      </w:r>
    </w:p>
    <w:p w:rsidR="00D21F3B" w:rsidRPr="00D21F3B" w:rsidRDefault="00D21F3B" w:rsidP="00D21F3B">
      <w:pPr>
        <w:pStyle w:val="ListParagraph"/>
        <w:spacing w:after="0" w:line="240" w:lineRule="auto"/>
        <w:ind w:left="0" w:firstLine="720"/>
        <w:jc w:val="both"/>
        <w:rPr>
          <w:rFonts w:asciiTheme="majorBidi" w:hAnsiTheme="majorBidi" w:cstheme="majorBidi"/>
        </w:rPr>
      </w:pPr>
      <w:proofErr w:type="spellStart"/>
      <w:r w:rsidRPr="00D21F3B">
        <w:rPr>
          <w:rFonts w:asciiTheme="majorBidi" w:hAnsiTheme="majorBidi" w:cstheme="majorBidi"/>
        </w:rPr>
        <w:t>Keikutsertaan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masyarakat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tentu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menjadi</w:t>
      </w:r>
      <w:proofErr w:type="spellEnd"/>
      <w:r w:rsidRPr="00D21F3B">
        <w:rPr>
          <w:rFonts w:asciiTheme="majorBidi" w:hAnsiTheme="majorBidi" w:cstheme="majorBidi"/>
        </w:rPr>
        <w:t xml:space="preserve"> modal yang paling </w:t>
      </w:r>
      <w:proofErr w:type="spellStart"/>
      <w:r w:rsidRPr="00D21F3B">
        <w:rPr>
          <w:rFonts w:asciiTheme="majorBidi" w:hAnsiTheme="majorBidi" w:cstheme="majorBidi"/>
        </w:rPr>
        <w:t>diperlukan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mengembangkan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lebih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besar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Disisi</w:t>
      </w:r>
      <w:proofErr w:type="spellEnd"/>
      <w:r w:rsidRPr="00D21F3B">
        <w:rPr>
          <w:rFonts w:asciiTheme="majorBidi" w:hAnsiTheme="majorBidi" w:cstheme="majorBidi"/>
        </w:rPr>
        <w:t xml:space="preserve"> lain,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harus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memiliki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kemampuan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bertahan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sebuah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persaingan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meningkakan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fungsi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sosial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terhadap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masyarakat</w:t>
      </w:r>
      <w:proofErr w:type="spellEnd"/>
      <w:r w:rsidRPr="00D21F3B">
        <w:rPr>
          <w:rFonts w:asciiTheme="majorBidi" w:hAnsiTheme="majorBidi" w:cstheme="majorBidi"/>
        </w:rPr>
        <w:t xml:space="preserve">. Perusahaan </w:t>
      </w: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badan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didirikan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perorangan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lembaga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tujuan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utama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memaksimalkan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kekayaan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pemegang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saham</w:t>
      </w:r>
      <w:proofErr w:type="spellEnd"/>
      <w:r w:rsidRPr="00D21F3B">
        <w:rPr>
          <w:rFonts w:asciiTheme="majorBidi" w:hAnsiTheme="majorBidi" w:cstheme="majorBidi"/>
        </w:rPr>
        <w:t xml:space="preserve"> (Peter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Yoseph</w:t>
      </w:r>
      <w:proofErr w:type="spellEnd"/>
      <w:r w:rsidRPr="00D21F3B">
        <w:rPr>
          <w:rFonts w:asciiTheme="majorBidi" w:hAnsiTheme="majorBidi" w:cstheme="majorBidi"/>
        </w:rPr>
        <w:t xml:space="preserve">, 2011). Perusahaan </w:t>
      </w:r>
      <w:proofErr w:type="spellStart"/>
      <w:r w:rsidRPr="00D21F3B">
        <w:rPr>
          <w:rFonts w:asciiTheme="majorBidi" w:hAnsiTheme="majorBidi" w:cstheme="majorBidi"/>
        </w:rPr>
        <w:t>perlu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terutama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berhubungan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Gilrita</w:t>
      </w:r>
      <w:proofErr w:type="spellEnd"/>
      <w:r w:rsidRPr="00D21F3B">
        <w:rPr>
          <w:rFonts w:asciiTheme="majorBidi" w:hAnsiTheme="majorBidi" w:cstheme="majorBidi"/>
        </w:rPr>
        <w:t xml:space="preserve">, </w:t>
      </w:r>
      <w:proofErr w:type="spellStart"/>
      <w:r w:rsidRPr="00D21F3B">
        <w:rPr>
          <w:rFonts w:asciiTheme="majorBidi" w:hAnsiTheme="majorBidi" w:cstheme="majorBidi"/>
          <w:bCs/>
        </w:rPr>
        <w:t>Dzulkirom</w:t>
      </w:r>
      <w:proofErr w:type="spellEnd"/>
      <w:r w:rsidRPr="00D21F3B">
        <w:rPr>
          <w:rFonts w:asciiTheme="majorBidi" w:hAnsiTheme="majorBidi" w:cstheme="majorBidi"/>
          <w:bCs/>
        </w:rPr>
        <w:t xml:space="preserve"> </w:t>
      </w:r>
      <w:proofErr w:type="spellStart"/>
      <w:r w:rsidRPr="00D21F3B">
        <w:rPr>
          <w:rFonts w:asciiTheme="majorBidi" w:hAnsiTheme="majorBidi" w:cstheme="majorBidi"/>
          <w:bCs/>
        </w:rPr>
        <w:t>dan</w:t>
      </w:r>
      <w:proofErr w:type="spellEnd"/>
      <w:r w:rsidRPr="00D21F3B">
        <w:rPr>
          <w:rFonts w:asciiTheme="majorBidi" w:hAnsiTheme="majorBidi" w:cstheme="majorBidi"/>
          <w:bCs/>
        </w:rPr>
        <w:t xml:space="preserve"> </w:t>
      </w:r>
      <w:proofErr w:type="spellStart"/>
      <w:r w:rsidRPr="00D21F3B">
        <w:rPr>
          <w:rFonts w:asciiTheme="majorBidi" w:hAnsiTheme="majorBidi" w:cstheme="majorBidi"/>
          <w:bCs/>
        </w:rPr>
        <w:t>Endang</w:t>
      </w:r>
      <w:proofErr w:type="spellEnd"/>
      <w:r w:rsidRPr="00D21F3B">
        <w:rPr>
          <w:rFonts w:asciiTheme="majorBidi" w:hAnsiTheme="majorBidi" w:cstheme="majorBidi"/>
          <w:bCs/>
        </w:rPr>
        <w:t>, 2015</w:t>
      </w:r>
      <w:r w:rsidRPr="00D21F3B">
        <w:rPr>
          <w:rFonts w:asciiTheme="majorBidi" w:hAnsiTheme="majorBidi" w:cstheme="majorBidi"/>
        </w:rPr>
        <w:t xml:space="preserve">). </w:t>
      </w:r>
    </w:p>
    <w:p w:rsidR="00D21F3B" w:rsidRPr="00D21F3B" w:rsidRDefault="00D21F3B" w:rsidP="00D21F3B">
      <w:pPr>
        <w:pStyle w:val="ListParagraph"/>
        <w:spacing w:after="0" w:line="240" w:lineRule="auto"/>
        <w:ind w:left="0" w:firstLine="720"/>
        <w:jc w:val="both"/>
        <w:rPr>
          <w:rFonts w:asciiTheme="majorBidi" w:hAnsiTheme="majorBidi" w:cstheme="majorBidi"/>
        </w:rPr>
      </w:pP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diartikan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situasi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dimana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menalami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kekurangan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ketidakcukupan</w:t>
      </w:r>
      <w:proofErr w:type="spellEnd"/>
      <w:r w:rsidRPr="00D21F3B">
        <w:rPr>
          <w:rFonts w:asciiTheme="majorBidi" w:hAnsiTheme="majorBidi" w:cstheme="majorBidi"/>
        </w:rPr>
        <w:t xml:space="preserve"> dana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menjalankan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aktivitas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usahanya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Fifrianti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dkk</w:t>
      </w:r>
      <w:proofErr w:type="spellEnd"/>
      <w:r w:rsidRPr="00D21F3B">
        <w:rPr>
          <w:rFonts w:asciiTheme="majorBidi" w:hAnsiTheme="majorBidi" w:cstheme="majorBidi"/>
        </w:rPr>
        <w:t xml:space="preserve">., 2018).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sebuah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apabila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kesulitan</w:t>
      </w:r>
      <w:proofErr w:type="spellEnd"/>
      <w:r w:rsidRPr="00D21F3B">
        <w:rPr>
          <w:rFonts w:asciiTheme="majorBidi" w:hAnsiTheme="majorBidi" w:cstheme="majorBidi"/>
        </w:rPr>
        <w:t xml:space="preserve"> dana. </w:t>
      </w:r>
      <w:proofErr w:type="spellStart"/>
      <w:r w:rsidRPr="00D21F3B">
        <w:rPr>
          <w:rFonts w:asciiTheme="majorBidi" w:hAnsiTheme="majorBidi" w:cstheme="majorBidi"/>
        </w:rPr>
        <w:t>Kesulitan</w:t>
      </w:r>
      <w:proofErr w:type="spellEnd"/>
      <w:r w:rsidRPr="00D21F3B">
        <w:rPr>
          <w:rFonts w:asciiTheme="majorBidi" w:hAnsiTheme="majorBidi" w:cstheme="majorBidi"/>
        </w:rPr>
        <w:t xml:space="preserve"> dana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menyebabkan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disebabkan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dua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faktor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yaitu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faktor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eksternal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faktor</w:t>
      </w:r>
      <w:proofErr w:type="spellEnd"/>
      <w:r w:rsidRPr="00D21F3B">
        <w:rPr>
          <w:rFonts w:asciiTheme="majorBidi" w:hAnsiTheme="majorBidi" w:cstheme="majorBidi"/>
        </w:rPr>
        <w:t xml:space="preserve"> internal (</w:t>
      </w:r>
      <w:proofErr w:type="spellStart"/>
      <w:r w:rsidRPr="00D21F3B">
        <w:rPr>
          <w:rFonts w:asciiTheme="majorBidi" w:hAnsiTheme="majorBidi" w:cstheme="majorBidi"/>
        </w:rPr>
        <w:t>Sylviana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Titiek</w:t>
      </w:r>
      <w:proofErr w:type="spellEnd"/>
      <w:r w:rsidRPr="00D21F3B">
        <w:rPr>
          <w:rFonts w:asciiTheme="majorBidi" w:hAnsiTheme="majorBidi" w:cstheme="majorBidi"/>
        </w:rPr>
        <w:t xml:space="preserve">, 2016). </w:t>
      </w:r>
      <w:proofErr w:type="spellStart"/>
      <w:r w:rsidRPr="00D21F3B">
        <w:rPr>
          <w:rFonts w:asciiTheme="majorBidi" w:hAnsiTheme="majorBidi" w:cstheme="majorBidi"/>
        </w:rPr>
        <w:t>Faktor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eksternal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bisa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akibat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kesulitan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sumber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kehilangan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kesempatan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menghasilkan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laba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Sedangkan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faktor</w:t>
      </w:r>
      <w:proofErr w:type="spellEnd"/>
      <w:r w:rsidRPr="00D21F3B">
        <w:rPr>
          <w:rFonts w:asciiTheme="majorBidi" w:hAnsiTheme="majorBidi" w:cstheme="majorBidi"/>
        </w:rPr>
        <w:t xml:space="preserve"> internal </w:t>
      </w:r>
      <w:proofErr w:type="spellStart"/>
      <w:r w:rsidRPr="00D21F3B">
        <w:rPr>
          <w:rFonts w:asciiTheme="majorBidi" w:hAnsiTheme="majorBidi" w:cstheme="majorBidi"/>
        </w:rPr>
        <w:t>bisa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dilihat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yaitu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kesulitan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apabila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sudah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mampu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membayar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semua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utang-utangnya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memenuhi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kewajibannya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pembubaran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berdampak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pengesahan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pailit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Sylviana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Titiek</w:t>
      </w:r>
      <w:proofErr w:type="spellEnd"/>
      <w:r w:rsidRPr="00D21F3B">
        <w:rPr>
          <w:rFonts w:asciiTheme="majorBidi" w:hAnsiTheme="majorBidi" w:cstheme="majorBidi"/>
        </w:rPr>
        <w:t>, 2016).</w:t>
      </w:r>
    </w:p>
    <w:p w:rsidR="00D21F3B" w:rsidRPr="00D21F3B" w:rsidRDefault="00D21F3B" w:rsidP="00D21F3B">
      <w:pPr>
        <w:pStyle w:val="ListParagraph"/>
        <w:spacing w:after="0" w:line="240" w:lineRule="auto"/>
        <w:ind w:left="0" w:firstLine="720"/>
        <w:jc w:val="both"/>
        <w:rPr>
          <w:rFonts w:asciiTheme="majorBidi" w:hAnsiTheme="majorBidi" w:cstheme="majorBidi"/>
        </w:rPr>
      </w:pP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mengenai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sangat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penting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pihak</w:t>
      </w:r>
      <w:proofErr w:type="spellEnd"/>
      <w:r w:rsidRPr="00D21F3B">
        <w:rPr>
          <w:rFonts w:asciiTheme="majorBidi" w:hAnsiTheme="majorBidi" w:cstheme="majorBidi"/>
        </w:rPr>
        <w:t xml:space="preserve">. Hal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dikarenakan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merugikan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pihak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tetapi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juga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merugikan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pihak</w:t>
      </w:r>
      <w:proofErr w:type="spellEnd"/>
      <w:r w:rsidRPr="00D21F3B">
        <w:rPr>
          <w:rFonts w:asciiTheme="majorBidi" w:hAnsiTheme="majorBidi" w:cstheme="majorBidi"/>
        </w:rPr>
        <w:t xml:space="preserve"> lain yang </w:t>
      </w:r>
      <w:proofErr w:type="spellStart"/>
      <w:r w:rsidRPr="00D21F3B">
        <w:rPr>
          <w:rFonts w:asciiTheme="majorBidi" w:hAnsiTheme="majorBidi" w:cstheme="majorBidi"/>
        </w:rPr>
        <w:t>berhubungan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r w:rsidRPr="00D21F3B">
        <w:rPr>
          <w:rFonts w:asciiTheme="majorBidi" w:hAnsiTheme="majorBidi" w:cstheme="majorBidi"/>
          <w:bCs/>
        </w:rPr>
        <w:t xml:space="preserve">Peter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bCs/>
        </w:rPr>
        <w:t>Yoseph</w:t>
      </w:r>
      <w:proofErr w:type="spellEnd"/>
      <w:r w:rsidRPr="00D21F3B">
        <w:rPr>
          <w:rFonts w:asciiTheme="majorBidi" w:hAnsiTheme="majorBidi" w:cstheme="majorBidi"/>
          <w:bCs/>
        </w:rPr>
        <w:t xml:space="preserve">, </w:t>
      </w:r>
      <w:r w:rsidRPr="00D21F3B">
        <w:rPr>
          <w:rFonts w:asciiTheme="majorBidi" w:hAnsiTheme="majorBidi" w:cstheme="majorBidi"/>
        </w:rPr>
        <w:t xml:space="preserve">2011).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memperoleh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peringatan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awal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tanda-tanda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awal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Semakin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awal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tanda-tanda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semakin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pihak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manajemen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Manajemen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bisa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segera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perbaikan-perbaikan</w:t>
      </w:r>
      <w:proofErr w:type="spellEnd"/>
      <w:r w:rsidRPr="00D21F3B">
        <w:rPr>
          <w:rFonts w:asciiTheme="majorBidi" w:hAnsiTheme="majorBidi" w:cstheme="majorBidi"/>
        </w:rPr>
        <w:t xml:space="preserve"> agar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bCs/>
        </w:rPr>
        <w:t>Gilrita</w:t>
      </w:r>
      <w:proofErr w:type="spellEnd"/>
      <w:r w:rsidRPr="00D21F3B">
        <w:rPr>
          <w:rFonts w:asciiTheme="majorBidi" w:hAnsiTheme="majorBidi" w:cstheme="majorBidi"/>
          <w:bCs/>
        </w:rPr>
        <w:t xml:space="preserve">, </w:t>
      </w:r>
      <w:proofErr w:type="spellStart"/>
      <w:r w:rsidRPr="00D21F3B">
        <w:rPr>
          <w:rFonts w:asciiTheme="majorBidi" w:hAnsiTheme="majorBidi" w:cstheme="majorBidi"/>
          <w:bCs/>
        </w:rPr>
        <w:t>Dzulkirom</w:t>
      </w:r>
      <w:proofErr w:type="spellEnd"/>
      <w:r w:rsidRPr="00D21F3B">
        <w:rPr>
          <w:rFonts w:asciiTheme="majorBidi" w:hAnsiTheme="majorBidi" w:cstheme="majorBidi"/>
          <w:bCs/>
        </w:rPr>
        <w:t xml:space="preserve"> </w:t>
      </w:r>
      <w:proofErr w:type="spellStart"/>
      <w:r w:rsidRPr="00D21F3B">
        <w:rPr>
          <w:rFonts w:asciiTheme="majorBidi" w:hAnsiTheme="majorBidi" w:cstheme="majorBidi"/>
          <w:bCs/>
        </w:rPr>
        <w:t>dan</w:t>
      </w:r>
      <w:proofErr w:type="spellEnd"/>
      <w:r w:rsidRPr="00D21F3B">
        <w:rPr>
          <w:rFonts w:asciiTheme="majorBidi" w:hAnsiTheme="majorBidi" w:cstheme="majorBidi"/>
          <w:bCs/>
        </w:rPr>
        <w:t xml:space="preserve"> </w:t>
      </w:r>
      <w:proofErr w:type="spellStart"/>
      <w:r w:rsidRPr="00D21F3B">
        <w:rPr>
          <w:rFonts w:asciiTheme="majorBidi" w:hAnsiTheme="majorBidi" w:cstheme="majorBidi"/>
          <w:bCs/>
        </w:rPr>
        <w:t>Endang</w:t>
      </w:r>
      <w:proofErr w:type="spellEnd"/>
      <w:r w:rsidRPr="00D21F3B">
        <w:rPr>
          <w:rFonts w:asciiTheme="majorBidi" w:hAnsiTheme="majorBidi" w:cstheme="majorBidi"/>
          <w:bCs/>
        </w:rPr>
        <w:t>, 2015)</w:t>
      </w:r>
      <w:r w:rsidRPr="00D21F3B">
        <w:rPr>
          <w:rFonts w:asciiTheme="majorBidi" w:hAnsiTheme="majorBidi" w:cstheme="majorBidi"/>
        </w:rPr>
        <w:t xml:space="preserve">. </w:t>
      </w:r>
      <w:proofErr w:type="spellStart"/>
      <w:r w:rsidRPr="00D21F3B">
        <w:rPr>
          <w:rFonts w:asciiTheme="majorBidi" w:hAnsiTheme="majorBidi" w:cstheme="majorBidi"/>
        </w:rPr>
        <w:t>Disamping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pihak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eksternal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bisa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landasan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pengambilan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keputusan</w:t>
      </w:r>
      <w:proofErr w:type="spellEnd"/>
      <w:r w:rsidRPr="00D21F3B">
        <w:rPr>
          <w:rFonts w:asciiTheme="majorBidi" w:hAnsiTheme="majorBidi" w:cstheme="majorBidi"/>
        </w:rPr>
        <w:t xml:space="preserve"> (</w:t>
      </w:r>
      <w:r w:rsidRPr="00D21F3B">
        <w:rPr>
          <w:rFonts w:asciiTheme="majorBidi" w:hAnsiTheme="majorBidi" w:cstheme="majorBidi"/>
          <w:bCs/>
        </w:rPr>
        <w:t xml:space="preserve">Peter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bCs/>
        </w:rPr>
        <w:t>Yoseph</w:t>
      </w:r>
      <w:proofErr w:type="spellEnd"/>
      <w:r w:rsidRPr="00D21F3B">
        <w:rPr>
          <w:rFonts w:asciiTheme="majorBidi" w:hAnsiTheme="majorBidi" w:cstheme="majorBidi"/>
          <w:bCs/>
        </w:rPr>
        <w:t xml:space="preserve">, </w:t>
      </w:r>
      <w:r w:rsidRPr="00D21F3B">
        <w:rPr>
          <w:rFonts w:asciiTheme="majorBidi" w:hAnsiTheme="majorBidi" w:cstheme="majorBidi"/>
        </w:rPr>
        <w:t>2011).</w:t>
      </w:r>
    </w:p>
    <w:p w:rsidR="00D21F3B" w:rsidRPr="00D21F3B" w:rsidRDefault="00D21F3B" w:rsidP="00D21F3B">
      <w:pPr>
        <w:pStyle w:val="ListParagraph"/>
        <w:spacing w:after="0" w:line="240" w:lineRule="auto"/>
        <w:ind w:left="0" w:firstLine="720"/>
        <w:jc w:val="both"/>
        <w:rPr>
          <w:rFonts w:asciiTheme="majorBidi" w:hAnsiTheme="majorBidi" w:cstheme="majorBidi"/>
        </w:rPr>
      </w:pPr>
      <w:proofErr w:type="spellStart"/>
      <w:r w:rsidRPr="00D21F3B">
        <w:rPr>
          <w:rFonts w:asciiTheme="majorBidi" w:hAnsiTheme="majorBidi" w:cstheme="majorBidi"/>
        </w:rPr>
        <w:t>Masalah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risiko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dihindarkan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pendeteksian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dibuktikan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beberapa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raiso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Hendra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Agustina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Rekyan</w:t>
      </w:r>
      <w:proofErr w:type="spellEnd"/>
      <w:r w:rsidRPr="00D21F3B">
        <w:rPr>
          <w:rFonts w:asciiTheme="majorBidi" w:hAnsiTheme="majorBidi" w:cstheme="majorBidi"/>
        </w:rPr>
        <w:t xml:space="preserve">, 2019). Dengan </w:t>
      </w:r>
      <w:proofErr w:type="spellStart"/>
      <w:r w:rsidRPr="00D21F3B">
        <w:rPr>
          <w:rFonts w:asciiTheme="majorBidi" w:hAnsiTheme="majorBidi" w:cstheme="majorBidi"/>
        </w:rPr>
        <w:t>melakukan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sejauh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serta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perkembangan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finansial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Selain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juga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kelemahan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serta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hasil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dianggap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cukup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potensi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iCs/>
        </w:rPr>
        <w:t>Mikha</w:t>
      </w:r>
      <w:proofErr w:type="spellEnd"/>
      <w:r w:rsidRPr="00D21F3B">
        <w:rPr>
          <w:rFonts w:asciiTheme="majorBidi" w:hAnsiTheme="majorBidi" w:cstheme="majorBidi"/>
        </w:rPr>
        <w:t xml:space="preserve">, </w:t>
      </w:r>
      <w:proofErr w:type="spellStart"/>
      <w:r w:rsidRPr="00D21F3B">
        <w:rPr>
          <w:rFonts w:asciiTheme="majorBidi" w:hAnsiTheme="majorBidi" w:cstheme="majorBidi"/>
          <w:iCs/>
        </w:rPr>
        <w:t>Frendy</w:t>
      </w:r>
      <w:proofErr w:type="spellEnd"/>
      <w:r w:rsidRPr="00D21F3B">
        <w:rPr>
          <w:rFonts w:asciiTheme="majorBidi" w:hAnsiTheme="majorBidi" w:cstheme="majorBidi"/>
          <w:iCs/>
        </w:rPr>
        <w:t xml:space="preserve"> </w:t>
      </w:r>
      <w:proofErr w:type="spellStart"/>
      <w:r w:rsidRPr="00D21F3B">
        <w:rPr>
          <w:rFonts w:asciiTheme="majorBidi" w:hAnsiTheme="majorBidi" w:cstheme="majorBidi"/>
          <w:iCs/>
        </w:rPr>
        <w:t>dan</w:t>
      </w:r>
      <w:proofErr w:type="spellEnd"/>
      <w:r w:rsidRPr="00D21F3B">
        <w:rPr>
          <w:rFonts w:asciiTheme="majorBidi" w:hAnsiTheme="majorBidi" w:cstheme="majorBidi"/>
          <w:iCs/>
        </w:rPr>
        <w:t xml:space="preserve"> Joan, 2019)</w:t>
      </w:r>
      <w:r w:rsidRPr="00D21F3B">
        <w:rPr>
          <w:rFonts w:asciiTheme="majorBidi" w:hAnsiTheme="majorBidi" w:cstheme="majorBidi"/>
        </w:rPr>
        <w:t>.</w:t>
      </w:r>
    </w:p>
    <w:p w:rsidR="00D21F3B" w:rsidRPr="00D21F3B" w:rsidRDefault="00D21F3B" w:rsidP="00D21F3B">
      <w:pPr>
        <w:pStyle w:val="ListParagraph"/>
        <w:spacing w:after="0" w:line="240" w:lineRule="auto"/>
        <w:ind w:left="0" w:firstLine="720"/>
        <w:jc w:val="both"/>
        <w:rPr>
          <w:rFonts w:asciiTheme="majorBidi" w:hAnsiTheme="majorBidi" w:cstheme="majorBidi"/>
        </w:rPr>
      </w:pPr>
      <w:proofErr w:type="spellStart"/>
      <w:r w:rsidRPr="00D21F3B">
        <w:rPr>
          <w:rFonts w:asciiTheme="majorBidi" w:hAnsiTheme="majorBidi" w:cstheme="majorBidi"/>
        </w:rPr>
        <w:t>Terdapat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masalah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pemakaian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masing-masing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memiliki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kegunaan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memberikan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indikasi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berbeda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mengenai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kesehatan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melengkapi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keterbatasan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dipergunakan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alat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menghubungkan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beberapa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sekaligus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potensi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dikenal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nama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Model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Model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multidiskriminan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variabel</w:t>
      </w:r>
      <w:proofErr w:type="spellEnd"/>
      <w:r w:rsidRPr="00D21F3B">
        <w:rPr>
          <w:rFonts w:asciiTheme="majorBidi" w:hAnsiTheme="majorBidi" w:cstheme="majorBidi"/>
        </w:rPr>
        <w:t xml:space="preserve"> </w:t>
      </w:r>
      <w:r w:rsidRPr="00D21F3B">
        <w:rPr>
          <w:rFonts w:asciiTheme="majorBidi" w:hAnsiTheme="majorBidi" w:cstheme="majorBidi"/>
          <w:i/>
          <w:iCs/>
        </w:rPr>
        <w:t>working capital to total assets</w:t>
      </w:r>
      <w:r w:rsidRPr="00D21F3B">
        <w:rPr>
          <w:rFonts w:asciiTheme="majorBidi" w:hAnsiTheme="majorBidi" w:cstheme="majorBidi"/>
        </w:rPr>
        <w:t>, n</w:t>
      </w:r>
      <w:r w:rsidRPr="00D21F3B">
        <w:rPr>
          <w:rFonts w:asciiTheme="majorBidi" w:hAnsiTheme="majorBidi" w:cstheme="majorBidi"/>
          <w:i/>
          <w:iCs/>
        </w:rPr>
        <w:t>et profit before interest and taxes to total assets, net profit before taxes to current liabilities</w:t>
      </w:r>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r w:rsidRPr="00D21F3B">
        <w:rPr>
          <w:rFonts w:asciiTheme="majorBidi" w:hAnsiTheme="majorBidi" w:cstheme="majorBidi"/>
          <w:i/>
          <w:iCs/>
        </w:rPr>
        <w:t>sales to total assets</w:t>
      </w:r>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dipilih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dikenal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selain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cara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mudah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keakuratan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menentukan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kebangkrutannya</w:t>
      </w:r>
      <w:proofErr w:type="spellEnd"/>
      <w:r w:rsidRPr="00D21F3B">
        <w:rPr>
          <w:rFonts w:asciiTheme="majorBidi" w:hAnsiTheme="majorBidi" w:cstheme="majorBidi"/>
        </w:rPr>
        <w:t xml:space="preserve"> pun </w:t>
      </w:r>
      <w:proofErr w:type="spellStart"/>
      <w:r w:rsidRPr="00D21F3B">
        <w:rPr>
          <w:rFonts w:asciiTheme="majorBidi" w:hAnsiTheme="majorBidi" w:cstheme="majorBidi"/>
        </w:rPr>
        <w:t>cukup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akurat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penilaian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pertimbangan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(Peter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Yoseph</w:t>
      </w:r>
      <w:proofErr w:type="spellEnd"/>
      <w:r w:rsidRPr="00D21F3B">
        <w:rPr>
          <w:rFonts w:asciiTheme="majorBidi" w:hAnsiTheme="majorBidi" w:cstheme="majorBidi"/>
        </w:rPr>
        <w:t>, 2011).</w:t>
      </w:r>
    </w:p>
    <w:p w:rsidR="00D21F3B" w:rsidRPr="00D21F3B" w:rsidRDefault="00D21F3B" w:rsidP="00D21F3B">
      <w:pPr>
        <w:pStyle w:val="ListParagraph"/>
        <w:spacing w:after="0" w:line="240" w:lineRule="auto"/>
        <w:ind w:left="0" w:firstLine="720"/>
        <w:jc w:val="both"/>
        <w:rPr>
          <w:rStyle w:val="jlqj4b"/>
          <w:rFonts w:asciiTheme="majorBidi" w:hAnsiTheme="majorBidi" w:cstheme="majorBidi"/>
        </w:rPr>
      </w:pPr>
      <w:proofErr w:type="spellStart"/>
      <w:r w:rsidRPr="00D21F3B">
        <w:rPr>
          <w:rFonts w:asciiTheme="majorBidi" w:eastAsia="Times New Roman" w:hAnsiTheme="majorBidi" w:cstheme="majorBidi"/>
        </w:rPr>
        <w:t>Penelitian</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terdahulu</w:t>
      </w:r>
      <w:proofErr w:type="spellEnd"/>
      <w:r w:rsidRPr="00D21F3B">
        <w:rPr>
          <w:rFonts w:asciiTheme="majorBidi" w:eastAsia="Times New Roman" w:hAnsiTheme="majorBidi" w:cstheme="majorBidi"/>
        </w:rPr>
        <w:t xml:space="preserve"> yang </w:t>
      </w:r>
      <w:proofErr w:type="spellStart"/>
      <w:r w:rsidRPr="00D21F3B">
        <w:rPr>
          <w:rFonts w:asciiTheme="majorBidi" w:eastAsia="Times New Roman" w:hAnsiTheme="majorBidi" w:cstheme="majorBidi"/>
        </w:rPr>
        <w:t>menguji</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metode</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i/>
          <w:iCs/>
        </w:rPr>
        <w:t>Springate</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telah</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dilakukan</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oleh</w:t>
      </w:r>
      <w:proofErr w:type="spellEnd"/>
      <w:r w:rsidRPr="00D21F3B">
        <w:rPr>
          <w:rFonts w:asciiTheme="majorBidi" w:eastAsia="Times New Roman" w:hAnsiTheme="majorBidi" w:cstheme="majorBidi"/>
        </w:rPr>
        <w:t xml:space="preserve"> </w:t>
      </w:r>
      <w:proofErr w:type="spellStart"/>
      <w:r w:rsidRPr="00D21F3B">
        <w:rPr>
          <w:rStyle w:val="name"/>
          <w:rFonts w:asciiTheme="majorBidi" w:hAnsiTheme="majorBidi" w:cstheme="majorBidi"/>
        </w:rPr>
        <w:t>Anitra</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dan</w:t>
      </w:r>
      <w:proofErr w:type="spellEnd"/>
      <w:r w:rsidRPr="00D21F3B">
        <w:rPr>
          <w:rFonts w:asciiTheme="majorBidi" w:eastAsia="Times New Roman" w:hAnsiTheme="majorBidi" w:cstheme="majorBidi"/>
        </w:rPr>
        <w:t xml:space="preserve"> </w:t>
      </w:r>
      <w:proofErr w:type="spellStart"/>
      <w:r w:rsidRPr="00D21F3B">
        <w:rPr>
          <w:rStyle w:val="name"/>
          <w:rFonts w:asciiTheme="majorBidi" w:hAnsiTheme="majorBidi" w:cstheme="majorBidi"/>
        </w:rPr>
        <w:t>Nur</w:t>
      </w:r>
      <w:proofErr w:type="spellEnd"/>
      <w:r w:rsidRPr="00D21F3B">
        <w:rPr>
          <w:rStyle w:val="name"/>
          <w:rFonts w:asciiTheme="majorBidi" w:hAnsiTheme="majorBidi" w:cstheme="majorBidi"/>
        </w:rPr>
        <w:t xml:space="preserve"> </w:t>
      </w:r>
      <w:r w:rsidRPr="00D21F3B">
        <w:rPr>
          <w:rFonts w:asciiTheme="majorBidi" w:eastAsia="Times New Roman" w:hAnsiTheme="majorBidi" w:cstheme="majorBidi"/>
        </w:rPr>
        <w:t xml:space="preserve">(2018). </w:t>
      </w:r>
      <w:proofErr w:type="spellStart"/>
      <w:r w:rsidRPr="00D21F3B">
        <w:rPr>
          <w:rFonts w:asciiTheme="majorBidi" w:eastAsia="Times New Roman" w:hAnsiTheme="majorBidi" w:cstheme="majorBidi"/>
        </w:rPr>
        <w:t>Hasil</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penelitian</w:t>
      </w:r>
      <w:proofErr w:type="spellEnd"/>
      <w:r w:rsidRPr="00D21F3B">
        <w:rPr>
          <w:rFonts w:asciiTheme="majorBidi" w:eastAsia="Times New Roman" w:hAnsiTheme="majorBidi" w:cstheme="majorBidi"/>
        </w:rPr>
        <w:t xml:space="preserve"> </w:t>
      </w:r>
      <w:proofErr w:type="spellStart"/>
      <w:r w:rsidRPr="00D21F3B">
        <w:rPr>
          <w:rStyle w:val="name"/>
          <w:rFonts w:asciiTheme="majorBidi" w:hAnsiTheme="majorBidi" w:cstheme="majorBidi"/>
        </w:rPr>
        <w:t>Anitra</w:t>
      </w:r>
      <w:proofErr w:type="spellEnd"/>
      <w:r w:rsidRPr="00D21F3B">
        <w:rPr>
          <w:rFonts w:asciiTheme="majorBidi" w:eastAsia="Times New Roman" w:hAnsiTheme="majorBidi" w:cstheme="majorBidi"/>
        </w:rPr>
        <w:t xml:space="preserve"> </w:t>
      </w:r>
      <w:proofErr w:type="spellStart"/>
      <w:r w:rsidRPr="00D21F3B">
        <w:rPr>
          <w:rFonts w:asciiTheme="majorBidi" w:eastAsia="Times New Roman" w:hAnsiTheme="majorBidi" w:cstheme="majorBidi"/>
        </w:rPr>
        <w:t>dan</w:t>
      </w:r>
      <w:proofErr w:type="spellEnd"/>
      <w:r w:rsidRPr="00D21F3B">
        <w:rPr>
          <w:rFonts w:asciiTheme="majorBidi" w:eastAsia="Times New Roman" w:hAnsiTheme="majorBidi" w:cstheme="majorBidi"/>
        </w:rPr>
        <w:t xml:space="preserve"> </w:t>
      </w:r>
      <w:proofErr w:type="spellStart"/>
      <w:r w:rsidRPr="00D21F3B">
        <w:rPr>
          <w:rStyle w:val="name"/>
          <w:rFonts w:asciiTheme="majorBidi" w:hAnsiTheme="majorBidi" w:cstheme="majorBidi"/>
        </w:rPr>
        <w:t>Nur</w:t>
      </w:r>
      <w:proofErr w:type="spellEnd"/>
      <w:r w:rsidRPr="00D21F3B">
        <w:rPr>
          <w:rStyle w:val="name"/>
          <w:rFonts w:asciiTheme="majorBidi" w:hAnsiTheme="majorBidi" w:cstheme="majorBidi"/>
        </w:rPr>
        <w:t xml:space="preserve"> </w:t>
      </w:r>
      <w:r w:rsidRPr="00D21F3B">
        <w:rPr>
          <w:rFonts w:asciiTheme="majorBidi" w:eastAsia="Times New Roman" w:hAnsiTheme="majorBidi" w:cstheme="majorBidi"/>
        </w:rPr>
        <w:t xml:space="preserve">(2018) </w:t>
      </w:r>
      <w:proofErr w:type="spellStart"/>
      <w:r w:rsidRPr="00D21F3B">
        <w:rPr>
          <w:rFonts w:asciiTheme="majorBidi" w:hAnsiTheme="majorBidi" w:cstheme="majorBidi"/>
        </w:rPr>
        <w:t>menunjukkan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bahwa</w:t>
      </w:r>
      <w:proofErr w:type="spellEnd"/>
      <w:r w:rsidRPr="00D21F3B">
        <w:rPr>
          <w:rFonts w:asciiTheme="majorBidi" w:hAnsiTheme="majorBidi" w:cstheme="majorBidi"/>
        </w:rPr>
        <w:t xml:space="preserve"> </w:t>
      </w:r>
      <w:proofErr w:type="spellStart"/>
      <w:r w:rsidRPr="00D21F3B">
        <w:rPr>
          <w:rStyle w:val="jlqj4b"/>
          <w:rFonts w:asciiTheme="majorBidi" w:hAnsiTheme="majorBidi" w:cstheme="majorBidi"/>
        </w:rPr>
        <w:t>Hasil</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penelitian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menunjukkan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perusahaan</w:t>
      </w:r>
      <w:proofErr w:type="spellEnd"/>
      <w:r w:rsidRPr="00D21F3B">
        <w:rPr>
          <w:rStyle w:val="jlqj4b"/>
          <w:rFonts w:asciiTheme="majorBidi" w:hAnsiTheme="majorBidi" w:cstheme="majorBidi"/>
        </w:rPr>
        <w:t xml:space="preserve"> X </w:t>
      </w:r>
      <w:proofErr w:type="spellStart"/>
      <w:r w:rsidRPr="00D21F3B">
        <w:rPr>
          <w:rStyle w:val="jlqj4b"/>
          <w:rFonts w:asciiTheme="majorBidi" w:hAnsiTheme="majorBidi" w:cstheme="majorBidi"/>
        </w:rPr>
        <w:t>bangkrut</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karena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adanya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penurunan</w:t>
      </w:r>
      <w:proofErr w:type="spellEnd"/>
      <w:r w:rsidRPr="00D21F3B">
        <w:rPr>
          <w:rStyle w:val="jlqj4b"/>
          <w:rFonts w:asciiTheme="majorBidi" w:hAnsiTheme="majorBidi" w:cstheme="majorBidi"/>
        </w:rPr>
        <w:t xml:space="preserve"> modal </w:t>
      </w:r>
      <w:proofErr w:type="spellStart"/>
      <w:r w:rsidRPr="00D21F3B">
        <w:rPr>
          <w:rStyle w:val="jlqj4b"/>
          <w:rFonts w:asciiTheme="majorBidi" w:hAnsiTheme="majorBidi" w:cstheme="majorBidi"/>
        </w:rPr>
        <w:t>kerja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terhadap</w:t>
      </w:r>
      <w:proofErr w:type="spellEnd"/>
      <w:r w:rsidRPr="00D21F3B">
        <w:rPr>
          <w:rStyle w:val="jlqj4b"/>
          <w:rFonts w:asciiTheme="majorBidi" w:hAnsiTheme="majorBidi" w:cstheme="majorBidi"/>
        </w:rPr>
        <w:t xml:space="preserve"> total </w:t>
      </w:r>
      <w:proofErr w:type="spellStart"/>
      <w:r w:rsidRPr="00D21F3B">
        <w:rPr>
          <w:rStyle w:val="jlqj4b"/>
          <w:rFonts w:asciiTheme="majorBidi" w:hAnsiTheme="majorBidi" w:cstheme="majorBidi"/>
        </w:rPr>
        <w:t>aset</w:t>
      </w:r>
      <w:proofErr w:type="spellEnd"/>
      <w:r w:rsidRPr="00D21F3B">
        <w:rPr>
          <w:rStyle w:val="jlqj4b"/>
          <w:rFonts w:asciiTheme="majorBidi" w:hAnsiTheme="majorBidi" w:cstheme="majorBidi"/>
        </w:rPr>
        <w:t xml:space="preserve">. Perusahaan Y </w:t>
      </w:r>
      <w:proofErr w:type="spellStart"/>
      <w:r w:rsidRPr="00D21F3B">
        <w:rPr>
          <w:rStyle w:val="jlqj4b"/>
          <w:rFonts w:asciiTheme="majorBidi" w:hAnsiTheme="majorBidi" w:cstheme="majorBidi"/>
        </w:rPr>
        <w:t>mengalami</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kondisi</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i/>
          <w:iCs/>
        </w:rPr>
        <w:t>grea</w:t>
      </w:r>
      <w:proofErr w:type="spellEnd"/>
      <w:r w:rsidRPr="00D21F3B">
        <w:rPr>
          <w:rStyle w:val="jlqj4b"/>
          <w:rFonts w:asciiTheme="majorBidi" w:hAnsiTheme="majorBidi" w:cstheme="majorBidi"/>
          <w:i/>
          <w:iCs/>
        </w:rPr>
        <w:t xml:space="preserve"> area</w:t>
      </w:r>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pada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tahun</w:t>
      </w:r>
      <w:proofErr w:type="spellEnd"/>
      <w:r w:rsidRPr="00D21F3B">
        <w:rPr>
          <w:rStyle w:val="jlqj4b"/>
          <w:rFonts w:asciiTheme="majorBidi" w:hAnsiTheme="majorBidi" w:cstheme="majorBidi"/>
        </w:rPr>
        <w:t xml:space="preserve"> 2016 yang </w:t>
      </w:r>
      <w:proofErr w:type="spellStart"/>
      <w:r w:rsidRPr="00D21F3B">
        <w:rPr>
          <w:rStyle w:val="jlqj4b"/>
          <w:rFonts w:asciiTheme="majorBidi" w:hAnsiTheme="majorBidi" w:cstheme="majorBidi"/>
        </w:rPr>
        <w:t>berarti</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dalam</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kondisi</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rawan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pailit</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karena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lastRenderedPageBreak/>
        <w:t>kurangnya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menghasilkan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laba</w:t>
      </w:r>
      <w:proofErr w:type="spellEnd"/>
      <w:r w:rsidRPr="00D21F3B">
        <w:rPr>
          <w:rStyle w:val="jlqj4b"/>
          <w:rFonts w:asciiTheme="majorBidi" w:hAnsiTheme="majorBidi" w:cstheme="majorBidi"/>
        </w:rPr>
        <w:t xml:space="preserve">. PT. Lippo </w:t>
      </w:r>
      <w:proofErr w:type="spellStart"/>
      <w:r w:rsidRPr="00D21F3B">
        <w:rPr>
          <w:rStyle w:val="jlqj4b"/>
          <w:rFonts w:asciiTheme="majorBidi" w:hAnsiTheme="majorBidi" w:cstheme="majorBidi"/>
        </w:rPr>
        <w:t>Karawaci</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Tbk</w:t>
      </w:r>
      <w:proofErr w:type="spellEnd"/>
      <w:r w:rsidRPr="00D21F3B">
        <w:rPr>
          <w:rStyle w:val="jlqj4b"/>
          <w:rFonts w:asciiTheme="majorBidi" w:hAnsiTheme="majorBidi" w:cstheme="majorBidi"/>
        </w:rPr>
        <w:t xml:space="preserve"> (LPCK) </w:t>
      </w:r>
      <w:proofErr w:type="spellStart"/>
      <w:r w:rsidRPr="00D21F3B">
        <w:rPr>
          <w:rStyle w:val="jlqj4b"/>
          <w:rFonts w:asciiTheme="majorBidi" w:hAnsiTheme="majorBidi" w:cstheme="majorBidi"/>
        </w:rPr>
        <w:t>mendapatkan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kriteria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penilaian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sehat</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berupa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laporan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keuangan</w:t>
      </w:r>
      <w:proofErr w:type="spellEnd"/>
      <w:r w:rsidRPr="00D21F3B">
        <w:rPr>
          <w:rStyle w:val="jlqj4b"/>
          <w:rFonts w:asciiTheme="majorBidi" w:hAnsiTheme="majorBidi" w:cstheme="majorBidi"/>
        </w:rPr>
        <w:t xml:space="preserve"> yang </w:t>
      </w:r>
      <w:proofErr w:type="spellStart"/>
      <w:r w:rsidRPr="00D21F3B">
        <w:rPr>
          <w:rStyle w:val="jlqj4b"/>
          <w:rFonts w:asciiTheme="majorBidi" w:hAnsiTheme="majorBidi" w:cstheme="majorBidi"/>
        </w:rPr>
        <w:t>diharapkan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mendapat</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perhatian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manajemen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dan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meningkatkan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kinerja</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perseroan</w:t>
      </w:r>
      <w:proofErr w:type="spellEnd"/>
      <w:r w:rsidRPr="00D21F3B">
        <w:rPr>
          <w:rStyle w:val="jlqj4b"/>
          <w:rFonts w:asciiTheme="majorBidi" w:hAnsiTheme="majorBidi" w:cstheme="majorBidi"/>
        </w:rPr>
        <w:t xml:space="preserve"> agar </w:t>
      </w:r>
      <w:proofErr w:type="spellStart"/>
      <w:r w:rsidRPr="00D21F3B">
        <w:rPr>
          <w:rStyle w:val="jlqj4b"/>
          <w:rFonts w:asciiTheme="majorBidi" w:hAnsiTheme="majorBidi" w:cstheme="majorBidi"/>
        </w:rPr>
        <w:t>lebih</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baik</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lagi</w:t>
      </w:r>
      <w:proofErr w:type="spellEnd"/>
      <w:r w:rsidRPr="00D21F3B">
        <w:rPr>
          <w:rStyle w:val="jlqj4b"/>
          <w:rFonts w:asciiTheme="majorBidi" w:hAnsiTheme="majorBidi" w:cstheme="majorBidi"/>
        </w:rPr>
        <w:t xml:space="preserve"> di </w:t>
      </w:r>
      <w:proofErr w:type="spellStart"/>
      <w:r w:rsidRPr="00D21F3B">
        <w:rPr>
          <w:rStyle w:val="jlqj4b"/>
          <w:rFonts w:asciiTheme="majorBidi" w:hAnsiTheme="majorBidi" w:cstheme="majorBidi"/>
        </w:rPr>
        <w:t>tahun-tahun</w:t>
      </w:r>
      <w:proofErr w:type="spellEnd"/>
      <w:r w:rsidRPr="00D21F3B">
        <w:rPr>
          <w:rStyle w:val="jlqj4b"/>
          <w:rFonts w:asciiTheme="majorBidi" w:hAnsiTheme="majorBidi" w:cstheme="majorBidi"/>
        </w:rPr>
        <w:t xml:space="preserve"> </w:t>
      </w:r>
      <w:proofErr w:type="spellStart"/>
      <w:r w:rsidRPr="00D21F3B">
        <w:rPr>
          <w:rStyle w:val="jlqj4b"/>
          <w:rFonts w:asciiTheme="majorBidi" w:hAnsiTheme="majorBidi" w:cstheme="majorBidi"/>
        </w:rPr>
        <w:t>berikutnya</w:t>
      </w:r>
      <w:proofErr w:type="spellEnd"/>
      <w:r w:rsidRPr="00D21F3B">
        <w:rPr>
          <w:rStyle w:val="jlqj4b"/>
          <w:rFonts w:asciiTheme="majorBidi" w:hAnsiTheme="majorBidi" w:cstheme="majorBidi"/>
        </w:rPr>
        <w:t>.</w:t>
      </w:r>
    </w:p>
    <w:p w:rsidR="00A44AF7" w:rsidRPr="00D21F3B" w:rsidRDefault="00D21F3B" w:rsidP="00D21F3B">
      <w:pPr>
        <w:pStyle w:val="BodyText"/>
        <w:spacing w:after="0" w:line="276" w:lineRule="auto"/>
        <w:rPr>
          <w:szCs w:val="22"/>
          <w:lang w:val="id-ID"/>
        </w:rPr>
      </w:pPr>
      <w:proofErr w:type="spellStart"/>
      <w:r w:rsidRPr="00D21F3B">
        <w:rPr>
          <w:rFonts w:asciiTheme="majorBidi" w:hAnsiTheme="majorBidi" w:cstheme="majorBidi"/>
          <w:szCs w:val="22"/>
        </w:rPr>
        <w:t>Penelitian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ini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menggunakan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alat</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analisis</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rasio</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untuk</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memprediksi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kebangkrutan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perusahaan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asuransi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jiwa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yaitu</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menggunakan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metode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i/>
          <w:iCs/>
          <w:szCs w:val="22"/>
        </w:rPr>
        <w:t>Springate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Metode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i/>
          <w:iCs/>
          <w:szCs w:val="22"/>
        </w:rPr>
        <w:t>Springate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menggunakan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i/>
          <w:szCs w:val="22"/>
        </w:rPr>
        <w:t>steo</w:t>
      </w:r>
      <w:proofErr w:type="spellEnd"/>
      <w:r w:rsidRPr="00D21F3B">
        <w:rPr>
          <w:rFonts w:asciiTheme="majorBidi" w:hAnsiTheme="majorBidi" w:cstheme="majorBidi"/>
          <w:i/>
          <w:szCs w:val="22"/>
        </w:rPr>
        <w:t xml:space="preserve"> – wise </w:t>
      </w:r>
      <w:proofErr w:type="spellStart"/>
      <w:r w:rsidRPr="00D21F3B">
        <w:rPr>
          <w:rFonts w:asciiTheme="majorBidi" w:hAnsiTheme="majorBidi" w:cstheme="majorBidi"/>
          <w:i/>
          <w:szCs w:val="22"/>
        </w:rPr>
        <w:t>multipe</w:t>
      </w:r>
      <w:proofErr w:type="spellEnd"/>
      <w:r w:rsidRPr="00D21F3B">
        <w:rPr>
          <w:rFonts w:asciiTheme="majorBidi" w:hAnsiTheme="majorBidi" w:cstheme="majorBidi"/>
          <w:i/>
          <w:szCs w:val="22"/>
        </w:rPr>
        <w:t xml:space="preserve"> discriminate analysis </w:t>
      </w:r>
      <w:proofErr w:type="spellStart"/>
      <w:r w:rsidRPr="00D21F3B">
        <w:rPr>
          <w:rFonts w:asciiTheme="majorBidi" w:hAnsiTheme="majorBidi" w:cstheme="majorBidi"/>
          <w:szCs w:val="22"/>
        </w:rPr>
        <w:t>dalam</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memilih</w:t>
      </w:r>
      <w:proofErr w:type="spellEnd"/>
      <w:r w:rsidRPr="00D21F3B">
        <w:rPr>
          <w:rFonts w:asciiTheme="majorBidi" w:hAnsiTheme="majorBidi" w:cstheme="majorBidi"/>
          <w:szCs w:val="22"/>
        </w:rPr>
        <w:t xml:space="preserve"> 4 </w:t>
      </w:r>
      <w:proofErr w:type="spellStart"/>
      <w:r w:rsidRPr="00D21F3B">
        <w:rPr>
          <w:rFonts w:asciiTheme="majorBidi" w:hAnsiTheme="majorBidi" w:cstheme="majorBidi"/>
          <w:szCs w:val="22"/>
        </w:rPr>
        <w:t>dari</w:t>
      </w:r>
      <w:proofErr w:type="spellEnd"/>
      <w:r w:rsidRPr="00D21F3B">
        <w:rPr>
          <w:rFonts w:asciiTheme="majorBidi" w:hAnsiTheme="majorBidi" w:cstheme="majorBidi"/>
          <w:szCs w:val="22"/>
        </w:rPr>
        <w:t xml:space="preserve"> 19 </w:t>
      </w:r>
      <w:proofErr w:type="spellStart"/>
      <w:r w:rsidRPr="00D21F3B">
        <w:rPr>
          <w:rFonts w:asciiTheme="majorBidi" w:hAnsiTheme="majorBidi" w:cstheme="majorBidi"/>
          <w:szCs w:val="22"/>
        </w:rPr>
        <w:t>rasio</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keuangan</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sehingga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dapat</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mengukur</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perusahaan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berada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dalam</w:t>
      </w:r>
      <w:proofErr w:type="spellEnd"/>
      <w:r w:rsidRPr="00D21F3B">
        <w:rPr>
          <w:rFonts w:asciiTheme="majorBidi" w:hAnsiTheme="majorBidi" w:cstheme="majorBidi"/>
          <w:szCs w:val="22"/>
        </w:rPr>
        <w:t xml:space="preserve"> zona </w:t>
      </w:r>
      <w:proofErr w:type="spellStart"/>
      <w:r w:rsidRPr="00D21F3B">
        <w:rPr>
          <w:rFonts w:asciiTheme="majorBidi" w:hAnsiTheme="majorBidi" w:cstheme="majorBidi"/>
          <w:szCs w:val="22"/>
        </w:rPr>
        <w:t>bangkrut</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atau</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berada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dalam</w:t>
      </w:r>
      <w:proofErr w:type="spellEnd"/>
      <w:r w:rsidRPr="00D21F3B">
        <w:rPr>
          <w:rFonts w:asciiTheme="majorBidi" w:hAnsiTheme="majorBidi" w:cstheme="majorBidi"/>
          <w:szCs w:val="22"/>
        </w:rPr>
        <w:t xml:space="preserve"> zona </w:t>
      </w:r>
      <w:proofErr w:type="spellStart"/>
      <w:r w:rsidRPr="00D21F3B">
        <w:rPr>
          <w:rFonts w:asciiTheme="majorBidi" w:hAnsiTheme="majorBidi" w:cstheme="majorBidi"/>
          <w:szCs w:val="22"/>
        </w:rPr>
        <w:t>aman</w:t>
      </w:r>
      <w:proofErr w:type="spellEnd"/>
      <w:r w:rsidRPr="00D21F3B">
        <w:rPr>
          <w:rFonts w:asciiTheme="majorBidi" w:hAnsiTheme="majorBidi" w:cstheme="majorBidi"/>
          <w:szCs w:val="22"/>
        </w:rPr>
        <w:t xml:space="preserve"> (Peter </w:t>
      </w:r>
      <w:proofErr w:type="spellStart"/>
      <w:r w:rsidRPr="00D21F3B">
        <w:rPr>
          <w:rFonts w:asciiTheme="majorBidi" w:hAnsiTheme="majorBidi" w:cstheme="majorBidi"/>
          <w:szCs w:val="22"/>
        </w:rPr>
        <w:t>dan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Yoseph</w:t>
      </w:r>
      <w:proofErr w:type="spellEnd"/>
      <w:r w:rsidRPr="00D21F3B">
        <w:rPr>
          <w:rFonts w:asciiTheme="majorBidi" w:hAnsiTheme="majorBidi" w:cstheme="majorBidi"/>
          <w:szCs w:val="22"/>
        </w:rPr>
        <w:t xml:space="preserve">, 2011). </w:t>
      </w:r>
      <w:proofErr w:type="spellStart"/>
      <w:r w:rsidRPr="00D21F3B">
        <w:rPr>
          <w:rFonts w:asciiTheme="majorBidi" w:hAnsiTheme="majorBidi" w:cstheme="majorBidi"/>
          <w:szCs w:val="22"/>
        </w:rPr>
        <w:t>Berdasarkan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uraian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latar</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belakang</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telah</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dijelaskan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diatas</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maka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peneliti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tertarik</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untuk</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melakukan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penelitian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dengan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judul</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b/>
          <w:bCs/>
          <w:szCs w:val="22"/>
        </w:rPr>
        <w:t>Analisis</w:t>
      </w:r>
      <w:proofErr w:type="spellEnd"/>
      <w:r w:rsidRPr="00D21F3B">
        <w:rPr>
          <w:rFonts w:asciiTheme="majorBidi" w:hAnsiTheme="majorBidi" w:cstheme="majorBidi"/>
          <w:b/>
          <w:bCs/>
          <w:szCs w:val="22"/>
        </w:rPr>
        <w:t xml:space="preserve"> </w:t>
      </w:r>
      <w:proofErr w:type="spellStart"/>
      <w:r w:rsidRPr="00D21F3B">
        <w:rPr>
          <w:rFonts w:asciiTheme="majorBidi" w:hAnsiTheme="majorBidi" w:cstheme="majorBidi"/>
          <w:b/>
          <w:bCs/>
          <w:szCs w:val="22"/>
        </w:rPr>
        <w:t>Kebangkrutan</w:t>
      </w:r>
      <w:proofErr w:type="spellEnd"/>
      <w:r w:rsidRPr="00D21F3B">
        <w:rPr>
          <w:rFonts w:asciiTheme="majorBidi" w:hAnsiTheme="majorBidi" w:cstheme="majorBidi"/>
          <w:b/>
          <w:bCs/>
          <w:szCs w:val="22"/>
        </w:rPr>
        <w:t xml:space="preserve"> Dengan </w:t>
      </w:r>
      <w:proofErr w:type="spellStart"/>
      <w:r w:rsidRPr="00D21F3B">
        <w:rPr>
          <w:rFonts w:asciiTheme="majorBidi" w:hAnsiTheme="majorBidi" w:cstheme="majorBidi"/>
          <w:b/>
          <w:bCs/>
          <w:szCs w:val="22"/>
        </w:rPr>
        <w:t>Mengunakann</w:t>
      </w:r>
      <w:proofErr w:type="spellEnd"/>
      <w:r w:rsidRPr="00D21F3B">
        <w:rPr>
          <w:rFonts w:asciiTheme="majorBidi" w:hAnsiTheme="majorBidi" w:cstheme="majorBidi"/>
          <w:b/>
          <w:bCs/>
          <w:szCs w:val="22"/>
        </w:rPr>
        <w:t xml:space="preserve"> </w:t>
      </w:r>
      <w:proofErr w:type="spellStart"/>
      <w:r w:rsidRPr="00D21F3B">
        <w:rPr>
          <w:rFonts w:asciiTheme="majorBidi" w:hAnsiTheme="majorBidi" w:cstheme="majorBidi"/>
          <w:b/>
          <w:bCs/>
          <w:szCs w:val="22"/>
        </w:rPr>
        <w:t>Metode</w:t>
      </w:r>
      <w:proofErr w:type="spellEnd"/>
      <w:r w:rsidRPr="00D21F3B">
        <w:rPr>
          <w:rFonts w:asciiTheme="majorBidi" w:hAnsiTheme="majorBidi" w:cstheme="majorBidi"/>
          <w:b/>
          <w:bCs/>
          <w:szCs w:val="22"/>
        </w:rPr>
        <w:t xml:space="preserve"> </w:t>
      </w:r>
      <w:proofErr w:type="spellStart"/>
      <w:r w:rsidRPr="00D21F3B">
        <w:rPr>
          <w:rFonts w:asciiTheme="majorBidi" w:hAnsiTheme="majorBidi" w:cstheme="majorBidi"/>
          <w:b/>
          <w:bCs/>
          <w:i/>
          <w:iCs/>
          <w:szCs w:val="22"/>
        </w:rPr>
        <w:t>Springate</w:t>
      </w:r>
      <w:proofErr w:type="spellEnd"/>
      <w:r w:rsidRPr="00D21F3B">
        <w:rPr>
          <w:rFonts w:asciiTheme="majorBidi" w:hAnsiTheme="majorBidi" w:cstheme="majorBidi"/>
          <w:b/>
          <w:bCs/>
          <w:szCs w:val="22"/>
        </w:rPr>
        <w:t xml:space="preserve"> </w:t>
      </w:r>
      <w:proofErr w:type="spellStart"/>
      <w:r w:rsidRPr="00D21F3B">
        <w:rPr>
          <w:rFonts w:asciiTheme="majorBidi" w:hAnsiTheme="majorBidi" w:cstheme="majorBidi"/>
          <w:b/>
          <w:bCs/>
          <w:szCs w:val="22"/>
        </w:rPr>
        <w:t>Pada</w:t>
      </w:r>
      <w:proofErr w:type="spellEnd"/>
      <w:r w:rsidRPr="00D21F3B">
        <w:rPr>
          <w:rFonts w:asciiTheme="majorBidi" w:hAnsiTheme="majorBidi" w:cstheme="majorBidi"/>
          <w:b/>
          <w:bCs/>
          <w:szCs w:val="22"/>
        </w:rPr>
        <w:t xml:space="preserve"> Perusahaan </w:t>
      </w:r>
      <w:proofErr w:type="spellStart"/>
      <w:r w:rsidRPr="00D21F3B">
        <w:rPr>
          <w:rFonts w:asciiTheme="majorBidi" w:hAnsiTheme="majorBidi" w:cstheme="majorBidi"/>
          <w:b/>
          <w:bCs/>
          <w:szCs w:val="22"/>
        </w:rPr>
        <w:t>Asuransi</w:t>
      </w:r>
      <w:proofErr w:type="spellEnd"/>
      <w:r w:rsidRPr="00D21F3B">
        <w:rPr>
          <w:rFonts w:asciiTheme="majorBidi" w:hAnsiTheme="majorBidi" w:cstheme="majorBidi"/>
          <w:b/>
          <w:bCs/>
          <w:szCs w:val="22"/>
        </w:rPr>
        <w:t xml:space="preserve"> </w:t>
      </w:r>
      <w:proofErr w:type="spellStart"/>
      <w:r w:rsidRPr="00D21F3B">
        <w:rPr>
          <w:rFonts w:asciiTheme="majorBidi" w:hAnsiTheme="majorBidi" w:cstheme="majorBidi"/>
          <w:b/>
          <w:bCs/>
          <w:szCs w:val="22"/>
        </w:rPr>
        <w:t>Jiwa</w:t>
      </w:r>
      <w:proofErr w:type="spellEnd"/>
      <w:r w:rsidRPr="00D21F3B">
        <w:rPr>
          <w:rFonts w:asciiTheme="majorBidi" w:hAnsiTheme="majorBidi" w:cstheme="majorBidi"/>
          <w:b/>
          <w:bCs/>
          <w:szCs w:val="22"/>
        </w:rPr>
        <w:t xml:space="preserve"> di Indonesia </w:t>
      </w:r>
      <w:proofErr w:type="spellStart"/>
      <w:r w:rsidRPr="00D21F3B">
        <w:rPr>
          <w:rFonts w:asciiTheme="majorBidi" w:hAnsiTheme="majorBidi" w:cstheme="majorBidi"/>
          <w:b/>
          <w:bCs/>
          <w:szCs w:val="22"/>
        </w:rPr>
        <w:t>Tahun</w:t>
      </w:r>
      <w:proofErr w:type="spellEnd"/>
      <w:r w:rsidRPr="00D21F3B">
        <w:rPr>
          <w:rFonts w:asciiTheme="majorBidi" w:hAnsiTheme="majorBidi" w:cstheme="majorBidi"/>
          <w:b/>
          <w:bCs/>
          <w:szCs w:val="22"/>
        </w:rPr>
        <w:t xml:space="preserve"> 2016-2018</w:t>
      </w:r>
      <w:r w:rsidRPr="00D21F3B">
        <w:rPr>
          <w:rFonts w:asciiTheme="majorBidi" w:hAnsiTheme="majorBidi" w:cstheme="majorBidi"/>
          <w:szCs w:val="22"/>
        </w:rPr>
        <w:t>”.</w:t>
      </w:r>
    </w:p>
    <w:p w:rsidR="007664B3" w:rsidRDefault="00D21F3B" w:rsidP="007664B3">
      <w:pPr>
        <w:pStyle w:val="Heading1"/>
        <w:rPr>
          <w:szCs w:val="22"/>
        </w:rPr>
      </w:pPr>
      <w:r w:rsidRPr="00A912A3">
        <w:rPr>
          <w:szCs w:val="24"/>
        </w:rPr>
        <w:t>Kajian</w:t>
      </w:r>
      <w:r w:rsidRPr="00A912A3">
        <w:rPr>
          <w:bCs/>
          <w:szCs w:val="24"/>
          <w:lang w:eastAsia="id-ID"/>
        </w:rPr>
        <w:t xml:space="preserve"> Literatur</w:t>
      </w:r>
    </w:p>
    <w:p w:rsidR="00D21F3B" w:rsidRPr="00D21F3B" w:rsidRDefault="00D21F3B" w:rsidP="00D21F3B">
      <w:pPr>
        <w:spacing w:line="240" w:lineRule="auto"/>
        <w:jc w:val="both"/>
        <w:rPr>
          <w:rFonts w:asciiTheme="majorBidi" w:hAnsiTheme="majorBidi" w:cstheme="majorBidi"/>
          <w:b/>
          <w:bCs/>
          <w:lang w:eastAsia="id-ID"/>
        </w:rPr>
      </w:pPr>
      <w:proofErr w:type="spellStart"/>
      <w:r w:rsidRPr="00D21F3B">
        <w:rPr>
          <w:rFonts w:asciiTheme="majorBidi" w:hAnsiTheme="majorBidi" w:cstheme="majorBidi"/>
          <w:b/>
          <w:bCs/>
        </w:rPr>
        <w:t>Laporan</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Keuangan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Agus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Martono</w:t>
      </w:r>
      <w:proofErr w:type="spellEnd"/>
      <w:r w:rsidRPr="00D21F3B">
        <w:rPr>
          <w:rFonts w:asciiTheme="majorBidi" w:hAnsiTheme="majorBidi" w:cstheme="majorBidi"/>
        </w:rPr>
        <w:t xml:space="preserve"> (2011: 51) </w:t>
      </w:r>
      <w:proofErr w:type="spellStart"/>
      <w:r w:rsidRPr="00D21F3B">
        <w:rPr>
          <w:rFonts w:asciiTheme="majorBidi" w:hAnsiTheme="majorBidi" w:cstheme="majorBidi"/>
        </w:rPr>
        <w:t>definisi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ikhtisar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mengenai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tertentu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Sedangkan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Hendra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dkk</w:t>
      </w:r>
      <w:proofErr w:type="spellEnd"/>
      <w:r w:rsidRPr="00D21F3B">
        <w:rPr>
          <w:rFonts w:asciiTheme="majorBidi" w:hAnsiTheme="majorBidi" w:cstheme="majorBidi"/>
        </w:rPr>
        <w:t xml:space="preserve"> (2019) </w:t>
      </w:r>
      <w:proofErr w:type="spellStart"/>
      <w:r w:rsidRPr="00D21F3B">
        <w:rPr>
          <w:rFonts w:asciiTheme="majorBidi" w:hAnsiTheme="majorBidi" w:cstheme="majorBidi"/>
        </w:rPr>
        <w:t>mengemukakan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bahwa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informasi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menggambarkan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di </w:t>
      </w:r>
      <w:proofErr w:type="spellStart"/>
      <w:r w:rsidRPr="00D21F3B">
        <w:rPr>
          <w:rFonts w:asciiTheme="majorBidi" w:hAnsiTheme="majorBidi" w:cstheme="majorBidi"/>
        </w:rPr>
        <w:t>mana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selanjutnya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informasi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menggambarkan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tentang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rPr>
      </w:pPr>
      <w:proofErr w:type="spellStart"/>
      <w:r w:rsidRPr="00D21F3B">
        <w:rPr>
          <w:rFonts w:asciiTheme="majorBidi" w:hAnsiTheme="majorBidi" w:cstheme="majorBidi"/>
          <w:b/>
          <w:bCs/>
        </w:rPr>
        <w:t>Analisis</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Laporan</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Keuangan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Agus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Martono</w:t>
      </w:r>
      <w:proofErr w:type="spellEnd"/>
      <w:r w:rsidRPr="00D21F3B">
        <w:rPr>
          <w:rFonts w:asciiTheme="majorBidi" w:hAnsiTheme="majorBidi" w:cstheme="majorBidi"/>
        </w:rPr>
        <w:t xml:space="preserve"> (2011: 51)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mengenai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melibatkan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neraca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laba-rugi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Sedangkan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Harahap</w:t>
      </w:r>
      <w:proofErr w:type="spellEnd"/>
      <w:r w:rsidRPr="00D21F3B">
        <w:rPr>
          <w:rFonts w:asciiTheme="majorBidi" w:hAnsiTheme="majorBidi" w:cstheme="majorBidi"/>
        </w:rPr>
        <w:t xml:space="preserve"> (2011: 227) </w:t>
      </w:r>
      <w:proofErr w:type="spellStart"/>
      <w:r w:rsidRPr="00D21F3B">
        <w:rPr>
          <w:rFonts w:asciiTheme="majorBidi" w:hAnsiTheme="majorBidi" w:cstheme="majorBidi"/>
        </w:rPr>
        <w:t>mendefinikan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penguraian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pos-pos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menjadi</w:t>
      </w:r>
      <w:proofErr w:type="spellEnd"/>
      <w:r w:rsidRPr="00D21F3B">
        <w:rPr>
          <w:rFonts w:asciiTheme="majorBidi" w:hAnsiTheme="majorBidi" w:cstheme="majorBidi"/>
        </w:rPr>
        <w:t xml:space="preserve"> unit </w:t>
      </w:r>
      <w:proofErr w:type="spellStart"/>
      <w:r w:rsidRPr="00D21F3B">
        <w:rPr>
          <w:rFonts w:asciiTheme="majorBidi" w:hAnsiTheme="majorBidi" w:cstheme="majorBidi"/>
        </w:rPr>
        <w:t>informasi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lebih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kecil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melihat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hubungannya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bersifat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signifikan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mempunyai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makna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antara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yang lain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antara</w:t>
      </w:r>
      <w:proofErr w:type="spellEnd"/>
      <w:r w:rsidRPr="00D21F3B">
        <w:rPr>
          <w:rFonts w:asciiTheme="majorBidi" w:hAnsiTheme="majorBidi" w:cstheme="majorBidi"/>
        </w:rPr>
        <w:t xml:space="preserve"> data </w:t>
      </w:r>
      <w:proofErr w:type="spellStart"/>
      <w:r w:rsidRPr="00D21F3B">
        <w:rPr>
          <w:rFonts w:asciiTheme="majorBidi" w:hAnsiTheme="majorBidi" w:cstheme="majorBidi"/>
        </w:rPr>
        <w:t>kuantitatif</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maupun</w:t>
      </w:r>
      <w:proofErr w:type="spellEnd"/>
      <w:r w:rsidRPr="00D21F3B">
        <w:rPr>
          <w:rFonts w:asciiTheme="majorBidi" w:hAnsiTheme="majorBidi" w:cstheme="majorBidi"/>
        </w:rPr>
        <w:t xml:space="preserve"> data non </w:t>
      </w:r>
      <w:proofErr w:type="spellStart"/>
      <w:r w:rsidRPr="00D21F3B">
        <w:rPr>
          <w:rFonts w:asciiTheme="majorBidi" w:hAnsiTheme="majorBidi" w:cstheme="majorBidi"/>
        </w:rPr>
        <w:t>kuantitatif</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tujuan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lebih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sangat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penting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proses </w:t>
      </w:r>
      <w:proofErr w:type="spellStart"/>
      <w:r w:rsidRPr="00D21F3B">
        <w:rPr>
          <w:rFonts w:asciiTheme="majorBidi" w:hAnsiTheme="majorBidi" w:cstheme="majorBidi"/>
        </w:rPr>
        <w:t>menghasilkan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keputusan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tepat</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rPr>
      </w:pPr>
      <w:proofErr w:type="spellStart"/>
      <w:r w:rsidRPr="00D21F3B">
        <w:rPr>
          <w:rFonts w:asciiTheme="majorBidi" w:hAnsiTheme="majorBidi" w:cstheme="majorBidi"/>
          <w:b/>
          <w:bCs/>
        </w:rPr>
        <w:t>Kinerja</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Keuangan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Fahmi</w:t>
      </w:r>
      <w:proofErr w:type="spellEnd"/>
      <w:r w:rsidRPr="00D21F3B">
        <w:rPr>
          <w:rFonts w:asciiTheme="majorBidi" w:hAnsiTheme="majorBidi" w:cstheme="majorBidi"/>
        </w:rPr>
        <w:t xml:space="preserve"> (2011:2)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melihat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sejauh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melaksanakan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aturan-aturan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pelaksanaan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secara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benar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gambaran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tentang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alatalat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mengenai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buruknya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mencerminkan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prestasi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periode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tertentu</w:t>
      </w:r>
      <w:proofErr w:type="spellEnd"/>
      <w:r w:rsidRPr="00D21F3B">
        <w:rPr>
          <w:rFonts w:asciiTheme="majorBidi" w:hAnsiTheme="majorBidi" w:cstheme="majorBidi"/>
        </w:rPr>
        <w:t xml:space="preserve">. Hal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sangat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penting</w:t>
      </w:r>
      <w:proofErr w:type="spellEnd"/>
      <w:r w:rsidRPr="00D21F3B">
        <w:rPr>
          <w:rFonts w:asciiTheme="majorBidi" w:hAnsiTheme="majorBidi" w:cstheme="majorBidi"/>
        </w:rPr>
        <w:t xml:space="preserve"> agar </w:t>
      </w:r>
      <w:proofErr w:type="spellStart"/>
      <w:r w:rsidRPr="00D21F3B">
        <w:rPr>
          <w:rFonts w:asciiTheme="majorBidi" w:hAnsiTheme="majorBidi" w:cstheme="majorBidi"/>
        </w:rPr>
        <w:t>sumber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secara</w:t>
      </w:r>
      <w:proofErr w:type="spellEnd"/>
      <w:r w:rsidRPr="00D21F3B">
        <w:rPr>
          <w:rFonts w:asciiTheme="majorBidi" w:hAnsiTheme="majorBidi" w:cstheme="majorBidi"/>
        </w:rPr>
        <w:t xml:space="preserve"> optimal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menghadapi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perubahan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lingkungan</w:t>
      </w:r>
      <w:proofErr w:type="spellEnd"/>
      <w:r w:rsidRPr="00D21F3B">
        <w:rPr>
          <w:rFonts w:asciiTheme="majorBidi" w:hAnsiTheme="majorBidi" w:cstheme="majorBidi"/>
        </w:rPr>
        <w:t>.</w:t>
      </w:r>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iCs/>
        </w:rPr>
        <w:t>Mikha</w:t>
      </w:r>
      <w:proofErr w:type="spellEnd"/>
      <w:r w:rsidRPr="00D21F3B">
        <w:rPr>
          <w:rFonts w:asciiTheme="majorBidi" w:hAnsiTheme="majorBidi" w:cstheme="majorBidi"/>
        </w:rPr>
        <w:t xml:space="preserve">, </w:t>
      </w:r>
      <w:proofErr w:type="spellStart"/>
      <w:r w:rsidRPr="00D21F3B">
        <w:rPr>
          <w:rFonts w:asciiTheme="majorBidi" w:hAnsiTheme="majorBidi" w:cstheme="majorBidi"/>
          <w:iCs/>
        </w:rPr>
        <w:t>dkk</w:t>
      </w:r>
      <w:proofErr w:type="spellEnd"/>
      <w:r w:rsidRPr="00D21F3B">
        <w:rPr>
          <w:rFonts w:asciiTheme="majorBidi" w:hAnsiTheme="majorBidi" w:cstheme="majorBidi"/>
          <w:iCs/>
        </w:rPr>
        <w:t>. (2019</w:t>
      </w:r>
      <w:r w:rsidRPr="00D21F3B">
        <w:rPr>
          <w:rFonts w:asciiTheme="majorBidi" w:hAnsiTheme="majorBidi" w:cstheme="majorBidi"/>
        </w:rPr>
        <w:t xml:space="preserve">) </w:t>
      </w:r>
      <w:proofErr w:type="spellStart"/>
      <w:r w:rsidRPr="00D21F3B">
        <w:rPr>
          <w:rFonts w:asciiTheme="majorBidi" w:hAnsiTheme="majorBidi" w:cstheme="majorBidi"/>
        </w:rPr>
        <w:t>menyebutkan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unsur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unsur</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berkaitan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secara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langsung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pengukuran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disajikan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laba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rugi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penghasilan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bersih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seringkali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ukuran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dasar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ukuran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lainnya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Fidhayatin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Aringga</w:t>
      </w:r>
      <w:proofErr w:type="spellEnd"/>
      <w:r w:rsidRPr="00D21F3B">
        <w:rPr>
          <w:rFonts w:asciiTheme="majorBidi" w:hAnsiTheme="majorBidi" w:cstheme="majorBidi"/>
        </w:rPr>
        <w:t xml:space="preserve">, 2017)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sehat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nantinya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memberikan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laba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bagipara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pemilik</w:t>
      </w:r>
      <w:proofErr w:type="spellEnd"/>
      <w:r w:rsidRPr="00D21F3B">
        <w:rPr>
          <w:rFonts w:asciiTheme="majorBidi" w:hAnsiTheme="majorBidi" w:cstheme="majorBidi"/>
        </w:rPr>
        <w:t xml:space="preserve"> modal,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sehat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juga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membayar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hutang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waktu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Selain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keaunagan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dicapai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periode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waktu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gambaran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lang w:eastAsia="id-ID"/>
        </w:rPr>
      </w:pPr>
      <w:proofErr w:type="spellStart"/>
      <w:r w:rsidRPr="00D21F3B">
        <w:rPr>
          <w:rFonts w:asciiTheme="majorBidi" w:hAnsiTheme="majorBidi" w:cstheme="majorBidi"/>
          <w:b/>
          <w:bCs/>
        </w:rPr>
        <w:t>Rasio</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Keuangan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r w:rsidRPr="00D21F3B">
        <w:rPr>
          <w:rFonts w:asciiTheme="majorBidi" w:hAnsiTheme="majorBidi" w:cstheme="majorBidi"/>
          <w:bCs/>
        </w:rPr>
        <w:t>Peter</w:t>
      </w:r>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bCs/>
        </w:rPr>
        <w:t>Yoseph</w:t>
      </w:r>
      <w:proofErr w:type="spellEnd"/>
      <w:r w:rsidRPr="00D21F3B">
        <w:rPr>
          <w:rFonts w:asciiTheme="majorBidi" w:hAnsiTheme="majorBidi" w:cstheme="majorBidi"/>
          <w:bCs/>
        </w:rPr>
        <w:t xml:space="preserve"> (</w:t>
      </w:r>
      <w:r w:rsidRPr="00D21F3B">
        <w:rPr>
          <w:rFonts w:asciiTheme="majorBidi" w:hAnsiTheme="majorBidi" w:cstheme="majorBidi"/>
        </w:rPr>
        <w:t xml:space="preserve">2011)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memberikan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indikasi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apakah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perubahan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memiliki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kas</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cukup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memenuhi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kewajiban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finansialnya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utang</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cukup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rasional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efisiensi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manajemen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persediaan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perencanaan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pengeluaran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prestasi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struktur</w:t>
      </w:r>
      <w:proofErr w:type="spellEnd"/>
      <w:r w:rsidRPr="00D21F3B">
        <w:rPr>
          <w:rFonts w:asciiTheme="majorBidi" w:hAnsiTheme="majorBidi" w:cstheme="majorBidi"/>
        </w:rPr>
        <w:t xml:space="preserve"> modal yang </w:t>
      </w:r>
      <w:proofErr w:type="spellStart"/>
      <w:r w:rsidRPr="00D21F3B">
        <w:rPr>
          <w:rFonts w:asciiTheme="majorBidi" w:hAnsiTheme="majorBidi" w:cstheme="majorBidi"/>
        </w:rPr>
        <w:t>sehat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tujuan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memaksimalkan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kemakmuran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pemegang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saham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dicapai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mencakup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kelemahan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kekuatan</w:t>
      </w:r>
      <w:proofErr w:type="spellEnd"/>
      <w:r w:rsidRPr="00D21F3B">
        <w:rPr>
          <w:rFonts w:asciiTheme="majorBidi" w:hAnsiTheme="majorBidi" w:cstheme="majorBidi"/>
        </w:rPr>
        <w:t xml:space="preserve"> di </w:t>
      </w:r>
      <w:proofErr w:type="spellStart"/>
      <w:r w:rsidRPr="00D21F3B">
        <w:rPr>
          <w:rFonts w:asciiTheme="majorBidi" w:hAnsiTheme="majorBidi" w:cstheme="majorBidi"/>
        </w:rPr>
        <w:t>bidang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finansial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sangat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membantu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menilai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prestasi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manajemen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seperti</w:t>
      </w:r>
      <w:proofErr w:type="spellEnd"/>
      <w:r w:rsidRPr="00D21F3B">
        <w:rPr>
          <w:rFonts w:asciiTheme="majorBidi" w:hAnsiTheme="majorBidi" w:cstheme="majorBidi"/>
        </w:rPr>
        <w:t xml:space="preserve"> masa </w:t>
      </w:r>
      <w:proofErr w:type="spellStart"/>
      <w:r w:rsidRPr="00D21F3B">
        <w:rPr>
          <w:rFonts w:asciiTheme="majorBidi" w:hAnsiTheme="majorBidi" w:cstheme="majorBidi"/>
        </w:rPr>
        <w:t>lalu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prospeknya</w:t>
      </w:r>
      <w:proofErr w:type="spellEnd"/>
      <w:r w:rsidRPr="00D21F3B">
        <w:rPr>
          <w:rFonts w:asciiTheme="majorBidi" w:hAnsiTheme="majorBidi" w:cstheme="majorBidi"/>
        </w:rPr>
        <w:t xml:space="preserve"> di masa </w:t>
      </w:r>
      <w:proofErr w:type="spellStart"/>
      <w:r w:rsidRPr="00D21F3B">
        <w:rPr>
          <w:rFonts w:asciiTheme="majorBidi" w:hAnsiTheme="majorBidi" w:cstheme="majorBidi"/>
        </w:rPr>
        <w:t>mendatang</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rPr>
      </w:pPr>
      <w:proofErr w:type="spellStart"/>
      <w:r w:rsidRPr="00D21F3B">
        <w:rPr>
          <w:rFonts w:asciiTheme="majorBidi" w:hAnsiTheme="majorBidi" w:cstheme="majorBidi"/>
          <w:b/>
          <w:bCs/>
        </w:rPr>
        <w:lastRenderedPageBreak/>
        <w:t>Kebangkrutan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Karina (2014: 19) </w:t>
      </w:r>
      <w:proofErr w:type="spellStart"/>
      <w:r w:rsidRPr="00D21F3B">
        <w:rPr>
          <w:rFonts w:asciiTheme="majorBidi" w:hAnsiTheme="majorBidi" w:cstheme="majorBidi"/>
        </w:rPr>
        <w:t>bangkrut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didefinisikan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dimana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berada</w:t>
      </w:r>
      <w:proofErr w:type="spellEnd"/>
      <w:r w:rsidRPr="00D21F3B">
        <w:rPr>
          <w:rFonts w:asciiTheme="majorBidi" w:hAnsiTheme="majorBidi" w:cstheme="majorBidi"/>
        </w:rPr>
        <w:t xml:space="preserve"> di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insolvensi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mampu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melunasi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kewajibannya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sumber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daya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dimilikinya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dinyatakan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pailit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sesuai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hukum</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berlaku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Sedangkan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Prihadi</w:t>
      </w:r>
      <w:proofErr w:type="spellEnd"/>
      <w:r w:rsidRPr="00D21F3B">
        <w:rPr>
          <w:rFonts w:asciiTheme="majorBidi" w:hAnsiTheme="majorBidi" w:cstheme="majorBidi"/>
        </w:rPr>
        <w:t xml:space="preserve"> (2010: 332) </w:t>
      </w:r>
      <w:proofErr w:type="spellStart"/>
      <w:r w:rsidRPr="00D21F3B">
        <w:rPr>
          <w:rFonts w:asciiTheme="majorBidi" w:hAnsiTheme="majorBidi" w:cstheme="majorBidi"/>
        </w:rPr>
        <w:t>menyatakan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bahwa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dimana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mampu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melunasi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kewajibannya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Berdasarkan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beberapa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pendapat</w:t>
      </w:r>
      <w:proofErr w:type="spellEnd"/>
      <w:r w:rsidRPr="00D21F3B">
        <w:rPr>
          <w:rFonts w:asciiTheme="majorBidi" w:hAnsiTheme="majorBidi" w:cstheme="majorBidi"/>
        </w:rPr>
        <w:t xml:space="preserve"> para </w:t>
      </w:r>
      <w:proofErr w:type="spellStart"/>
      <w:r w:rsidRPr="00D21F3B">
        <w:rPr>
          <w:rFonts w:asciiTheme="majorBidi" w:hAnsiTheme="majorBidi" w:cstheme="majorBidi"/>
        </w:rPr>
        <w:t>ahli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tersebut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disimpulkan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keadaan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situasi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gagal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mampu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lagi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memenuhi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kewajiban-kewajiban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debitur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kekurangan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ketidakcukupan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menjalankan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melanjutkan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usahanya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tujuan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ekonomi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ingin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dicapai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dicapai</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rPr>
      </w:pPr>
      <w:proofErr w:type="spellStart"/>
      <w:r w:rsidRPr="00D21F3B">
        <w:rPr>
          <w:rFonts w:asciiTheme="majorBidi" w:hAnsiTheme="majorBidi" w:cstheme="majorBidi"/>
          <w:b/>
          <w:bCs/>
        </w:rPr>
        <w:t>Metode</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Prediksi</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rPr>
        <w:t>Kebangkrutan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Setyorini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Ardiati</w:t>
      </w:r>
      <w:proofErr w:type="spellEnd"/>
      <w:r w:rsidRPr="00D21F3B">
        <w:rPr>
          <w:rFonts w:asciiTheme="majorBidi" w:hAnsiTheme="majorBidi" w:cstheme="majorBidi"/>
        </w:rPr>
        <w:t xml:space="preserve"> (2006: 34) </w:t>
      </w:r>
      <w:proofErr w:type="spellStart"/>
      <w:r w:rsidRPr="00D21F3B">
        <w:rPr>
          <w:rFonts w:asciiTheme="majorBidi" w:hAnsiTheme="majorBidi" w:cstheme="majorBidi"/>
        </w:rPr>
        <w:t>mengemukakan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bahwa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prediksi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alat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mendeteksi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meramalkan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kemungkinan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terjadinya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kesulitan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mulai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kesulitan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likuiditas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sampai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potensi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Banyak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dikembangkan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para </w:t>
      </w:r>
      <w:proofErr w:type="spellStart"/>
      <w:r w:rsidRPr="00D21F3B">
        <w:rPr>
          <w:rFonts w:asciiTheme="majorBidi" w:hAnsiTheme="majorBidi" w:cstheme="majorBidi"/>
        </w:rPr>
        <w:t>peneliti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terdahulu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tingkat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kinerja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Para </w:t>
      </w:r>
      <w:proofErr w:type="spellStart"/>
      <w:r w:rsidRPr="00D21F3B">
        <w:rPr>
          <w:rFonts w:asciiTheme="majorBidi" w:hAnsiTheme="majorBidi" w:cstheme="majorBidi"/>
        </w:rPr>
        <w:t>peneliti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seperti</w:t>
      </w:r>
      <w:proofErr w:type="spellEnd"/>
      <w:r w:rsidRPr="00D21F3B">
        <w:rPr>
          <w:rFonts w:asciiTheme="majorBidi" w:hAnsiTheme="majorBidi" w:cstheme="majorBidi"/>
        </w:rPr>
        <w:t xml:space="preserve"> Altman (1968, 1984, 2000),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(1978),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Zmijewski</w:t>
      </w:r>
      <w:proofErr w:type="spellEnd"/>
      <w:r w:rsidRPr="00D21F3B">
        <w:rPr>
          <w:rFonts w:asciiTheme="majorBidi" w:hAnsiTheme="majorBidi" w:cstheme="majorBidi"/>
        </w:rPr>
        <w:t xml:space="preserve"> (1983). Dari </w:t>
      </w:r>
      <w:proofErr w:type="spellStart"/>
      <w:r w:rsidRPr="00D21F3B">
        <w:rPr>
          <w:rFonts w:asciiTheme="majorBidi" w:hAnsiTheme="majorBidi" w:cstheme="majorBidi"/>
        </w:rPr>
        <w:t>beberapa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disebutkan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disini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i/>
          <w:iCs/>
        </w:rPr>
      </w:pPr>
      <w:proofErr w:type="spellStart"/>
      <w:r w:rsidRPr="00D21F3B">
        <w:rPr>
          <w:rFonts w:asciiTheme="majorBidi" w:hAnsiTheme="majorBidi" w:cstheme="majorBidi"/>
          <w:b/>
          <w:bCs/>
        </w:rPr>
        <w:t>Metode</w:t>
      </w:r>
      <w:proofErr w:type="spellEnd"/>
      <w:r w:rsidRPr="00D21F3B">
        <w:rPr>
          <w:rFonts w:asciiTheme="majorBidi" w:hAnsiTheme="majorBidi" w:cstheme="majorBidi"/>
          <w:b/>
          <w:bCs/>
        </w:rPr>
        <w:t xml:space="preserve"> </w:t>
      </w:r>
      <w:proofErr w:type="spellStart"/>
      <w:r w:rsidRPr="00D21F3B">
        <w:rPr>
          <w:rFonts w:asciiTheme="majorBidi" w:hAnsiTheme="majorBidi" w:cstheme="majorBidi"/>
          <w:b/>
          <w:bCs/>
          <w:i/>
          <w:iCs/>
        </w:rPr>
        <w:t>Springgate</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membuat</w:t>
      </w:r>
      <w:proofErr w:type="spellEnd"/>
      <w:r w:rsidRPr="00D21F3B">
        <w:rPr>
          <w:rFonts w:asciiTheme="majorBidi" w:hAnsiTheme="majorBidi" w:cstheme="majorBidi"/>
        </w:rPr>
        <w:t xml:space="preserve"> model </w:t>
      </w:r>
      <w:proofErr w:type="spellStart"/>
      <w:r w:rsidRPr="00D21F3B">
        <w:rPr>
          <w:rFonts w:asciiTheme="majorBidi" w:hAnsiTheme="majorBidi" w:cstheme="majorBidi"/>
        </w:rPr>
        <w:t>prediksi</w:t>
      </w:r>
      <w:proofErr w:type="spellEnd"/>
      <w:r w:rsidRPr="00D21F3B">
        <w:rPr>
          <w:rFonts w:asciiTheme="majorBidi" w:hAnsiTheme="majorBidi" w:cstheme="majorBidi"/>
        </w:rPr>
        <w:t xml:space="preserve"> financial distress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w:t>
      </w:r>
      <w:proofErr w:type="spellEnd"/>
      <w:r w:rsidRPr="00D21F3B">
        <w:rPr>
          <w:rFonts w:asciiTheme="majorBidi" w:hAnsiTheme="majorBidi" w:cstheme="majorBidi"/>
        </w:rPr>
        <w:t xml:space="preserve"> 1978.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pembuatannya</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sama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Altman (1868) </w:t>
      </w:r>
      <w:proofErr w:type="spellStart"/>
      <w:r w:rsidRPr="00D21F3B">
        <w:rPr>
          <w:rFonts w:asciiTheme="majorBidi" w:hAnsiTheme="majorBidi" w:cstheme="majorBidi"/>
        </w:rPr>
        <w:t>yaitu</w:t>
      </w:r>
      <w:proofErr w:type="spellEnd"/>
      <w:r w:rsidRPr="00D21F3B">
        <w:rPr>
          <w:rFonts w:asciiTheme="majorBidi" w:hAnsiTheme="majorBidi" w:cstheme="majorBidi"/>
        </w:rPr>
        <w:t xml:space="preserve"> MDA. </w:t>
      </w:r>
      <w:proofErr w:type="spellStart"/>
      <w:r w:rsidRPr="00D21F3B">
        <w:rPr>
          <w:rFonts w:asciiTheme="majorBidi" w:hAnsiTheme="majorBidi" w:cstheme="majorBidi"/>
        </w:rPr>
        <w:t>Seperti</w:t>
      </w:r>
      <w:proofErr w:type="spellEnd"/>
      <w:r w:rsidRPr="00D21F3B">
        <w:rPr>
          <w:rFonts w:asciiTheme="majorBidi" w:hAnsiTheme="majorBidi" w:cstheme="majorBidi"/>
        </w:rPr>
        <w:t xml:space="preserve"> Beaver (1966)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Altman (1968),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awalnya</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mengumpulkan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popular yang </w:t>
      </w:r>
      <w:proofErr w:type="spellStart"/>
      <w:r w:rsidRPr="00D21F3B">
        <w:rPr>
          <w:rFonts w:asciiTheme="majorBidi" w:hAnsiTheme="majorBidi" w:cstheme="majorBidi"/>
        </w:rPr>
        <w:t>bisa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dipakai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memprediksi</w:t>
      </w:r>
      <w:proofErr w:type="spellEnd"/>
      <w:r w:rsidRPr="00D21F3B">
        <w:rPr>
          <w:rFonts w:asciiTheme="majorBidi" w:hAnsiTheme="majorBidi" w:cstheme="majorBidi"/>
        </w:rPr>
        <w:t xml:space="preserve"> </w:t>
      </w:r>
      <w:r w:rsidRPr="00D21F3B">
        <w:rPr>
          <w:rFonts w:asciiTheme="majorBidi" w:hAnsiTheme="majorBidi" w:cstheme="majorBidi"/>
          <w:i/>
          <w:iCs/>
        </w:rPr>
        <w:t>financial distress</w:t>
      </w:r>
      <w:r w:rsidRPr="00D21F3B">
        <w:rPr>
          <w:rFonts w:asciiTheme="majorBidi" w:hAnsiTheme="majorBidi" w:cstheme="majorBidi"/>
        </w:rPr>
        <w:t xml:space="preserve">. </w:t>
      </w:r>
      <w:proofErr w:type="spellStart"/>
      <w:r w:rsidRPr="00D21F3B">
        <w:rPr>
          <w:rFonts w:asciiTheme="majorBidi" w:hAnsiTheme="majorBidi" w:cstheme="majorBidi"/>
        </w:rPr>
        <w:t>Jumlah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awalnya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yaitu</w:t>
      </w:r>
      <w:proofErr w:type="spellEnd"/>
      <w:r w:rsidRPr="00D21F3B">
        <w:rPr>
          <w:rFonts w:asciiTheme="majorBidi" w:hAnsiTheme="majorBidi" w:cstheme="majorBidi"/>
        </w:rPr>
        <w:t xml:space="preserve"> 19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setelah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uji</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sama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Altman,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memilih</w:t>
      </w:r>
      <w:proofErr w:type="spellEnd"/>
      <w:r w:rsidRPr="00D21F3B">
        <w:rPr>
          <w:rFonts w:asciiTheme="majorBidi" w:hAnsiTheme="majorBidi" w:cstheme="majorBidi"/>
        </w:rPr>
        <w:t xml:space="preserve"> 4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dipercaya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bisa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membedakan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antara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r w:rsidRPr="00D21F3B">
        <w:rPr>
          <w:rFonts w:asciiTheme="majorBidi" w:hAnsiTheme="majorBidi" w:cstheme="majorBidi"/>
          <w:i/>
          <w:iCs/>
        </w:rPr>
        <w:t>distress</w:t>
      </w:r>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r w:rsidRPr="00D21F3B">
        <w:rPr>
          <w:rFonts w:asciiTheme="majorBidi" w:hAnsiTheme="majorBidi" w:cstheme="majorBidi"/>
          <w:i/>
          <w:iCs/>
        </w:rPr>
        <w:t>distress</w:t>
      </w:r>
      <w:r w:rsidRPr="00D21F3B">
        <w:rPr>
          <w:rFonts w:asciiTheme="majorBidi" w:hAnsiTheme="majorBidi" w:cstheme="majorBidi"/>
        </w:rPr>
        <w:t xml:space="preserve">. </w:t>
      </w:r>
      <w:proofErr w:type="spellStart"/>
      <w:r w:rsidRPr="00D21F3B">
        <w:rPr>
          <w:rFonts w:asciiTheme="majorBidi" w:hAnsiTheme="majorBidi" w:cstheme="majorBidi"/>
        </w:rPr>
        <w:t>Sampel</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berjumlah</w:t>
      </w:r>
      <w:proofErr w:type="spellEnd"/>
      <w:r w:rsidRPr="00D21F3B">
        <w:rPr>
          <w:rFonts w:asciiTheme="majorBidi" w:hAnsiTheme="majorBidi" w:cstheme="majorBidi"/>
        </w:rPr>
        <w:t xml:space="preserve"> 40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berlokasi</w:t>
      </w:r>
      <w:proofErr w:type="spellEnd"/>
      <w:r w:rsidRPr="00D21F3B">
        <w:rPr>
          <w:rFonts w:asciiTheme="majorBidi" w:hAnsiTheme="majorBidi" w:cstheme="majorBidi"/>
        </w:rPr>
        <w:t xml:space="preserve"> di </w:t>
      </w:r>
      <w:proofErr w:type="spellStart"/>
      <w:r w:rsidRPr="00D21F3B">
        <w:rPr>
          <w:rFonts w:asciiTheme="majorBidi" w:hAnsiTheme="majorBidi" w:cstheme="majorBidi"/>
        </w:rPr>
        <w:t>Kanada</w:t>
      </w:r>
      <w:proofErr w:type="spellEnd"/>
      <w:r w:rsidRPr="00D21F3B">
        <w:rPr>
          <w:rFonts w:asciiTheme="majorBidi" w:hAnsiTheme="majorBidi" w:cstheme="majorBidi"/>
        </w:rPr>
        <w:t>.</w:t>
      </w:r>
    </w:p>
    <w:p w:rsidR="00D21F3B" w:rsidRPr="00D21F3B" w:rsidRDefault="00D21F3B" w:rsidP="00D21F3B">
      <w:pPr>
        <w:spacing w:line="240" w:lineRule="auto"/>
        <w:ind w:firstLine="720"/>
        <w:jc w:val="both"/>
        <w:rPr>
          <w:rFonts w:asciiTheme="majorBidi" w:hAnsiTheme="majorBidi" w:cstheme="majorBidi"/>
        </w:rPr>
      </w:pPr>
      <w:r w:rsidRPr="00D21F3B">
        <w:rPr>
          <w:rFonts w:asciiTheme="majorBidi" w:hAnsiTheme="majorBidi" w:cstheme="majorBidi"/>
          <w:noProof/>
        </w:rPr>
        <mc:AlternateContent>
          <mc:Choice Requires="wps">
            <w:drawing>
              <wp:anchor distT="0" distB="0" distL="114300" distR="114300" simplePos="0" relativeHeight="251660288" behindDoc="0" locked="0" layoutInCell="1" allowOverlap="1" wp14:anchorId="11A5D054" wp14:editId="2135DA71">
                <wp:simplePos x="0" y="0"/>
                <wp:positionH relativeFrom="column">
                  <wp:posOffset>0</wp:posOffset>
                </wp:positionH>
                <wp:positionV relativeFrom="paragraph">
                  <wp:posOffset>800750</wp:posOffset>
                </wp:positionV>
                <wp:extent cx="2615609" cy="308344"/>
                <wp:effectExtent l="0" t="0" r="13335" b="158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308344"/>
                        </a:xfrm>
                        <a:prstGeom prst="rect">
                          <a:avLst/>
                        </a:prstGeom>
                        <a:solidFill>
                          <a:srgbClr val="FFFFFF"/>
                        </a:solidFill>
                        <a:ln w="9525">
                          <a:solidFill>
                            <a:srgbClr val="000000"/>
                          </a:solidFill>
                          <a:miter lim="800000"/>
                          <a:headEnd/>
                          <a:tailEnd/>
                        </a:ln>
                      </wps:spPr>
                      <wps:txbx>
                        <w:txbxContent>
                          <w:p w:rsidR="00D21F3B" w:rsidRPr="00D5257A" w:rsidRDefault="00D21F3B" w:rsidP="00D21F3B">
                            <w:pPr>
                              <w:jc w:val="center"/>
                              <w:rPr>
                                <w:rFonts w:ascii="Times New Roman" w:hAnsi="Times New Roman"/>
                                <w:b/>
                                <w:bCs/>
                                <w:sz w:val="24"/>
                                <w:szCs w:val="24"/>
                              </w:rPr>
                            </w:pPr>
                            <w:r w:rsidRPr="00D5257A">
                              <w:rPr>
                                <w:rFonts w:ascii="Times New Roman" w:hAnsi="Times New Roman"/>
                                <w:b/>
                                <w:bCs/>
                                <w:sz w:val="24"/>
                                <w:szCs w:val="24"/>
                              </w:rPr>
                              <w:t>S= 1,03X</w:t>
                            </w:r>
                            <w:r w:rsidRPr="00D5257A">
                              <w:rPr>
                                <w:rFonts w:ascii="Times New Roman" w:hAnsi="Times New Roman"/>
                                <w:b/>
                                <w:bCs/>
                                <w:sz w:val="24"/>
                                <w:szCs w:val="24"/>
                                <w:vertAlign w:val="subscript"/>
                              </w:rPr>
                              <w:t>1</w:t>
                            </w:r>
                            <w:r w:rsidRPr="00D5257A">
                              <w:rPr>
                                <w:rFonts w:ascii="Times New Roman" w:hAnsi="Times New Roman"/>
                                <w:b/>
                                <w:bCs/>
                                <w:sz w:val="24"/>
                                <w:szCs w:val="24"/>
                              </w:rPr>
                              <w:t xml:space="preserve"> + 3,07X</w:t>
                            </w:r>
                            <w:r w:rsidRPr="00D5257A">
                              <w:rPr>
                                <w:rFonts w:ascii="Times New Roman" w:hAnsi="Times New Roman"/>
                                <w:b/>
                                <w:bCs/>
                                <w:sz w:val="24"/>
                                <w:szCs w:val="24"/>
                                <w:vertAlign w:val="subscript"/>
                              </w:rPr>
                              <w:t>2</w:t>
                            </w:r>
                            <w:r w:rsidRPr="00D5257A">
                              <w:rPr>
                                <w:rFonts w:ascii="Times New Roman" w:hAnsi="Times New Roman"/>
                                <w:b/>
                                <w:bCs/>
                                <w:sz w:val="24"/>
                                <w:szCs w:val="24"/>
                              </w:rPr>
                              <w:t xml:space="preserve"> + 0,66X</w:t>
                            </w:r>
                            <w:r w:rsidRPr="00D5257A">
                              <w:rPr>
                                <w:rFonts w:ascii="Times New Roman" w:hAnsi="Times New Roman"/>
                                <w:b/>
                                <w:bCs/>
                                <w:sz w:val="24"/>
                                <w:szCs w:val="24"/>
                                <w:vertAlign w:val="subscript"/>
                              </w:rPr>
                              <w:t>3</w:t>
                            </w:r>
                            <w:r w:rsidRPr="00D5257A">
                              <w:rPr>
                                <w:rFonts w:ascii="Times New Roman" w:hAnsi="Times New Roman"/>
                                <w:b/>
                                <w:bCs/>
                                <w:sz w:val="24"/>
                                <w:szCs w:val="24"/>
                              </w:rPr>
                              <w:t xml:space="preserve"> + 0,4X</w:t>
                            </w:r>
                            <w:r w:rsidRPr="00D5257A">
                              <w:rPr>
                                <w:rFonts w:ascii="Times New Roman" w:hAnsi="Times New Roman"/>
                                <w:b/>
                                <w:bCs/>
                                <w:sz w:val="24"/>
                                <w:szCs w:val="24"/>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D054" id="_x0000_t202" coordsize="21600,21600" o:spt="202" path="m,l,21600r21600,l21600,xe">
                <v:stroke joinstyle="miter"/>
                <v:path gradientshapeok="t" o:connecttype="rect"/>
              </v:shapetype>
              <v:shape id="Text Box 4" o:spid="_x0000_s1026" type="#_x0000_t202" style="position:absolute;left:0;text-align:left;margin-left:0;margin-top:63.05pt;width:205.9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6GKwIAAFEEAAAOAAAAZHJzL2Uyb0RvYy54bWysVNtu2zAMfR+wfxD0vthxkywx4hRdugwD&#10;ugvQ7gNkWY6FSaImKbG7ry8lp1nQbS/D/CCIInV0eEh6fT1oRY7CeQmmotNJTokwHBpp9hX99rB7&#10;s6TEB2YapsCIij4KT683r1+te1uKAjpQjXAEQYwve1vRLgRbZpnnndDMT8AKg84WnGYBTbfPGsd6&#10;RNcqK/J8kfXgGuuAC+/x9HZ00k3Cb1vBw5e29SIQVVHkFtLq0lrHNdusWbl3zHaSn2iwf2ChmTT4&#10;6BnqlgVGDk7+BqUld+ChDRMOOoO2lVykHDCbaf4im/uOWZFyQXG8Pcvk/x8s/3z86ohssHYFJYZp&#10;rNGDGAJ5BwOZRXl660uMurcYFwY8xtCUqrd3wL97YmDbMbMXN85B3wnWIL1pvJldXB1xfASp+0/Q&#10;4DPsECABDa3TUTtUgyA6lunxXJpIheNhsZjOF/mKEo6+q3x5NUvkMlY+37bOhw8CNImbijosfUJn&#10;xzsfIhtWPofExzwo2eykUslw+3qrHDkybJNd+lICL8KUIX1FV/NiPgrwV4g8fX+C0DJgvyupK7o8&#10;B7EyyvbeNKkbA5Nq3CNlZU46RulGEcNQD6e61NA8oqIOxr7GOcRNB+4nJT32dEX9jwNzghL10WBV&#10;VtPZLA5BMmbztwUa7tJTX3qY4QhV0UDJuN2GcXAO1sl9hy+NfWDgBivZyiRyLPnI6sQb+zZpf5qx&#10;OBiXdor69SfYPAEAAP//AwBQSwMEFAAGAAgAAAAhAD6nXSPeAAAACAEAAA8AAABkcnMvZG93bnJl&#10;di54bWxMj8FOwzAQRO9I/IO1SFwQdVKipA1xKoQEglspCK5uvE0i4nWw3TT8PcsJjjszmn1TbWY7&#10;iAl96B0pSBcJCKTGmZ5aBW+vD9crECFqMnpwhAq+McCmPj+rdGnciV5w2sVWcAmFUivoYhxLKUPT&#10;odVh4UYk9g7OWx359K00Xp+43A5ymSS5tLon/tDpEe87bD53R6tglT1NH+H5Zvve5IdhHa+K6fHL&#10;K3V5Md/dgog4x78w/OIzOtTMtHdHMkEMCnhIZHWZpyDYztJ0DWLPSpEVIOtK/h9Q/wAAAP//AwBQ&#10;SwECLQAUAAYACAAAACEAtoM4kv4AAADhAQAAEwAAAAAAAAAAAAAAAAAAAAAAW0NvbnRlbnRfVHlw&#10;ZXNdLnhtbFBLAQItABQABgAIAAAAIQA4/SH/1gAAAJQBAAALAAAAAAAAAAAAAAAAAC8BAABfcmVs&#10;cy8ucmVsc1BLAQItABQABgAIAAAAIQBN4U6GKwIAAFEEAAAOAAAAAAAAAAAAAAAAAC4CAABkcnMv&#10;ZTJvRG9jLnhtbFBLAQItABQABgAIAAAAIQA+p10j3gAAAAgBAAAPAAAAAAAAAAAAAAAAAIUEAABk&#10;cnMvZG93bnJldi54bWxQSwUGAAAAAAQABADzAAAAkAUAAAAA&#10;">
                <v:textbox>
                  <w:txbxContent>
                    <w:p w:rsidR="00D21F3B" w:rsidRPr="00D5257A" w:rsidRDefault="00D21F3B" w:rsidP="00D21F3B">
                      <w:pPr>
                        <w:jc w:val="center"/>
                        <w:rPr>
                          <w:rFonts w:ascii="Times New Roman" w:hAnsi="Times New Roman"/>
                          <w:b/>
                          <w:bCs/>
                          <w:sz w:val="24"/>
                          <w:szCs w:val="24"/>
                        </w:rPr>
                      </w:pPr>
                      <w:r w:rsidRPr="00D5257A">
                        <w:rPr>
                          <w:rFonts w:ascii="Times New Roman" w:hAnsi="Times New Roman"/>
                          <w:b/>
                          <w:bCs/>
                          <w:sz w:val="24"/>
                          <w:szCs w:val="24"/>
                        </w:rPr>
                        <w:t>S= 1,03X</w:t>
                      </w:r>
                      <w:r w:rsidRPr="00D5257A">
                        <w:rPr>
                          <w:rFonts w:ascii="Times New Roman" w:hAnsi="Times New Roman"/>
                          <w:b/>
                          <w:bCs/>
                          <w:sz w:val="24"/>
                          <w:szCs w:val="24"/>
                          <w:vertAlign w:val="subscript"/>
                        </w:rPr>
                        <w:t>1</w:t>
                      </w:r>
                      <w:r w:rsidRPr="00D5257A">
                        <w:rPr>
                          <w:rFonts w:ascii="Times New Roman" w:hAnsi="Times New Roman"/>
                          <w:b/>
                          <w:bCs/>
                          <w:sz w:val="24"/>
                          <w:szCs w:val="24"/>
                        </w:rPr>
                        <w:t xml:space="preserve"> + 3,07X</w:t>
                      </w:r>
                      <w:r w:rsidRPr="00D5257A">
                        <w:rPr>
                          <w:rFonts w:ascii="Times New Roman" w:hAnsi="Times New Roman"/>
                          <w:b/>
                          <w:bCs/>
                          <w:sz w:val="24"/>
                          <w:szCs w:val="24"/>
                          <w:vertAlign w:val="subscript"/>
                        </w:rPr>
                        <w:t>2</w:t>
                      </w:r>
                      <w:r w:rsidRPr="00D5257A">
                        <w:rPr>
                          <w:rFonts w:ascii="Times New Roman" w:hAnsi="Times New Roman"/>
                          <w:b/>
                          <w:bCs/>
                          <w:sz w:val="24"/>
                          <w:szCs w:val="24"/>
                        </w:rPr>
                        <w:t xml:space="preserve"> + 0,66X</w:t>
                      </w:r>
                      <w:r w:rsidRPr="00D5257A">
                        <w:rPr>
                          <w:rFonts w:ascii="Times New Roman" w:hAnsi="Times New Roman"/>
                          <w:b/>
                          <w:bCs/>
                          <w:sz w:val="24"/>
                          <w:szCs w:val="24"/>
                          <w:vertAlign w:val="subscript"/>
                        </w:rPr>
                        <w:t>3</w:t>
                      </w:r>
                      <w:r w:rsidRPr="00D5257A">
                        <w:rPr>
                          <w:rFonts w:ascii="Times New Roman" w:hAnsi="Times New Roman"/>
                          <w:b/>
                          <w:bCs/>
                          <w:sz w:val="24"/>
                          <w:szCs w:val="24"/>
                        </w:rPr>
                        <w:t xml:space="preserve"> + 0,4X</w:t>
                      </w:r>
                      <w:r w:rsidRPr="00D5257A">
                        <w:rPr>
                          <w:rFonts w:ascii="Times New Roman" w:hAnsi="Times New Roman"/>
                          <w:b/>
                          <w:bCs/>
                          <w:sz w:val="24"/>
                          <w:szCs w:val="24"/>
                          <w:vertAlign w:val="subscript"/>
                        </w:rPr>
                        <w:t>4</w:t>
                      </w:r>
                    </w:p>
                  </w:txbxContent>
                </v:textbox>
              </v:shape>
            </w:pict>
          </mc:Fallback>
        </mc:AlternateContent>
      </w:r>
      <w:r w:rsidRPr="00D21F3B">
        <w:rPr>
          <w:rFonts w:asciiTheme="majorBidi" w:hAnsiTheme="majorBidi" w:cstheme="majorBidi"/>
        </w:rPr>
        <w:t xml:space="preserve">Adnan </w:t>
      </w:r>
      <w:proofErr w:type="spellStart"/>
      <w:r w:rsidRPr="00D21F3B">
        <w:rPr>
          <w:rFonts w:asciiTheme="majorBidi" w:hAnsiTheme="majorBidi" w:cstheme="majorBidi"/>
        </w:rPr>
        <w:t>dkk</w:t>
      </w:r>
      <w:proofErr w:type="spellEnd"/>
      <w:r w:rsidRPr="00D21F3B">
        <w:rPr>
          <w:rFonts w:asciiTheme="majorBidi" w:hAnsiTheme="majorBidi" w:cstheme="majorBidi"/>
        </w:rPr>
        <w:t xml:space="preserve">. (2010) </w:t>
      </w:r>
      <w:proofErr w:type="spellStart"/>
      <w:r w:rsidRPr="00D21F3B">
        <w:rPr>
          <w:rFonts w:asciiTheme="majorBidi" w:hAnsiTheme="majorBidi" w:cstheme="majorBidi"/>
        </w:rPr>
        <w:t>menerangkan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bahwa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model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r w:rsidRPr="00D21F3B">
        <w:rPr>
          <w:rFonts w:asciiTheme="majorBidi" w:hAnsiTheme="majorBidi" w:cstheme="majorBidi"/>
          <w:i/>
          <w:iCs/>
        </w:rPr>
        <w:t xml:space="preserve">Multiple </w:t>
      </w:r>
      <w:proofErr w:type="spellStart"/>
      <w:r w:rsidRPr="00D21F3B">
        <w:rPr>
          <w:rFonts w:asciiTheme="majorBidi" w:hAnsiTheme="majorBidi" w:cstheme="majorBidi"/>
          <w:i/>
          <w:iCs/>
        </w:rPr>
        <w:t>Discriminat</w:t>
      </w:r>
      <w:proofErr w:type="spellEnd"/>
      <w:r w:rsidRPr="00D21F3B">
        <w:rPr>
          <w:rFonts w:asciiTheme="majorBidi" w:hAnsiTheme="majorBidi" w:cstheme="majorBidi"/>
          <w:i/>
          <w:iCs/>
        </w:rPr>
        <w:t xml:space="preserve"> Analysis</w:t>
      </w:r>
      <w:r w:rsidRPr="00D21F3B">
        <w:rPr>
          <w:rFonts w:asciiTheme="majorBidi" w:hAnsiTheme="majorBidi" w:cstheme="majorBidi"/>
        </w:rPr>
        <w:t xml:space="preserve"> (MDA).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MDA </w:t>
      </w:r>
      <w:proofErr w:type="spellStart"/>
      <w:r w:rsidRPr="00D21F3B">
        <w:rPr>
          <w:rFonts w:asciiTheme="majorBidi" w:hAnsiTheme="majorBidi" w:cstheme="majorBidi"/>
        </w:rPr>
        <w:t>diperlukan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lebih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berkaitan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kebangkrutan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membentuk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model yang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Model yang </w:t>
      </w:r>
      <w:proofErr w:type="spellStart"/>
      <w:r w:rsidRPr="00D21F3B">
        <w:rPr>
          <w:rFonts w:asciiTheme="majorBidi" w:hAnsiTheme="majorBidi" w:cstheme="majorBidi"/>
        </w:rPr>
        <w:t>dihasilkan</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berikut</w:t>
      </w:r>
      <w:proofErr w:type="spellEnd"/>
      <w:r w:rsidRPr="00D21F3B">
        <w:rPr>
          <w:rFonts w:asciiTheme="majorBidi" w:hAnsiTheme="majorBidi" w:cstheme="majorBidi"/>
        </w:rPr>
        <w:t>:</w:t>
      </w:r>
    </w:p>
    <w:p w:rsidR="00D21F3B" w:rsidRPr="00D21F3B" w:rsidRDefault="00D21F3B" w:rsidP="00D21F3B">
      <w:pPr>
        <w:spacing w:line="240" w:lineRule="auto"/>
        <w:ind w:firstLine="720"/>
        <w:jc w:val="both"/>
        <w:rPr>
          <w:rFonts w:asciiTheme="majorBidi" w:hAnsiTheme="majorBidi" w:cstheme="majorBidi"/>
          <w:lang w:eastAsia="id-ID"/>
        </w:rPr>
      </w:pPr>
    </w:p>
    <w:p w:rsidR="00D21F3B" w:rsidRPr="00D21F3B" w:rsidRDefault="00D21F3B" w:rsidP="00D21F3B">
      <w:pPr>
        <w:spacing w:line="240" w:lineRule="auto"/>
        <w:ind w:firstLine="720"/>
        <w:jc w:val="both"/>
        <w:rPr>
          <w:rFonts w:asciiTheme="majorBidi" w:hAnsiTheme="majorBidi" w:cstheme="majorBidi"/>
        </w:rPr>
      </w:pPr>
      <w:r w:rsidRPr="00D21F3B">
        <w:rPr>
          <w:rFonts w:asciiTheme="majorBidi" w:hAnsiTheme="majorBidi" w:cstheme="majorBidi"/>
        </w:rPr>
        <w:t xml:space="preserve">Adnan </w:t>
      </w:r>
      <w:proofErr w:type="spellStart"/>
      <w:r w:rsidRPr="00D21F3B">
        <w:rPr>
          <w:rFonts w:asciiTheme="majorBidi" w:hAnsiTheme="majorBidi" w:cstheme="majorBidi"/>
        </w:rPr>
        <w:t>dkk</w:t>
      </w:r>
      <w:proofErr w:type="spellEnd"/>
      <w:r w:rsidRPr="00D21F3B">
        <w:rPr>
          <w:rFonts w:asciiTheme="majorBidi" w:hAnsiTheme="majorBidi" w:cstheme="majorBidi"/>
        </w:rPr>
        <w:t xml:space="preserve">. (2010) </w:t>
      </w:r>
      <w:proofErr w:type="spellStart"/>
      <w:r w:rsidRPr="00D21F3B">
        <w:rPr>
          <w:rFonts w:asciiTheme="majorBidi" w:hAnsiTheme="majorBidi" w:cstheme="majorBidi"/>
        </w:rPr>
        <w:t>menyatakan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bahwa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dianalisis</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model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yaitu</w:t>
      </w:r>
      <w:proofErr w:type="spellEnd"/>
      <w:r w:rsidRPr="00D21F3B">
        <w:rPr>
          <w:rFonts w:asciiTheme="majorBidi" w:hAnsiTheme="majorBidi" w:cstheme="majorBidi"/>
        </w:rPr>
        <w:t>:</w:t>
      </w:r>
    </w:p>
    <w:p w:rsidR="00D21F3B" w:rsidRPr="00D21F3B" w:rsidRDefault="00D21F3B" w:rsidP="00D21F3B">
      <w:pPr>
        <w:spacing w:line="240" w:lineRule="auto"/>
        <w:jc w:val="both"/>
        <w:rPr>
          <w:rFonts w:asciiTheme="majorBidi" w:hAnsiTheme="majorBidi" w:cstheme="majorBidi"/>
          <w:b/>
          <w:bCs/>
          <w:lang w:eastAsia="id-ID"/>
        </w:rPr>
      </w:pPr>
      <w:proofErr w:type="spellStart"/>
      <w:r w:rsidRPr="00D21F3B">
        <w:rPr>
          <w:rFonts w:asciiTheme="majorBidi" w:hAnsiTheme="majorBidi" w:cstheme="majorBidi"/>
          <w:b/>
          <w:bCs/>
        </w:rPr>
        <w:t>Rasio</w:t>
      </w:r>
      <w:proofErr w:type="spellEnd"/>
      <w:r w:rsidRPr="00D21F3B">
        <w:rPr>
          <w:rFonts w:asciiTheme="majorBidi" w:hAnsiTheme="majorBidi" w:cstheme="majorBidi"/>
          <w:b/>
          <w:bCs/>
        </w:rPr>
        <w:t xml:space="preserve"> </w:t>
      </w:r>
      <w:r w:rsidRPr="00D21F3B">
        <w:rPr>
          <w:rFonts w:asciiTheme="majorBidi" w:hAnsiTheme="majorBidi" w:cstheme="majorBidi"/>
          <w:b/>
          <w:bCs/>
          <w:i/>
          <w:color w:val="000000"/>
        </w:rPr>
        <w:t>Working Capital to Total Asset</w:t>
      </w:r>
      <w:r w:rsidRPr="00D21F3B">
        <w:rPr>
          <w:rFonts w:asciiTheme="majorBidi" w:hAnsiTheme="majorBidi" w:cstheme="majorBidi"/>
          <w:b/>
          <w:bCs/>
        </w:rPr>
        <w:t xml:space="preserve"> </w:t>
      </w:r>
      <w:r w:rsidRPr="00D21F3B">
        <w:rPr>
          <w:rFonts w:asciiTheme="majorBidi" w:hAnsiTheme="majorBidi" w:cstheme="majorBidi"/>
          <w:b/>
          <w:bCs/>
          <w:color w:val="000000"/>
        </w:rPr>
        <w:t>(X1)</w:t>
      </w:r>
    </w:p>
    <w:tbl>
      <w:tblPr>
        <w:tblpPr w:leftFromText="180" w:rightFromText="180" w:vertAnchor="text" w:horzAnchor="margin" w:tblpX="95" w:tblpY="67"/>
        <w:tblW w:w="0" w:type="auto"/>
        <w:tblBorders>
          <w:top w:val="single" w:sz="4" w:space="0" w:color="auto"/>
          <w:left w:val="single" w:sz="4" w:space="0" w:color="auto"/>
          <w:bottom w:val="single" w:sz="4" w:space="0" w:color="auto"/>
          <w:right w:val="single" w:sz="4" w:space="0" w:color="auto"/>
          <w:insideH w:val="single" w:sz="4" w:space="0" w:color="000000"/>
        </w:tblBorders>
        <w:tblLook w:val="04A0" w:firstRow="1" w:lastRow="0" w:firstColumn="1" w:lastColumn="0" w:noHBand="0" w:noVBand="1"/>
      </w:tblPr>
      <w:tblGrid>
        <w:gridCol w:w="817"/>
        <w:gridCol w:w="3555"/>
      </w:tblGrid>
      <w:tr w:rsidR="00D21F3B" w:rsidRPr="00D21F3B" w:rsidTr="00D21F3B">
        <w:trPr>
          <w:trHeight w:val="381"/>
        </w:trPr>
        <w:tc>
          <w:tcPr>
            <w:tcW w:w="817" w:type="dxa"/>
            <w:vMerge w:val="restart"/>
            <w:tcBorders>
              <w:top w:val="single" w:sz="18" w:space="0" w:color="auto"/>
              <w:left w:val="single" w:sz="18" w:space="0" w:color="auto"/>
              <w:right w:val="nil"/>
            </w:tcBorders>
            <w:shd w:val="clear" w:color="auto" w:fill="auto"/>
            <w:vAlign w:val="center"/>
          </w:tcPr>
          <w:p w:rsidR="00D21F3B" w:rsidRPr="00D21F3B" w:rsidRDefault="00D21F3B" w:rsidP="00D21F3B">
            <w:pPr>
              <w:spacing w:before="240" w:after="0" w:line="240" w:lineRule="auto"/>
              <w:jc w:val="center"/>
              <w:rPr>
                <w:rFonts w:asciiTheme="majorBidi" w:hAnsiTheme="majorBidi" w:cstheme="majorBidi"/>
              </w:rPr>
            </w:pPr>
            <w:r w:rsidRPr="00D21F3B">
              <w:rPr>
                <w:rFonts w:asciiTheme="majorBidi" w:hAnsiTheme="majorBidi" w:cstheme="majorBidi"/>
              </w:rPr>
              <w:t>X1 =</w:t>
            </w:r>
          </w:p>
          <w:p w:rsidR="00D21F3B" w:rsidRPr="00D21F3B" w:rsidRDefault="00D21F3B" w:rsidP="00D21F3B">
            <w:pPr>
              <w:autoSpaceDE w:val="0"/>
              <w:autoSpaceDN w:val="0"/>
              <w:adjustRightInd w:val="0"/>
              <w:spacing w:after="0" w:line="240" w:lineRule="auto"/>
              <w:rPr>
                <w:rFonts w:asciiTheme="majorBidi" w:hAnsiTheme="majorBidi" w:cstheme="majorBidi"/>
                <w:color w:val="000000"/>
              </w:rPr>
            </w:pPr>
          </w:p>
        </w:tc>
        <w:tc>
          <w:tcPr>
            <w:tcW w:w="3555" w:type="dxa"/>
            <w:tcBorders>
              <w:top w:val="single" w:sz="18" w:space="0" w:color="auto"/>
              <w:left w:val="nil"/>
              <w:right w:val="single" w:sz="18" w:space="0" w:color="auto"/>
            </w:tcBorders>
            <w:shd w:val="clear" w:color="auto" w:fill="auto"/>
          </w:tcPr>
          <w:p w:rsidR="00D21F3B" w:rsidRPr="00D21F3B" w:rsidRDefault="00D21F3B" w:rsidP="00D21F3B">
            <w:pPr>
              <w:spacing w:after="0" w:line="240" w:lineRule="auto"/>
              <w:jc w:val="center"/>
              <w:rPr>
                <w:rFonts w:asciiTheme="majorBidi" w:hAnsiTheme="majorBidi" w:cstheme="majorBidi"/>
                <w:i/>
              </w:rPr>
            </w:pPr>
            <w:proofErr w:type="spellStart"/>
            <w:r w:rsidRPr="00D21F3B">
              <w:rPr>
                <w:rFonts w:asciiTheme="majorBidi" w:hAnsiTheme="majorBidi" w:cstheme="majorBidi"/>
                <w:u w:val="single"/>
              </w:rPr>
              <w:t>Aktiva</w:t>
            </w:r>
            <w:proofErr w:type="spellEnd"/>
            <w:r w:rsidRPr="00D21F3B">
              <w:rPr>
                <w:rFonts w:asciiTheme="majorBidi" w:hAnsiTheme="majorBidi" w:cstheme="majorBidi"/>
                <w:u w:val="single"/>
              </w:rPr>
              <w:t xml:space="preserve"> </w:t>
            </w:r>
            <w:proofErr w:type="spellStart"/>
            <w:r w:rsidRPr="00D21F3B">
              <w:rPr>
                <w:rFonts w:asciiTheme="majorBidi" w:hAnsiTheme="majorBidi" w:cstheme="majorBidi"/>
                <w:u w:val="single"/>
              </w:rPr>
              <w:t>Lancar</w:t>
            </w:r>
            <w:proofErr w:type="spellEnd"/>
            <w:r w:rsidRPr="00D21F3B">
              <w:rPr>
                <w:rFonts w:asciiTheme="majorBidi" w:hAnsiTheme="majorBidi" w:cstheme="majorBidi"/>
                <w:u w:val="single"/>
              </w:rPr>
              <w:t xml:space="preserve"> – </w:t>
            </w:r>
            <w:proofErr w:type="spellStart"/>
            <w:r w:rsidRPr="00D21F3B">
              <w:rPr>
                <w:rFonts w:asciiTheme="majorBidi" w:hAnsiTheme="majorBidi" w:cstheme="majorBidi"/>
                <w:u w:val="single"/>
              </w:rPr>
              <w:t>Hutang</w:t>
            </w:r>
            <w:proofErr w:type="spellEnd"/>
            <w:r w:rsidRPr="00D21F3B">
              <w:rPr>
                <w:rFonts w:asciiTheme="majorBidi" w:hAnsiTheme="majorBidi" w:cstheme="majorBidi"/>
                <w:u w:val="single"/>
              </w:rPr>
              <w:t xml:space="preserve"> </w:t>
            </w:r>
            <w:proofErr w:type="spellStart"/>
            <w:r w:rsidRPr="00D21F3B">
              <w:rPr>
                <w:rFonts w:asciiTheme="majorBidi" w:hAnsiTheme="majorBidi" w:cstheme="majorBidi"/>
                <w:u w:val="single"/>
              </w:rPr>
              <w:t>Lancar</w:t>
            </w:r>
            <w:proofErr w:type="spellEnd"/>
          </w:p>
        </w:tc>
      </w:tr>
      <w:tr w:rsidR="00D21F3B" w:rsidRPr="00D21F3B" w:rsidTr="00D21F3B">
        <w:trPr>
          <w:trHeight w:val="272"/>
        </w:trPr>
        <w:tc>
          <w:tcPr>
            <w:tcW w:w="817" w:type="dxa"/>
            <w:vMerge/>
            <w:tcBorders>
              <w:left w:val="single" w:sz="18" w:space="0" w:color="auto"/>
              <w:bottom w:val="single" w:sz="18" w:space="0" w:color="auto"/>
              <w:right w:val="nil"/>
            </w:tcBorders>
            <w:shd w:val="clear" w:color="auto" w:fill="auto"/>
          </w:tcPr>
          <w:p w:rsidR="00D21F3B" w:rsidRPr="00D21F3B" w:rsidRDefault="00D21F3B" w:rsidP="00D21F3B">
            <w:pPr>
              <w:autoSpaceDE w:val="0"/>
              <w:autoSpaceDN w:val="0"/>
              <w:adjustRightInd w:val="0"/>
              <w:spacing w:after="0" w:line="240" w:lineRule="auto"/>
              <w:rPr>
                <w:rFonts w:asciiTheme="majorBidi" w:hAnsiTheme="majorBidi" w:cstheme="majorBidi"/>
                <w:color w:val="000000"/>
              </w:rPr>
            </w:pPr>
          </w:p>
        </w:tc>
        <w:tc>
          <w:tcPr>
            <w:tcW w:w="3555" w:type="dxa"/>
            <w:tcBorders>
              <w:left w:val="nil"/>
              <w:bottom w:val="single" w:sz="18" w:space="0" w:color="auto"/>
              <w:right w:val="single" w:sz="18" w:space="0" w:color="auto"/>
            </w:tcBorders>
            <w:shd w:val="clear" w:color="auto" w:fill="auto"/>
          </w:tcPr>
          <w:p w:rsidR="00D21F3B" w:rsidRPr="00D21F3B" w:rsidRDefault="00D21F3B" w:rsidP="00D21F3B">
            <w:pPr>
              <w:spacing w:after="0" w:line="240" w:lineRule="auto"/>
              <w:jc w:val="center"/>
              <w:rPr>
                <w:rFonts w:asciiTheme="majorBidi" w:hAnsiTheme="majorBidi" w:cstheme="majorBidi"/>
                <w:iCs/>
              </w:rPr>
            </w:pPr>
            <w:r w:rsidRPr="00D21F3B">
              <w:rPr>
                <w:rFonts w:asciiTheme="majorBidi" w:hAnsiTheme="majorBidi" w:cstheme="majorBidi"/>
                <w:iCs/>
              </w:rPr>
              <w:t xml:space="preserve">Total </w:t>
            </w:r>
            <w:proofErr w:type="spellStart"/>
            <w:r w:rsidRPr="00D21F3B">
              <w:rPr>
                <w:rFonts w:asciiTheme="majorBidi" w:hAnsiTheme="majorBidi" w:cstheme="majorBidi"/>
                <w:iCs/>
              </w:rPr>
              <w:t>Aset</w:t>
            </w:r>
            <w:proofErr w:type="spellEnd"/>
          </w:p>
        </w:tc>
      </w:tr>
    </w:tbl>
    <w:p w:rsidR="00D21F3B" w:rsidRPr="00D21F3B" w:rsidRDefault="00D21F3B" w:rsidP="00D21F3B">
      <w:pPr>
        <w:spacing w:line="240" w:lineRule="auto"/>
        <w:ind w:firstLine="720"/>
        <w:jc w:val="both"/>
        <w:rPr>
          <w:rFonts w:asciiTheme="majorBidi" w:hAnsiTheme="majorBidi" w:cstheme="majorBidi"/>
          <w:lang w:eastAsia="id-ID"/>
        </w:rPr>
      </w:pPr>
    </w:p>
    <w:p w:rsidR="00D21F3B" w:rsidRPr="00D21F3B" w:rsidRDefault="00D21F3B" w:rsidP="00D21F3B">
      <w:pPr>
        <w:spacing w:line="240" w:lineRule="auto"/>
        <w:ind w:firstLine="720"/>
        <w:jc w:val="both"/>
        <w:rPr>
          <w:rFonts w:asciiTheme="majorBidi" w:hAnsiTheme="majorBidi" w:cstheme="majorBidi"/>
          <w:lang w:eastAsia="id-ID"/>
        </w:rPr>
      </w:pPr>
    </w:p>
    <w:p w:rsidR="00D21F3B" w:rsidRDefault="00D21F3B" w:rsidP="00D21F3B">
      <w:pPr>
        <w:spacing w:line="240" w:lineRule="auto"/>
        <w:ind w:firstLine="720"/>
        <w:jc w:val="both"/>
        <w:rPr>
          <w:rFonts w:asciiTheme="majorBidi" w:hAnsiTheme="majorBidi" w:cstheme="majorBidi"/>
          <w:color w:val="000000"/>
        </w:rPr>
      </w:pP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selisih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antara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aset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lancar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liabilitas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lancar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dibandingkan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total asset. </w:t>
      </w:r>
      <w:proofErr w:type="spellStart"/>
      <w:r w:rsidRPr="00D21F3B">
        <w:rPr>
          <w:rFonts w:asciiTheme="majorBidi" w:hAnsiTheme="majorBidi" w:cstheme="majorBidi"/>
          <w:color w:val="000000"/>
        </w:rPr>
        <w:t>Menunjukkan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rasio</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antara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lancar</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dikurangi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hutang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lancar</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sama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total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 xml:space="preserve">. </w:t>
      </w:r>
      <w:r w:rsidRPr="00D21F3B">
        <w:rPr>
          <w:rFonts w:asciiTheme="majorBidi" w:hAnsiTheme="majorBidi" w:cstheme="majorBidi"/>
          <w:i/>
          <w:color w:val="000000"/>
        </w:rPr>
        <w:t>Working Capital to Total Asset</w:t>
      </w:r>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menunjukkan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nilai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semakin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tinggi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berarti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besar</w:t>
      </w:r>
      <w:proofErr w:type="spellEnd"/>
      <w:r w:rsidRPr="00D21F3B">
        <w:rPr>
          <w:rFonts w:asciiTheme="majorBidi" w:hAnsiTheme="majorBidi" w:cstheme="majorBidi"/>
          <w:color w:val="000000"/>
        </w:rPr>
        <w:t xml:space="preserve"> modal </w:t>
      </w:r>
      <w:proofErr w:type="spellStart"/>
      <w:r w:rsidRPr="00D21F3B">
        <w:rPr>
          <w:rFonts w:asciiTheme="majorBidi" w:hAnsiTheme="majorBidi" w:cstheme="majorBidi"/>
          <w:color w:val="000000"/>
        </w:rPr>
        <w:t>kerja</w:t>
      </w:r>
      <w:proofErr w:type="spellEnd"/>
      <w:r w:rsidRPr="00D21F3B">
        <w:rPr>
          <w:rFonts w:asciiTheme="majorBidi" w:hAnsiTheme="majorBidi" w:cstheme="majorBidi"/>
          <w:color w:val="000000"/>
        </w:rPr>
        <w:t xml:space="preserve"> yang </w:t>
      </w:r>
      <w:proofErr w:type="spellStart"/>
      <w:r w:rsidRPr="00D21F3B">
        <w:rPr>
          <w:rFonts w:asciiTheme="majorBidi" w:hAnsiTheme="majorBidi" w:cstheme="majorBidi"/>
          <w:color w:val="000000"/>
        </w:rPr>
        <w:t>diperoleh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perusahaan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dibanding</w:t>
      </w:r>
      <w:proofErr w:type="spellEnd"/>
      <w:r w:rsidRPr="00D21F3B">
        <w:rPr>
          <w:rFonts w:asciiTheme="majorBidi" w:hAnsiTheme="majorBidi" w:cstheme="majorBidi"/>
          <w:color w:val="000000"/>
        </w:rPr>
        <w:t xml:space="preserve"> total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w:t>
      </w:r>
    </w:p>
    <w:p w:rsidR="00AA45FC" w:rsidRPr="00D21F3B" w:rsidRDefault="00AA45FC" w:rsidP="00D21F3B">
      <w:pPr>
        <w:spacing w:line="240" w:lineRule="auto"/>
        <w:ind w:firstLine="720"/>
        <w:jc w:val="both"/>
        <w:rPr>
          <w:rFonts w:asciiTheme="majorBidi" w:hAnsiTheme="majorBidi" w:cstheme="majorBidi"/>
          <w:color w:val="000000"/>
        </w:rPr>
      </w:pPr>
    </w:p>
    <w:p w:rsidR="00D21F3B" w:rsidRPr="00D21F3B" w:rsidRDefault="00D21F3B" w:rsidP="00D21F3B">
      <w:pPr>
        <w:spacing w:line="240" w:lineRule="auto"/>
        <w:jc w:val="both"/>
        <w:rPr>
          <w:rFonts w:asciiTheme="majorBidi" w:hAnsiTheme="majorBidi" w:cstheme="majorBidi"/>
          <w:b/>
          <w:bCs/>
          <w:color w:val="000000"/>
        </w:rPr>
      </w:pPr>
      <w:proofErr w:type="spellStart"/>
      <w:r w:rsidRPr="00D21F3B">
        <w:rPr>
          <w:rFonts w:asciiTheme="majorBidi" w:hAnsiTheme="majorBidi" w:cstheme="majorBidi"/>
          <w:b/>
          <w:bCs/>
        </w:rPr>
        <w:t>Rasio</w:t>
      </w:r>
      <w:proofErr w:type="spellEnd"/>
      <w:r w:rsidRPr="00D21F3B">
        <w:rPr>
          <w:rFonts w:asciiTheme="majorBidi" w:hAnsiTheme="majorBidi" w:cstheme="majorBidi"/>
          <w:b/>
          <w:bCs/>
        </w:rPr>
        <w:t xml:space="preserve"> </w:t>
      </w:r>
      <w:r w:rsidRPr="00D21F3B">
        <w:rPr>
          <w:rFonts w:asciiTheme="majorBidi" w:hAnsiTheme="majorBidi" w:cstheme="majorBidi"/>
          <w:b/>
          <w:bCs/>
          <w:i/>
          <w:iCs/>
        </w:rPr>
        <w:t xml:space="preserve">Net Profit Before interest And Taxes </w:t>
      </w:r>
      <w:r w:rsidRPr="00D21F3B">
        <w:rPr>
          <w:rFonts w:asciiTheme="majorBidi" w:hAnsiTheme="majorBidi" w:cstheme="majorBidi"/>
          <w:b/>
          <w:bCs/>
          <w:color w:val="000000"/>
        </w:rPr>
        <w:t>(X2)</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000000"/>
        </w:tblBorders>
        <w:tblLook w:val="04A0" w:firstRow="1" w:lastRow="0" w:firstColumn="1" w:lastColumn="0" w:noHBand="0" w:noVBand="1"/>
      </w:tblPr>
      <w:tblGrid>
        <w:gridCol w:w="829"/>
        <w:gridCol w:w="3828"/>
      </w:tblGrid>
      <w:tr w:rsidR="00D21F3B" w:rsidRPr="00D21F3B" w:rsidTr="00D21F3B">
        <w:trPr>
          <w:trHeight w:val="475"/>
        </w:trPr>
        <w:tc>
          <w:tcPr>
            <w:tcW w:w="829" w:type="dxa"/>
            <w:vMerge w:val="restart"/>
            <w:tcBorders>
              <w:top w:val="single" w:sz="18" w:space="0" w:color="auto"/>
              <w:left w:val="single" w:sz="18" w:space="0" w:color="auto"/>
              <w:right w:val="nil"/>
            </w:tcBorders>
            <w:shd w:val="clear" w:color="auto" w:fill="auto"/>
            <w:vAlign w:val="center"/>
          </w:tcPr>
          <w:p w:rsidR="00D21F3B" w:rsidRPr="00D21F3B" w:rsidRDefault="00D21F3B" w:rsidP="00D21F3B">
            <w:pPr>
              <w:autoSpaceDE w:val="0"/>
              <w:autoSpaceDN w:val="0"/>
              <w:adjustRightInd w:val="0"/>
              <w:spacing w:after="0" w:line="240" w:lineRule="auto"/>
              <w:jc w:val="center"/>
              <w:rPr>
                <w:rFonts w:asciiTheme="majorBidi" w:hAnsiTheme="majorBidi" w:cstheme="majorBidi"/>
                <w:color w:val="000000"/>
              </w:rPr>
            </w:pPr>
            <w:r w:rsidRPr="00D21F3B">
              <w:rPr>
                <w:rFonts w:asciiTheme="majorBidi" w:hAnsiTheme="majorBidi" w:cstheme="majorBidi"/>
              </w:rPr>
              <w:t>X2 =</w:t>
            </w:r>
          </w:p>
        </w:tc>
        <w:tc>
          <w:tcPr>
            <w:tcW w:w="3828" w:type="dxa"/>
            <w:tcBorders>
              <w:top w:val="single" w:sz="18" w:space="0" w:color="auto"/>
              <w:left w:val="nil"/>
              <w:right w:val="single" w:sz="18" w:space="0" w:color="auto"/>
            </w:tcBorders>
            <w:shd w:val="clear" w:color="auto" w:fill="auto"/>
          </w:tcPr>
          <w:p w:rsidR="00D21F3B" w:rsidRPr="00D21F3B" w:rsidRDefault="00D21F3B" w:rsidP="00D21F3B">
            <w:pPr>
              <w:spacing w:after="0" w:line="240" w:lineRule="auto"/>
              <w:jc w:val="center"/>
              <w:rPr>
                <w:rFonts w:asciiTheme="majorBidi" w:hAnsiTheme="majorBidi" w:cstheme="majorBidi"/>
              </w:rPr>
            </w:pPr>
            <w:proofErr w:type="spellStart"/>
            <w:r w:rsidRPr="00D21F3B">
              <w:rPr>
                <w:rFonts w:asciiTheme="majorBidi" w:hAnsiTheme="majorBidi" w:cstheme="majorBidi"/>
              </w:rPr>
              <w:t>Laba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Sebelum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Bunga</w:t>
            </w:r>
            <w:proofErr w:type="spellEnd"/>
            <w:r w:rsidRPr="00D21F3B">
              <w:rPr>
                <w:rFonts w:asciiTheme="majorBidi" w:hAnsiTheme="majorBidi" w:cstheme="majorBidi"/>
              </w:rPr>
              <w:t xml:space="preserve"> Dan </w:t>
            </w:r>
            <w:proofErr w:type="spellStart"/>
            <w:r w:rsidRPr="00D21F3B">
              <w:rPr>
                <w:rFonts w:asciiTheme="majorBidi" w:hAnsiTheme="majorBidi" w:cstheme="majorBidi"/>
              </w:rPr>
              <w:t>Pajak</w:t>
            </w:r>
            <w:proofErr w:type="spellEnd"/>
          </w:p>
        </w:tc>
      </w:tr>
      <w:tr w:rsidR="00D21F3B" w:rsidRPr="00D21F3B" w:rsidTr="00D21F3B">
        <w:trPr>
          <w:trHeight w:val="272"/>
        </w:trPr>
        <w:tc>
          <w:tcPr>
            <w:tcW w:w="829" w:type="dxa"/>
            <w:vMerge/>
            <w:tcBorders>
              <w:left w:val="single" w:sz="18" w:space="0" w:color="auto"/>
              <w:bottom w:val="single" w:sz="18" w:space="0" w:color="auto"/>
              <w:right w:val="nil"/>
            </w:tcBorders>
            <w:shd w:val="clear" w:color="auto" w:fill="auto"/>
          </w:tcPr>
          <w:p w:rsidR="00D21F3B" w:rsidRPr="00D21F3B" w:rsidRDefault="00D21F3B" w:rsidP="00D21F3B">
            <w:pPr>
              <w:autoSpaceDE w:val="0"/>
              <w:autoSpaceDN w:val="0"/>
              <w:adjustRightInd w:val="0"/>
              <w:spacing w:after="0" w:line="240" w:lineRule="auto"/>
              <w:rPr>
                <w:rFonts w:asciiTheme="majorBidi" w:hAnsiTheme="majorBidi" w:cstheme="majorBidi"/>
                <w:color w:val="000000"/>
              </w:rPr>
            </w:pPr>
          </w:p>
        </w:tc>
        <w:tc>
          <w:tcPr>
            <w:tcW w:w="3828" w:type="dxa"/>
            <w:tcBorders>
              <w:left w:val="nil"/>
              <w:bottom w:val="single" w:sz="18" w:space="0" w:color="auto"/>
              <w:right w:val="single" w:sz="18" w:space="0" w:color="auto"/>
            </w:tcBorders>
            <w:shd w:val="clear" w:color="auto" w:fill="auto"/>
          </w:tcPr>
          <w:p w:rsidR="00D21F3B" w:rsidRPr="00D21F3B" w:rsidRDefault="00D21F3B" w:rsidP="00D21F3B">
            <w:pPr>
              <w:spacing w:after="0" w:line="240" w:lineRule="auto"/>
              <w:jc w:val="center"/>
              <w:rPr>
                <w:rFonts w:asciiTheme="majorBidi" w:hAnsiTheme="majorBidi" w:cstheme="majorBidi"/>
              </w:rPr>
            </w:pPr>
            <w:r w:rsidRPr="00D21F3B">
              <w:rPr>
                <w:rFonts w:asciiTheme="majorBidi" w:hAnsiTheme="majorBidi" w:cstheme="majorBidi"/>
              </w:rPr>
              <w:t xml:space="preserve">Total </w:t>
            </w:r>
            <w:proofErr w:type="spellStart"/>
            <w:r w:rsidRPr="00D21F3B">
              <w:rPr>
                <w:rFonts w:asciiTheme="majorBidi" w:hAnsiTheme="majorBidi" w:cstheme="majorBidi"/>
              </w:rPr>
              <w:t>Aset</w:t>
            </w:r>
            <w:proofErr w:type="spellEnd"/>
          </w:p>
        </w:tc>
      </w:tr>
    </w:tbl>
    <w:p w:rsidR="00D21F3B" w:rsidRPr="00D21F3B" w:rsidRDefault="00D21F3B" w:rsidP="00D21F3B">
      <w:pPr>
        <w:spacing w:line="240" w:lineRule="auto"/>
        <w:ind w:firstLine="720"/>
        <w:jc w:val="both"/>
        <w:rPr>
          <w:rFonts w:asciiTheme="majorBidi" w:hAnsiTheme="majorBidi" w:cstheme="majorBidi"/>
          <w:b/>
          <w:bCs/>
          <w:color w:val="000000"/>
        </w:rPr>
      </w:pP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membandingkan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laba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sebelum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bunga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pajak</w:t>
      </w:r>
      <w:proofErr w:type="spellEnd"/>
      <w:r w:rsidRPr="00D21F3B">
        <w:rPr>
          <w:rFonts w:asciiTheme="majorBidi" w:hAnsiTheme="majorBidi" w:cstheme="majorBidi"/>
        </w:rPr>
        <w:t xml:space="preserve"> (</w:t>
      </w:r>
      <w:r w:rsidRPr="00D21F3B">
        <w:rPr>
          <w:rFonts w:asciiTheme="majorBidi" w:hAnsiTheme="majorBidi" w:cstheme="majorBidi"/>
          <w:i/>
          <w:iCs/>
        </w:rPr>
        <w:t>earning before interest and tax</w:t>
      </w:r>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total </w:t>
      </w:r>
      <w:r w:rsidRPr="00D21F3B">
        <w:rPr>
          <w:rFonts w:asciiTheme="majorBidi" w:hAnsiTheme="majorBidi" w:cstheme="majorBidi"/>
          <w:color w:val="000000"/>
        </w:rPr>
        <w:t>asset</w:t>
      </w:r>
      <w:r w:rsidRPr="00D21F3B">
        <w:rPr>
          <w:rFonts w:asciiTheme="majorBidi" w:hAnsiTheme="majorBidi" w:cstheme="majorBidi"/>
        </w:rPr>
        <w:t xml:space="preserve">. </w:t>
      </w:r>
      <w:r w:rsidRPr="00D21F3B">
        <w:rPr>
          <w:rFonts w:asciiTheme="majorBidi" w:hAnsiTheme="majorBidi" w:cstheme="majorBidi"/>
          <w:i/>
          <w:color w:val="000000"/>
        </w:rPr>
        <w:t xml:space="preserve">EBIT To Total </w:t>
      </w:r>
      <w:proofErr w:type="spellStart"/>
      <w:r w:rsidRPr="00D21F3B">
        <w:rPr>
          <w:rFonts w:asciiTheme="majorBidi" w:hAnsiTheme="majorBidi" w:cstheme="majorBidi"/>
          <w:i/>
          <w:color w:val="000000"/>
        </w:rPr>
        <w:t>Aset</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digunakan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untuk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mengukur</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kemampuan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perusahaan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lastRenderedPageBreak/>
        <w:t>untuk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menghasilkan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laba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Pengembalian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 xml:space="preserve"> yang </w:t>
      </w:r>
      <w:proofErr w:type="spellStart"/>
      <w:r w:rsidRPr="00D21F3B">
        <w:rPr>
          <w:rFonts w:asciiTheme="majorBidi" w:hAnsiTheme="majorBidi" w:cstheme="majorBidi"/>
          <w:color w:val="000000"/>
        </w:rPr>
        <w:t>dihitung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melakukan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rPr>
        <w:t>pembagian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laba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sebelum</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bunga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pajak</w:t>
      </w:r>
      <w:proofErr w:type="spellEnd"/>
      <w:r w:rsidRPr="00D21F3B">
        <w:rPr>
          <w:rFonts w:asciiTheme="majorBidi" w:hAnsiTheme="majorBidi" w:cstheme="majorBidi"/>
          <w:color w:val="000000"/>
        </w:rPr>
        <w:t xml:space="preserve"> (</w:t>
      </w:r>
      <w:r w:rsidRPr="00D21F3B">
        <w:rPr>
          <w:rFonts w:asciiTheme="majorBidi" w:hAnsiTheme="majorBidi" w:cstheme="majorBidi"/>
          <w:i/>
          <w:color w:val="000000"/>
        </w:rPr>
        <w:t>EBIT</w:t>
      </w:r>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total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pada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neraca</w:t>
      </w:r>
      <w:proofErr w:type="spellEnd"/>
      <w:r w:rsidRPr="00D21F3B">
        <w:rPr>
          <w:rFonts w:asciiTheme="majorBidi" w:hAnsiTheme="majorBidi" w:cstheme="majorBidi"/>
          <w:color w:val="000000"/>
        </w:rPr>
        <w:t>.</w:t>
      </w:r>
    </w:p>
    <w:p w:rsidR="00D21F3B" w:rsidRPr="00D21F3B" w:rsidRDefault="00D21F3B" w:rsidP="00D21F3B">
      <w:pPr>
        <w:spacing w:line="240" w:lineRule="auto"/>
        <w:jc w:val="both"/>
        <w:rPr>
          <w:rFonts w:asciiTheme="majorBidi" w:hAnsiTheme="majorBidi" w:cstheme="majorBidi"/>
          <w:b/>
          <w:bCs/>
          <w:color w:val="000000"/>
        </w:rPr>
      </w:pPr>
      <w:proofErr w:type="spellStart"/>
      <w:r w:rsidRPr="00D21F3B">
        <w:rPr>
          <w:rFonts w:asciiTheme="majorBidi" w:hAnsiTheme="majorBidi" w:cstheme="majorBidi"/>
          <w:b/>
          <w:bCs/>
        </w:rPr>
        <w:t>Rasio</w:t>
      </w:r>
      <w:proofErr w:type="spellEnd"/>
      <w:r w:rsidRPr="00D21F3B">
        <w:rPr>
          <w:rFonts w:asciiTheme="majorBidi" w:hAnsiTheme="majorBidi" w:cstheme="majorBidi"/>
          <w:b/>
          <w:bCs/>
        </w:rPr>
        <w:t xml:space="preserve"> </w:t>
      </w:r>
      <w:r w:rsidRPr="00D21F3B">
        <w:rPr>
          <w:rFonts w:asciiTheme="majorBidi" w:hAnsiTheme="majorBidi" w:cstheme="majorBidi"/>
          <w:b/>
          <w:bCs/>
          <w:i/>
          <w:iCs/>
        </w:rPr>
        <w:t xml:space="preserve">Net Profit Before Taxes / Current Liabilities </w:t>
      </w:r>
      <w:r w:rsidRPr="00D21F3B">
        <w:rPr>
          <w:rFonts w:asciiTheme="majorBidi" w:hAnsiTheme="majorBidi" w:cstheme="majorBidi"/>
          <w:b/>
          <w:bCs/>
          <w:color w:val="000000"/>
        </w:rPr>
        <w:t>(X3)</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000000"/>
        </w:tblBorders>
        <w:tblLook w:val="04A0" w:firstRow="1" w:lastRow="0" w:firstColumn="1" w:lastColumn="0" w:noHBand="0" w:noVBand="1"/>
      </w:tblPr>
      <w:tblGrid>
        <w:gridCol w:w="910"/>
        <w:gridCol w:w="2693"/>
      </w:tblGrid>
      <w:tr w:rsidR="00D21F3B" w:rsidRPr="00D21F3B" w:rsidTr="00D21F3B">
        <w:trPr>
          <w:trHeight w:val="327"/>
        </w:trPr>
        <w:tc>
          <w:tcPr>
            <w:tcW w:w="910" w:type="dxa"/>
            <w:vMerge w:val="restart"/>
            <w:tcBorders>
              <w:top w:val="single" w:sz="18" w:space="0" w:color="auto"/>
              <w:left w:val="single" w:sz="18" w:space="0" w:color="auto"/>
              <w:right w:val="nil"/>
            </w:tcBorders>
            <w:shd w:val="clear" w:color="auto" w:fill="auto"/>
            <w:vAlign w:val="center"/>
          </w:tcPr>
          <w:p w:rsidR="00D21F3B" w:rsidRPr="00D21F3B" w:rsidRDefault="00D21F3B" w:rsidP="00D21F3B">
            <w:pPr>
              <w:spacing w:after="0" w:line="240" w:lineRule="auto"/>
              <w:jc w:val="center"/>
              <w:rPr>
                <w:rFonts w:asciiTheme="majorBidi" w:hAnsiTheme="majorBidi" w:cstheme="majorBidi"/>
              </w:rPr>
            </w:pPr>
            <w:r w:rsidRPr="00D21F3B">
              <w:rPr>
                <w:rFonts w:asciiTheme="majorBidi" w:hAnsiTheme="majorBidi" w:cstheme="majorBidi"/>
              </w:rPr>
              <w:t>X3 =</w:t>
            </w:r>
          </w:p>
        </w:tc>
        <w:tc>
          <w:tcPr>
            <w:tcW w:w="2693" w:type="dxa"/>
            <w:tcBorders>
              <w:top w:val="single" w:sz="18" w:space="0" w:color="auto"/>
              <w:left w:val="nil"/>
              <w:right w:val="single" w:sz="18" w:space="0" w:color="auto"/>
            </w:tcBorders>
            <w:shd w:val="clear" w:color="auto" w:fill="auto"/>
          </w:tcPr>
          <w:p w:rsidR="00D21F3B" w:rsidRPr="00D21F3B" w:rsidRDefault="00D21F3B" w:rsidP="00D21F3B">
            <w:pPr>
              <w:spacing w:after="0"/>
              <w:jc w:val="center"/>
              <w:rPr>
                <w:rFonts w:asciiTheme="majorBidi" w:hAnsiTheme="majorBidi" w:cstheme="majorBidi"/>
                <w:iCs/>
              </w:rPr>
            </w:pPr>
            <w:proofErr w:type="spellStart"/>
            <w:r w:rsidRPr="00D21F3B">
              <w:rPr>
                <w:rFonts w:asciiTheme="majorBidi" w:hAnsiTheme="majorBidi" w:cstheme="majorBidi"/>
                <w:iCs/>
              </w:rPr>
              <w:t>Laba</w:t>
            </w:r>
            <w:proofErr w:type="spellEnd"/>
            <w:r w:rsidRPr="00D21F3B">
              <w:rPr>
                <w:rFonts w:asciiTheme="majorBidi" w:hAnsiTheme="majorBidi" w:cstheme="majorBidi"/>
                <w:iCs/>
              </w:rPr>
              <w:t xml:space="preserve"> </w:t>
            </w:r>
            <w:proofErr w:type="spellStart"/>
            <w:r w:rsidRPr="00D21F3B">
              <w:rPr>
                <w:rFonts w:asciiTheme="majorBidi" w:hAnsiTheme="majorBidi" w:cstheme="majorBidi"/>
                <w:iCs/>
              </w:rPr>
              <w:t>Sebelum</w:t>
            </w:r>
            <w:proofErr w:type="spellEnd"/>
            <w:r w:rsidRPr="00D21F3B">
              <w:rPr>
                <w:rFonts w:asciiTheme="majorBidi" w:hAnsiTheme="majorBidi" w:cstheme="majorBidi"/>
                <w:iCs/>
              </w:rPr>
              <w:t xml:space="preserve"> </w:t>
            </w:r>
            <w:proofErr w:type="spellStart"/>
            <w:r w:rsidRPr="00D21F3B">
              <w:rPr>
                <w:rFonts w:asciiTheme="majorBidi" w:hAnsiTheme="majorBidi" w:cstheme="majorBidi"/>
                <w:iCs/>
              </w:rPr>
              <w:t>Pajak</w:t>
            </w:r>
            <w:proofErr w:type="spellEnd"/>
          </w:p>
        </w:tc>
      </w:tr>
      <w:tr w:rsidR="00D21F3B" w:rsidRPr="00D21F3B" w:rsidTr="00D21F3B">
        <w:trPr>
          <w:trHeight w:val="272"/>
        </w:trPr>
        <w:tc>
          <w:tcPr>
            <w:tcW w:w="910" w:type="dxa"/>
            <w:vMerge/>
            <w:tcBorders>
              <w:left w:val="single" w:sz="18" w:space="0" w:color="auto"/>
              <w:bottom w:val="single" w:sz="18" w:space="0" w:color="auto"/>
              <w:right w:val="nil"/>
            </w:tcBorders>
            <w:shd w:val="clear" w:color="auto" w:fill="auto"/>
          </w:tcPr>
          <w:p w:rsidR="00D21F3B" w:rsidRPr="00D21F3B" w:rsidRDefault="00D21F3B" w:rsidP="00D21F3B">
            <w:pPr>
              <w:autoSpaceDE w:val="0"/>
              <w:autoSpaceDN w:val="0"/>
              <w:adjustRightInd w:val="0"/>
              <w:spacing w:after="0"/>
              <w:rPr>
                <w:rFonts w:asciiTheme="majorBidi" w:hAnsiTheme="majorBidi" w:cstheme="majorBidi"/>
                <w:color w:val="000000"/>
              </w:rPr>
            </w:pPr>
          </w:p>
        </w:tc>
        <w:tc>
          <w:tcPr>
            <w:tcW w:w="2693" w:type="dxa"/>
            <w:tcBorders>
              <w:left w:val="nil"/>
              <w:bottom w:val="single" w:sz="18" w:space="0" w:color="auto"/>
              <w:right w:val="single" w:sz="18" w:space="0" w:color="auto"/>
            </w:tcBorders>
            <w:shd w:val="clear" w:color="auto" w:fill="auto"/>
          </w:tcPr>
          <w:p w:rsidR="00D21F3B" w:rsidRPr="00D21F3B" w:rsidRDefault="00D21F3B" w:rsidP="00D21F3B">
            <w:pPr>
              <w:pStyle w:val="Default"/>
              <w:spacing w:line="276" w:lineRule="auto"/>
              <w:jc w:val="center"/>
              <w:rPr>
                <w:rFonts w:asciiTheme="majorBidi" w:hAnsiTheme="majorBidi" w:cstheme="majorBidi"/>
                <w:iCs/>
                <w:sz w:val="22"/>
                <w:szCs w:val="22"/>
              </w:rPr>
            </w:pPr>
            <w:proofErr w:type="spellStart"/>
            <w:r w:rsidRPr="00D21F3B">
              <w:rPr>
                <w:rFonts w:asciiTheme="majorBidi" w:hAnsiTheme="majorBidi" w:cstheme="majorBidi"/>
                <w:iCs/>
                <w:sz w:val="22"/>
                <w:szCs w:val="22"/>
              </w:rPr>
              <w:t>Utang</w:t>
            </w:r>
            <w:proofErr w:type="spellEnd"/>
            <w:r w:rsidRPr="00D21F3B">
              <w:rPr>
                <w:rFonts w:asciiTheme="majorBidi" w:hAnsiTheme="majorBidi" w:cstheme="majorBidi"/>
                <w:iCs/>
                <w:sz w:val="22"/>
                <w:szCs w:val="22"/>
              </w:rPr>
              <w:t xml:space="preserve"> </w:t>
            </w:r>
            <w:proofErr w:type="spellStart"/>
            <w:r w:rsidRPr="00D21F3B">
              <w:rPr>
                <w:rFonts w:asciiTheme="majorBidi" w:hAnsiTheme="majorBidi" w:cstheme="majorBidi"/>
                <w:iCs/>
                <w:sz w:val="22"/>
                <w:szCs w:val="22"/>
              </w:rPr>
              <w:t>Lancar</w:t>
            </w:r>
            <w:proofErr w:type="spellEnd"/>
          </w:p>
        </w:tc>
      </w:tr>
    </w:tbl>
    <w:p w:rsidR="00D21F3B" w:rsidRPr="00D21F3B" w:rsidRDefault="00D21F3B" w:rsidP="00D21F3B">
      <w:pPr>
        <w:spacing w:line="240" w:lineRule="auto"/>
        <w:ind w:firstLine="720"/>
        <w:jc w:val="both"/>
        <w:rPr>
          <w:rFonts w:asciiTheme="majorBidi" w:hAnsiTheme="majorBidi" w:cstheme="majorBidi"/>
          <w:b/>
          <w:bCs/>
          <w:color w:val="000000"/>
        </w:rPr>
      </w:pP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membandingkan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laba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sebelum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pajak</w:t>
      </w:r>
      <w:proofErr w:type="spellEnd"/>
      <w:r w:rsidRPr="00D21F3B">
        <w:rPr>
          <w:rFonts w:asciiTheme="majorBidi" w:hAnsiTheme="majorBidi" w:cstheme="majorBidi"/>
        </w:rPr>
        <w:t xml:space="preserve"> (</w:t>
      </w:r>
      <w:r w:rsidRPr="00D21F3B">
        <w:rPr>
          <w:rFonts w:asciiTheme="majorBidi" w:hAnsiTheme="majorBidi" w:cstheme="majorBidi"/>
          <w:i/>
          <w:iCs/>
        </w:rPr>
        <w:t>earning before tax</w:t>
      </w:r>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r w:rsidRPr="00D21F3B">
        <w:rPr>
          <w:rFonts w:asciiTheme="majorBidi" w:hAnsiTheme="majorBidi" w:cstheme="majorBidi"/>
          <w:i/>
          <w:iCs/>
        </w:rPr>
        <w:t>total liabilities</w:t>
      </w:r>
      <w:r w:rsidRPr="00D21F3B">
        <w:rPr>
          <w:rFonts w:asciiTheme="majorBidi" w:hAnsiTheme="majorBidi" w:cstheme="majorBidi"/>
        </w:rPr>
        <w:t xml:space="preserve"> </w:t>
      </w:r>
      <w:proofErr w:type="spellStart"/>
      <w:r w:rsidRPr="00D21F3B">
        <w:rPr>
          <w:rFonts w:asciiTheme="majorBidi" w:hAnsiTheme="majorBidi" w:cstheme="majorBidi"/>
        </w:rPr>
        <w:t>lancar</w:t>
      </w:r>
      <w:proofErr w:type="spellEnd"/>
      <w:r w:rsidRPr="00D21F3B">
        <w:rPr>
          <w:rFonts w:asciiTheme="majorBidi" w:hAnsiTheme="majorBidi" w:cstheme="majorBidi"/>
        </w:rPr>
        <w:t xml:space="preserve">. </w:t>
      </w:r>
      <w:proofErr w:type="spellStart"/>
      <w:r w:rsidRPr="00D21F3B">
        <w:rPr>
          <w:rFonts w:asciiTheme="majorBidi" w:hAnsiTheme="majorBidi" w:cstheme="majorBidi"/>
          <w:i/>
          <w:color w:val="000000"/>
        </w:rPr>
        <w:t>Ebit</w:t>
      </w:r>
      <w:proofErr w:type="spellEnd"/>
      <w:r w:rsidRPr="00D21F3B">
        <w:rPr>
          <w:rFonts w:asciiTheme="majorBidi" w:hAnsiTheme="majorBidi" w:cstheme="majorBidi"/>
          <w:i/>
          <w:color w:val="000000"/>
        </w:rPr>
        <w:t xml:space="preserve"> To Current Liabilities</w:t>
      </w:r>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berguna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untuk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mengukur</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kemampuan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perusahaan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dalam</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melunasi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hutang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jangka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pendek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Menghitung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cara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perbandingan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antara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laba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sebelum</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pajak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bunga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terhadap</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hutang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lancar</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Rasio</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i/>
          <w:color w:val="000000"/>
        </w:rPr>
        <w:t>EBTliabilitas</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lancar</w:t>
      </w:r>
      <w:proofErr w:type="spellEnd"/>
      <w:r w:rsidRPr="00D21F3B">
        <w:rPr>
          <w:rFonts w:asciiTheme="majorBidi" w:hAnsiTheme="majorBidi" w:cstheme="majorBidi"/>
          <w:color w:val="000000"/>
        </w:rPr>
        <w:t xml:space="preserve"> agar </w:t>
      </w:r>
      <w:proofErr w:type="spellStart"/>
      <w:r w:rsidRPr="00D21F3B">
        <w:rPr>
          <w:rFonts w:asciiTheme="majorBidi" w:hAnsiTheme="majorBidi" w:cstheme="majorBidi"/>
          <w:color w:val="000000"/>
        </w:rPr>
        <w:t>manajemen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perusahaan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dapat</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mengetahui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jumlah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laba</w:t>
      </w:r>
      <w:proofErr w:type="spellEnd"/>
      <w:r w:rsidRPr="00D21F3B">
        <w:rPr>
          <w:rFonts w:asciiTheme="majorBidi" w:hAnsiTheme="majorBidi" w:cstheme="majorBidi"/>
          <w:color w:val="000000"/>
        </w:rPr>
        <w:t xml:space="preserve"> yang </w:t>
      </w:r>
      <w:proofErr w:type="spellStart"/>
      <w:r w:rsidRPr="00D21F3B">
        <w:rPr>
          <w:rFonts w:asciiTheme="majorBidi" w:hAnsiTheme="majorBidi" w:cstheme="majorBidi"/>
          <w:color w:val="000000"/>
        </w:rPr>
        <w:t>dipotong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beban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bunga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untuk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menutupi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hutang</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lancar</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perusahaan</w:t>
      </w:r>
      <w:proofErr w:type="spellEnd"/>
      <w:r w:rsidRPr="00D21F3B">
        <w:rPr>
          <w:rFonts w:asciiTheme="majorBidi" w:hAnsiTheme="majorBidi" w:cstheme="majorBidi"/>
          <w:color w:val="000000"/>
        </w:rPr>
        <w:t>.</w:t>
      </w:r>
    </w:p>
    <w:p w:rsidR="00D21F3B" w:rsidRPr="00D21F3B" w:rsidRDefault="00D21F3B" w:rsidP="00D21F3B">
      <w:pPr>
        <w:spacing w:line="240" w:lineRule="auto"/>
        <w:jc w:val="both"/>
        <w:rPr>
          <w:rFonts w:asciiTheme="majorBidi" w:hAnsiTheme="majorBidi" w:cstheme="majorBidi"/>
          <w:b/>
          <w:bCs/>
          <w:color w:val="000000"/>
        </w:rPr>
      </w:pPr>
      <w:proofErr w:type="spellStart"/>
      <w:r w:rsidRPr="00D21F3B">
        <w:rPr>
          <w:rFonts w:asciiTheme="majorBidi" w:hAnsiTheme="majorBidi" w:cstheme="majorBidi"/>
          <w:b/>
          <w:bCs/>
        </w:rPr>
        <w:t>Rasio</w:t>
      </w:r>
      <w:proofErr w:type="spellEnd"/>
      <w:r w:rsidRPr="00D21F3B">
        <w:rPr>
          <w:rFonts w:asciiTheme="majorBidi" w:hAnsiTheme="majorBidi" w:cstheme="majorBidi"/>
          <w:b/>
          <w:bCs/>
          <w:i/>
          <w:iCs/>
        </w:rPr>
        <w:t xml:space="preserve"> Sales to</w:t>
      </w:r>
      <w:r w:rsidRPr="00D21F3B">
        <w:rPr>
          <w:rFonts w:asciiTheme="majorBidi" w:hAnsiTheme="majorBidi" w:cstheme="majorBidi"/>
          <w:b/>
          <w:bCs/>
          <w:i/>
          <w:iCs/>
          <w:color w:val="000000"/>
        </w:rPr>
        <w:t xml:space="preserve"> total </w:t>
      </w:r>
      <w:proofErr w:type="spellStart"/>
      <w:r w:rsidRPr="00D21F3B">
        <w:rPr>
          <w:rFonts w:asciiTheme="majorBidi" w:hAnsiTheme="majorBidi" w:cstheme="majorBidi"/>
          <w:b/>
          <w:bCs/>
          <w:i/>
          <w:iCs/>
          <w:color w:val="000000"/>
        </w:rPr>
        <w:t>aset</w:t>
      </w:r>
      <w:proofErr w:type="spellEnd"/>
      <w:r w:rsidRPr="00D21F3B">
        <w:rPr>
          <w:rFonts w:asciiTheme="majorBidi" w:hAnsiTheme="majorBidi" w:cstheme="majorBidi"/>
          <w:b/>
          <w:bCs/>
          <w:color w:val="000000"/>
        </w:rPr>
        <w:t xml:space="preserve"> (X4)</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000000"/>
        </w:tblBorders>
        <w:tblLook w:val="04A0" w:firstRow="1" w:lastRow="0" w:firstColumn="1" w:lastColumn="0" w:noHBand="0" w:noVBand="1"/>
      </w:tblPr>
      <w:tblGrid>
        <w:gridCol w:w="923"/>
        <w:gridCol w:w="1843"/>
      </w:tblGrid>
      <w:tr w:rsidR="00D21F3B" w:rsidRPr="00D21F3B" w:rsidTr="00D21F3B">
        <w:trPr>
          <w:trHeight w:val="362"/>
        </w:trPr>
        <w:tc>
          <w:tcPr>
            <w:tcW w:w="923" w:type="dxa"/>
            <w:vMerge w:val="restart"/>
            <w:tcBorders>
              <w:top w:val="single" w:sz="18" w:space="0" w:color="auto"/>
              <w:left w:val="single" w:sz="18" w:space="0" w:color="auto"/>
              <w:right w:val="nil"/>
            </w:tcBorders>
            <w:shd w:val="clear" w:color="auto" w:fill="auto"/>
            <w:vAlign w:val="center"/>
          </w:tcPr>
          <w:p w:rsidR="00D21F3B" w:rsidRPr="00D21F3B" w:rsidRDefault="00D21F3B" w:rsidP="00D21F3B">
            <w:pPr>
              <w:spacing w:after="0" w:line="240" w:lineRule="auto"/>
              <w:jc w:val="center"/>
              <w:rPr>
                <w:rFonts w:asciiTheme="majorBidi" w:hAnsiTheme="majorBidi" w:cstheme="majorBidi"/>
              </w:rPr>
            </w:pPr>
            <w:r w:rsidRPr="00D21F3B">
              <w:rPr>
                <w:rFonts w:asciiTheme="majorBidi" w:hAnsiTheme="majorBidi" w:cstheme="majorBidi"/>
              </w:rPr>
              <w:t>X4 =</w:t>
            </w:r>
          </w:p>
          <w:p w:rsidR="00D21F3B" w:rsidRPr="00D21F3B" w:rsidRDefault="00D21F3B" w:rsidP="00D21F3B">
            <w:pPr>
              <w:autoSpaceDE w:val="0"/>
              <w:autoSpaceDN w:val="0"/>
              <w:adjustRightInd w:val="0"/>
              <w:spacing w:after="0" w:line="240" w:lineRule="auto"/>
              <w:rPr>
                <w:rFonts w:asciiTheme="majorBidi" w:hAnsiTheme="majorBidi" w:cstheme="majorBidi"/>
                <w:color w:val="000000"/>
              </w:rPr>
            </w:pPr>
          </w:p>
        </w:tc>
        <w:tc>
          <w:tcPr>
            <w:tcW w:w="1843" w:type="dxa"/>
            <w:tcBorders>
              <w:top w:val="single" w:sz="18" w:space="0" w:color="auto"/>
              <w:left w:val="nil"/>
              <w:right w:val="single" w:sz="18" w:space="0" w:color="auto"/>
            </w:tcBorders>
            <w:shd w:val="clear" w:color="auto" w:fill="auto"/>
          </w:tcPr>
          <w:p w:rsidR="00D21F3B" w:rsidRPr="00D21F3B" w:rsidRDefault="00D21F3B" w:rsidP="00D21F3B">
            <w:pPr>
              <w:spacing w:after="0" w:line="240" w:lineRule="auto"/>
              <w:jc w:val="center"/>
              <w:rPr>
                <w:rFonts w:asciiTheme="majorBidi" w:hAnsiTheme="majorBidi" w:cstheme="majorBidi"/>
                <w:iCs/>
              </w:rPr>
            </w:pPr>
            <w:proofErr w:type="spellStart"/>
            <w:r w:rsidRPr="00D21F3B">
              <w:rPr>
                <w:rFonts w:asciiTheme="majorBidi" w:hAnsiTheme="majorBidi" w:cstheme="majorBidi"/>
                <w:iCs/>
              </w:rPr>
              <w:t>Penjualan</w:t>
            </w:r>
            <w:proofErr w:type="spellEnd"/>
          </w:p>
        </w:tc>
      </w:tr>
      <w:tr w:rsidR="00D21F3B" w:rsidRPr="00D21F3B" w:rsidTr="00D21F3B">
        <w:trPr>
          <w:trHeight w:val="433"/>
        </w:trPr>
        <w:tc>
          <w:tcPr>
            <w:tcW w:w="923" w:type="dxa"/>
            <w:vMerge/>
            <w:tcBorders>
              <w:left w:val="single" w:sz="18" w:space="0" w:color="auto"/>
              <w:bottom w:val="single" w:sz="18" w:space="0" w:color="auto"/>
              <w:right w:val="nil"/>
            </w:tcBorders>
            <w:shd w:val="clear" w:color="auto" w:fill="auto"/>
          </w:tcPr>
          <w:p w:rsidR="00D21F3B" w:rsidRPr="00D21F3B" w:rsidRDefault="00D21F3B" w:rsidP="00D21F3B">
            <w:pPr>
              <w:autoSpaceDE w:val="0"/>
              <w:autoSpaceDN w:val="0"/>
              <w:adjustRightInd w:val="0"/>
              <w:spacing w:after="0" w:line="240" w:lineRule="auto"/>
              <w:rPr>
                <w:rFonts w:asciiTheme="majorBidi" w:hAnsiTheme="majorBidi" w:cstheme="majorBidi"/>
                <w:color w:val="000000"/>
              </w:rPr>
            </w:pPr>
          </w:p>
        </w:tc>
        <w:tc>
          <w:tcPr>
            <w:tcW w:w="1843" w:type="dxa"/>
            <w:tcBorders>
              <w:left w:val="nil"/>
              <w:bottom w:val="single" w:sz="18" w:space="0" w:color="auto"/>
              <w:right w:val="single" w:sz="18" w:space="0" w:color="auto"/>
            </w:tcBorders>
            <w:shd w:val="clear" w:color="auto" w:fill="auto"/>
          </w:tcPr>
          <w:p w:rsidR="00D21F3B" w:rsidRPr="00D21F3B" w:rsidRDefault="00D21F3B" w:rsidP="00D21F3B">
            <w:pPr>
              <w:spacing w:after="0" w:line="240" w:lineRule="auto"/>
              <w:jc w:val="center"/>
              <w:rPr>
                <w:rFonts w:asciiTheme="majorBidi" w:hAnsiTheme="majorBidi" w:cstheme="majorBidi"/>
                <w:iCs/>
              </w:rPr>
            </w:pPr>
            <w:r w:rsidRPr="00D21F3B">
              <w:rPr>
                <w:rFonts w:asciiTheme="majorBidi" w:hAnsiTheme="majorBidi" w:cstheme="majorBidi"/>
                <w:iCs/>
              </w:rPr>
              <w:t xml:space="preserve">Total </w:t>
            </w:r>
            <w:proofErr w:type="spellStart"/>
            <w:r w:rsidRPr="00D21F3B">
              <w:rPr>
                <w:rFonts w:asciiTheme="majorBidi" w:hAnsiTheme="majorBidi" w:cstheme="majorBidi"/>
                <w:iCs/>
              </w:rPr>
              <w:t>Aset</w:t>
            </w:r>
            <w:proofErr w:type="spellEnd"/>
          </w:p>
        </w:tc>
      </w:tr>
    </w:tbl>
    <w:p w:rsidR="00D21F3B" w:rsidRPr="00D21F3B" w:rsidRDefault="00D21F3B" w:rsidP="00D21F3B">
      <w:pPr>
        <w:spacing w:line="240" w:lineRule="auto"/>
        <w:ind w:firstLine="720"/>
        <w:jc w:val="both"/>
        <w:rPr>
          <w:rFonts w:asciiTheme="majorBidi" w:hAnsiTheme="majorBidi" w:cstheme="majorBidi"/>
          <w:b/>
          <w:bCs/>
          <w:color w:val="000000"/>
        </w:rPr>
      </w:pP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membandingkan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penjualan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total asset. </w:t>
      </w:r>
      <w:r w:rsidRPr="00D21F3B">
        <w:rPr>
          <w:rFonts w:asciiTheme="majorBidi" w:hAnsiTheme="majorBidi" w:cstheme="majorBidi"/>
          <w:color w:val="000000"/>
        </w:rPr>
        <w:t xml:space="preserve">Total </w:t>
      </w:r>
      <w:r w:rsidRPr="00D21F3B">
        <w:rPr>
          <w:rFonts w:asciiTheme="majorBidi" w:hAnsiTheme="majorBidi" w:cstheme="majorBidi"/>
          <w:i/>
          <w:color w:val="000000"/>
        </w:rPr>
        <w:t>Assets Turn Over</w:t>
      </w:r>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adalah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rasio</w:t>
      </w:r>
      <w:proofErr w:type="spellEnd"/>
      <w:r w:rsidRPr="00D21F3B">
        <w:rPr>
          <w:rFonts w:asciiTheme="majorBidi" w:hAnsiTheme="majorBidi" w:cstheme="majorBidi"/>
          <w:color w:val="000000"/>
        </w:rPr>
        <w:t xml:space="preserve"> yang </w:t>
      </w:r>
      <w:proofErr w:type="spellStart"/>
      <w:r w:rsidRPr="00D21F3B">
        <w:rPr>
          <w:rFonts w:asciiTheme="majorBidi" w:hAnsiTheme="majorBidi" w:cstheme="majorBidi"/>
          <w:color w:val="000000"/>
        </w:rPr>
        <w:t>membandingkan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antara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penjualan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bersih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total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untuk</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rPr>
        <w:t>menggetahui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tingkat</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efisiensi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penggunaan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keseluruhan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aktiva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perusahaan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menghasilkan</w:t>
      </w:r>
      <w:proofErr w:type="spellEnd"/>
      <w:r w:rsidRPr="00D21F3B">
        <w:rPr>
          <w:rFonts w:asciiTheme="majorBidi" w:hAnsiTheme="majorBidi" w:cstheme="majorBidi"/>
          <w:color w:val="000000"/>
        </w:rPr>
        <w:t xml:space="preserve"> volume </w:t>
      </w:r>
      <w:proofErr w:type="spellStart"/>
      <w:r w:rsidRPr="00D21F3B">
        <w:rPr>
          <w:rFonts w:asciiTheme="majorBidi" w:hAnsiTheme="majorBidi" w:cstheme="majorBidi"/>
          <w:color w:val="000000"/>
        </w:rPr>
        <w:t>penjualan</w:t>
      </w:r>
      <w:proofErr w:type="spellEnd"/>
      <w:r w:rsidRPr="00D21F3B">
        <w:rPr>
          <w:rFonts w:asciiTheme="majorBidi" w:hAnsiTheme="majorBidi" w:cstheme="majorBidi"/>
          <w:color w:val="000000"/>
        </w:rPr>
        <w:t>.</w:t>
      </w:r>
    </w:p>
    <w:p w:rsidR="00D21F3B" w:rsidRPr="00D21F3B" w:rsidRDefault="00D21F3B" w:rsidP="00D21F3B">
      <w:pPr>
        <w:spacing w:line="240" w:lineRule="auto"/>
        <w:ind w:firstLine="720"/>
        <w:jc w:val="both"/>
        <w:rPr>
          <w:rFonts w:asciiTheme="majorBidi" w:hAnsiTheme="majorBidi" w:cstheme="majorBidi"/>
          <w:b/>
          <w:bCs/>
          <w:color w:val="000000"/>
        </w:rPr>
      </w:pPr>
      <w:proofErr w:type="spellStart"/>
      <w:r w:rsidRPr="00D21F3B">
        <w:rPr>
          <w:rFonts w:asciiTheme="majorBidi" w:hAnsiTheme="majorBidi" w:cstheme="majorBidi"/>
        </w:rPr>
        <w:t>Adapun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kriteria</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rPr>
        <w:t>penilaian</w:t>
      </w:r>
      <w:proofErr w:type="spellEnd"/>
      <w:r w:rsidRPr="00D21F3B">
        <w:rPr>
          <w:rFonts w:asciiTheme="majorBidi" w:hAnsiTheme="majorBidi" w:cstheme="majorBidi"/>
          <w:color w:val="000000"/>
        </w:rPr>
        <w:t xml:space="preserve"> model </w:t>
      </w:r>
      <w:proofErr w:type="spellStart"/>
      <w:r w:rsidRPr="00D21F3B">
        <w:rPr>
          <w:rFonts w:asciiTheme="majorBidi" w:hAnsiTheme="majorBidi" w:cstheme="majorBidi"/>
          <w:i/>
          <w:iCs/>
          <w:color w:val="000000"/>
        </w:rPr>
        <w:t>Springate</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adalah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sebagai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berikut</w:t>
      </w:r>
      <w:proofErr w:type="spellEnd"/>
      <w:r w:rsidRPr="00D21F3B">
        <w:rPr>
          <w:rFonts w:asciiTheme="majorBidi" w:hAnsiTheme="majorBidi" w:cstheme="majorBidi"/>
          <w:color w:val="000000"/>
        </w:rPr>
        <w:t>:</w:t>
      </w:r>
    </w:p>
    <w:p w:rsidR="00D21F3B" w:rsidRPr="00D21F3B" w:rsidRDefault="00D21F3B" w:rsidP="00D21F3B">
      <w:pPr>
        <w:pStyle w:val="ListParagraph"/>
        <w:spacing w:after="0" w:line="360" w:lineRule="auto"/>
        <w:ind w:left="0"/>
        <w:jc w:val="center"/>
        <w:rPr>
          <w:rFonts w:asciiTheme="majorBidi" w:hAnsiTheme="majorBidi" w:cstheme="majorBidi"/>
        </w:rPr>
      </w:pPr>
      <w:proofErr w:type="spellStart"/>
      <w:r w:rsidRPr="00D21F3B">
        <w:rPr>
          <w:rFonts w:asciiTheme="majorBidi" w:hAnsiTheme="majorBidi" w:cstheme="majorBidi"/>
        </w:rPr>
        <w:t>Tabel</w:t>
      </w:r>
      <w:proofErr w:type="spellEnd"/>
      <w:r w:rsidRPr="00D21F3B">
        <w:rPr>
          <w:rFonts w:asciiTheme="majorBidi" w:hAnsiTheme="majorBidi" w:cstheme="majorBidi"/>
        </w:rPr>
        <w:t xml:space="preserve"> 1</w:t>
      </w:r>
    </w:p>
    <w:p w:rsidR="00D21F3B" w:rsidRPr="00D21F3B" w:rsidRDefault="00D21F3B" w:rsidP="00D21F3B">
      <w:pPr>
        <w:pStyle w:val="ListParagraph"/>
        <w:spacing w:after="0" w:line="360" w:lineRule="auto"/>
        <w:ind w:left="0"/>
        <w:jc w:val="center"/>
        <w:rPr>
          <w:rFonts w:asciiTheme="majorBidi" w:hAnsiTheme="majorBidi" w:cstheme="majorBidi"/>
        </w:rPr>
      </w:pPr>
      <w:proofErr w:type="spellStart"/>
      <w:r w:rsidRPr="00D21F3B">
        <w:rPr>
          <w:rFonts w:asciiTheme="majorBidi" w:hAnsiTheme="majorBidi" w:cstheme="majorBidi"/>
        </w:rPr>
        <w:t>Kriteria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PenilaianModel</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977"/>
      </w:tblGrid>
      <w:tr w:rsidR="00D21F3B" w:rsidRPr="00D21F3B" w:rsidTr="00D21F3B">
        <w:tc>
          <w:tcPr>
            <w:tcW w:w="1401" w:type="dxa"/>
            <w:shd w:val="clear" w:color="auto" w:fill="auto"/>
          </w:tcPr>
          <w:p w:rsidR="00D21F3B" w:rsidRPr="00D21F3B" w:rsidRDefault="00D21F3B" w:rsidP="00D21F3B">
            <w:pPr>
              <w:pStyle w:val="Default"/>
              <w:spacing w:line="360" w:lineRule="auto"/>
              <w:jc w:val="center"/>
              <w:rPr>
                <w:rFonts w:asciiTheme="majorBidi" w:hAnsiTheme="majorBidi" w:cstheme="majorBidi"/>
                <w:b/>
                <w:bCs/>
                <w:color w:val="auto"/>
                <w:sz w:val="22"/>
                <w:szCs w:val="22"/>
              </w:rPr>
            </w:pPr>
            <w:r w:rsidRPr="00D21F3B">
              <w:rPr>
                <w:rFonts w:asciiTheme="majorBidi" w:hAnsiTheme="majorBidi" w:cstheme="majorBidi"/>
                <w:b/>
                <w:bCs/>
                <w:color w:val="auto"/>
                <w:sz w:val="22"/>
                <w:szCs w:val="22"/>
              </w:rPr>
              <w:t>S</w:t>
            </w:r>
          </w:p>
        </w:tc>
        <w:tc>
          <w:tcPr>
            <w:tcW w:w="2977" w:type="dxa"/>
            <w:shd w:val="clear" w:color="auto" w:fill="auto"/>
          </w:tcPr>
          <w:p w:rsidR="00D21F3B" w:rsidRPr="00D21F3B" w:rsidRDefault="00D21F3B" w:rsidP="00D21F3B">
            <w:pPr>
              <w:pStyle w:val="Default"/>
              <w:spacing w:line="360" w:lineRule="auto"/>
              <w:jc w:val="center"/>
              <w:rPr>
                <w:rFonts w:asciiTheme="majorBidi" w:hAnsiTheme="majorBidi" w:cstheme="majorBidi"/>
                <w:b/>
                <w:bCs/>
                <w:color w:val="auto"/>
                <w:sz w:val="22"/>
                <w:szCs w:val="22"/>
              </w:rPr>
            </w:pPr>
            <w:proofErr w:type="spellStart"/>
            <w:r w:rsidRPr="00D21F3B">
              <w:rPr>
                <w:rFonts w:asciiTheme="majorBidi" w:hAnsiTheme="majorBidi" w:cstheme="majorBidi"/>
                <w:b/>
                <w:bCs/>
                <w:color w:val="auto"/>
                <w:sz w:val="22"/>
                <w:szCs w:val="22"/>
              </w:rPr>
              <w:t>Kondisi</w:t>
            </w:r>
            <w:proofErr w:type="spellEnd"/>
          </w:p>
        </w:tc>
      </w:tr>
      <w:tr w:rsidR="00D21F3B" w:rsidRPr="00D21F3B" w:rsidTr="00D21F3B">
        <w:tc>
          <w:tcPr>
            <w:tcW w:w="1401" w:type="dxa"/>
            <w:shd w:val="clear" w:color="auto" w:fill="auto"/>
          </w:tcPr>
          <w:p w:rsidR="00D21F3B" w:rsidRPr="00D21F3B" w:rsidRDefault="00D21F3B" w:rsidP="00D21F3B">
            <w:pPr>
              <w:pStyle w:val="Default"/>
              <w:spacing w:line="360" w:lineRule="auto"/>
              <w:rPr>
                <w:rFonts w:asciiTheme="majorBidi" w:hAnsiTheme="majorBidi" w:cstheme="majorBidi"/>
                <w:color w:val="auto"/>
                <w:sz w:val="22"/>
                <w:szCs w:val="22"/>
              </w:rPr>
            </w:pPr>
            <w:r w:rsidRPr="00D21F3B">
              <w:rPr>
                <w:rFonts w:asciiTheme="majorBidi" w:hAnsiTheme="majorBidi" w:cstheme="majorBidi"/>
                <w:color w:val="auto"/>
                <w:sz w:val="22"/>
                <w:szCs w:val="22"/>
              </w:rPr>
              <w:t>S &gt; 0.862</w:t>
            </w:r>
          </w:p>
        </w:tc>
        <w:tc>
          <w:tcPr>
            <w:tcW w:w="2977" w:type="dxa"/>
            <w:shd w:val="clear" w:color="auto" w:fill="auto"/>
          </w:tcPr>
          <w:p w:rsidR="00D21F3B" w:rsidRPr="00D21F3B" w:rsidRDefault="00D21F3B" w:rsidP="00D21F3B">
            <w:pPr>
              <w:pStyle w:val="Default"/>
              <w:spacing w:line="360" w:lineRule="auto"/>
              <w:rPr>
                <w:rFonts w:asciiTheme="majorBidi" w:hAnsiTheme="majorBidi" w:cstheme="majorBidi"/>
                <w:color w:val="auto"/>
                <w:sz w:val="22"/>
                <w:szCs w:val="22"/>
              </w:rPr>
            </w:pPr>
            <w:proofErr w:type="spellStart"/>
            <w:r w:rsidRPr="00D21F3B">
              <w:rPr>
                <w:rFonts w:asciiTheme="majorBidi" w:hAnsiTheme="majorBidi" w:cstheme="majorBidi"/>
                <w:color w:val="auto"/>
                <w:sz w:val="22"/>
                <w:szCs w:val="22"/>
              </w:rPr>
              <w:t>Tidak</w:t>
            </w:r>
            <w:proofErr w:type="spellEnd"/>
            <w:r w:rsidRPr="00D21F3B">
              <w:rPr>
                <w:rFonts w:asciiTheme="majorBidi" w:hAnsiTheme="majorBidi" w:cstheme="majorBidi"/>
                <w:color w:val="auto"/>
                <w:sz w:val="22"/>
                <w:szCs w:val="22"/>
              </w:rPr>
              <w:t xml:space="preserve"> </w:t>
            </w:r>
            <w:proofErr w:type="spellStart"/>
            <w:r w:rsidRPr="00D21F3B">
              <w:rPr>
                <w:rFonts w:asciiTheme="majorBidi" w:hAnsiTheme="majorBidi" w:cstheme="majorBidi"/>
                <w:color w:val="auto"/>
                <w:sz w:val="22"/>
                <w:szCs w:val="22"/>
              </w:rPr>
              <w:t>Berpotensi</w:t>
            </w:r>
            <w:proofErr w:type="spellEnd"/>
            <w:r w:rsidRPr="00D21F3B">
              <w:rPr>
                <w:rFonts w:asciiTheme="majorBidi" w:hAnsiTheme="majorBidi" w:cstheme="majorBidi"/>
                <w:color w:val="auto"/>
                <w:sz w:val="22"/>
                <w:szCs w:val="22"/>
              </w:rPr>
              <w:t xml:space="preserve"> </w:t>
            </w:r>
            <w:proofErr w:type="spellStart"/>
            <w:r w:rsidRPr="00D21F3B">
              <w:rPr>
                <w:rFonts w:asciiTheme="majorBidi" w:hAnsiTheme="majorBidi" w:cstheme="majorBidi"/>
                <w:color w:val="auto"/>
                <w:sz w:val="22"/>
                <w:szCs w:val="22"/>
              </w:rPr>
              <w:t>Bangkrut</w:t>
            </w:r>
            <w:proofErr w:type="spellEnd"/>
          </w:p>
        </w:tc>
      </w:tr>
      <w:tr w:rsidR="00D21F3B" w:rsidRPr="00D21F3B" w:rsidTr="00D21F3B">
        <w:tc>
          <w:tcPr>
            <w:tcW w:w="1401" w:type="dxa"/>
            <w:shd w:val="clear" w:color="auto" w:fill="auto"/>
          </w:tcPr>
          <w:p w:rsidR="00D21F3B" w:rsidRPr="00D21F3B" w:rsidRDefault="00D21F3B" w:rsidP="00D21F3B">
            <w:pPr>
              <w:pStyle w:val="Default"/>
              <w:spacing w:line="360" w:lineRule="auto"/>
              <w:rPr>
                <w:rFonts w:asciiTheme="majorBidi" w:hAnsiTheme="majorBidi" w:cstheme="majorBidi"/>
                <w:color w:val="auto"/>
                <w:sz w:val="22"/>
                <w:szCs w:val="22"/>
              </w:rPr>
            </w:pPr>
            <w:r w:rsidRPr="00D21F3B">
              <w:rPr>
                <w:rFonts w:asciiTheme="majorBidi" w:hAnsiTheme="majorBidi" w:cstheme="majorBidi"/>
                <w:color w:val="auto"/>
                <w:sz w:val="22"/>
                <w:szCs w:val="22"/>
              </w:rPr>
              <w:t>S = 0.862</w:t>
            </w:r>
          </w:p>
        </w:tc>
        <w:tc>
          <w:tcPr>
            <w:tcW w:w="2977" w:type="dxa"/>
            <w:shd w:val="clear" w:color="auto" w:fill="auto"/>
          </w:tcPr>
          <w:p w:rsidR="00D21F3B" w:rsidRPr="00D21F3B" w:rsidRDefault="00D21F3B" w:rsidP="00D21F3B">
            <w:pPr>
              <w:pStyle w:val="Default"/>
              <w:spacing w:line="360" w:lineRule="auto"/>
              <w:rPr>
                <w:rFonts w:asciiTheme="majorBidi" w:hAnsiTheme="majorBidi" w:cstheme="majorBidi"/>
                <w:i/>
                <w:iCs/>
                <w:color w:val="auto"/>
                <w:sz w:val="22"/>
                <w:szCs w:val="22"/>
              </w:rPr>
            </w:pPr>
            <w:r w:rsidRPr="00D21F3B">
              <w:rPr>
                <w:rFonts w:asciiTheme="majorBidi" w:hAnsiTheme="majorBidi" w:cstheme="majorBidi"/>
                <w:i/>
                <w:iCs/>
                <w:color w:val="auto"/>
                <w:sz w:val="22"/>
                <w:szCs w:val="22"/>
              </w:rPr>
              <w:t>Grey Area</w:t>
            </w:r>
          </w:p>
        </w:tc>
      </w:tr>
      <w:tr w:rsidR="00D21F3B" w:rsidRPr="00D21F3B" w:rsidTr="00D21F3B">
        <w:tc>
          <w:tcPr>
            <w:tcW w:w="1401" w:type="dxa"/>
            <w:shd w:val="clear" w:color="auto" w:fill="auto"/>
          </w:tcPr>
          <w:p w:rsidR="00D21F3B" w:rsidRPr="00D21F3B" w:rsidRDefault="00D21F3B" w:rsidP="00D21F3B">
            <w:pPr>
              <w:pStyle w:val="Default"/>
              <w:spacing w:line="360" w:lineRule="auto"/>
              <w:rPr>
                <w:rFonts w:asciiTheme="majorBidi" w:hAnsiTheme="majorBidi" w:cstheme="majorBidi"/>
                <w:color w:val="auto"/>
                <w:sz w:val="22"/>
                <w:szCs w:val="22"/>
              </w:rPr>
            </w:pPr>
            <w:r w:rsidRPr="00D21F3B">
              <w:rPr>
                <w:rFonts w:asciiTheme="majorBidi" w:hAnsiTheme="majorBidi" w:cstheme="majorBidi"/>
                <w:color w:val="auto"/>
                <w:sz w:val="22"/>
                <w:szCs w:val="22"/>
              </w:rPr>
              <w:t>S &lt; 0.862</w:t>
            </w:r>
          </w:p>
        </w:tc>
        <w:tc>
          <w:tcPr>
            <w:tcW w:w="2977" w:type="dxa"/>
            <w:shd w:val="clear" w:color="auto" w:fill="auto"/>
          </w:tcPr>
          <w:p w:rsidR="00D21F3B" w:rsidRPr="00D21F3B" w:rsidRDefault="00D21F3B" w:rsidP="00D21F3B">
            <w:pPr>
              <w:pStyle w:val="Default"/>
              <w:spacing w:line="360" w:lineRule="auto"/>
              <w:rPr>
                <w:rFonts w:asciiTheme="majorBidi" w:hAnsiTheme="majorBidi" w:cstheme="majorBidi"/>
                <w:color w:val="auto"/>
                <w:sz w:val="22"/>
                <w:szCs w:val="22"/>
              </w:rPr>
            </w:pPr>
            <w:proofErr w:type="spellStart"/>
            <w:r w:rsidRPr="00D21F3B">
              <w:rPr>
                <w:rFonts w:asciiTheme="majorBidi" w:hAnsiTheme="majorBidi" w:cstheme="majorBidi"/>
                <w:color w:val="auto"/>
                <w:sz w:val="22"/>
                <w:szCs w:val="22"/>
              </w:rPr>
              <w:t>Berpotensi</w:t>
            </w:r>
            <w:proofErr w:type="spellEnd"/>
            <w:r w:rsidRPr="00D21F3B">
              <w:rPr>
                <w:rFonts w:asciiTheme="majorBidi" w:hAnsiTheme="majorBidi" w:cstheme="majorBidi"/>
                <w:color w:val="auto"/>
                <w:sz w:val="22"/>
                <w:szCs w:val="22"/>
              </w:rPr>
              <w:t xml:space="preserve"> </w:t>
            </w:r>
            <w:proofErr w:type="spellStart"/>
            <w:r w:rsidRPr="00D21F3B">
              <w:rPr>
                <w:rFonts w:asciiTheme="majorBidi" w:hAnsiTheme="majorBidi" w:cstheme="majorBidi"/>
                <w:color w:val="auto"/>
                <w:sz w:val="22"/>
                <w:szCs w:val="22"/>
              </w:rPr>
              <w:t>Bangkrut</w:t>
            </w:r>
            <w:proofErr w:type="spellEnd"/>
          </w:p>
        </w:tc>
      </w:tr>
    </w:tbl>
    <w:p w:rsidR="00D21F3B" w:rsidRPr="00D21F3B" w:rsidRDefault="00D21F3B" w:rsidP="00D21F3B">
      <w:pPr>
        <w:pStyle w:val="ListParagraph"/>
        <w:spacing w:after="0" w:line="240" w:lineRule="auto"/>
        <w:ind w:left="2694"/>
        <w:jc w:val="both"/>
        <w:rPr>
          <w:rFonts w:asciiTheme="majorBidi" w:hAnsiTheme="majorBidi" w:cstheme="majorBidi"/>
        </w:rPr>
      </w:pPr>
      <w:proofErr w:type="spellStart"/>
      <w:r w:rsidRPr="00D21F3B">
        <w:rPr>
          <w:rFonts w:asciiTheme="majorBidi" w:hAnsiTheme="majorBidi" w:cstheme="majorBidi"/>
        </w:rPr>
        <w:t>Sumber</w:t>
      </w:r>
      <w:proofErr w:type="spellEnd"/>
      <w:r w:rsidRPr="00D21F3B">
        <w:rPr>
          <w:rFonts w:asciiTheme="majorBidi" w:hAnsiTheme="majorBidi" w:cstheme="majorBidi"/>
        </w:rPr>
        <w:t xml:space="preserve">: Peter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Yoseph</w:t>
      </w:r>
      <w:proofErr w:type="spellEnd"/>
      <w:r w:rsidRPr="00D21F3B">
        <w:rPr>
          <w:rFonts w:asciiTheme="majorBidi" w:hAnsiTheme="majorBidi" w:cstheme="majorBidi"/>
        </w:rPr>
        <w:t>, 2011</w:t>
      </w:r>
    </w:p>
    <w:p w:rsidR="00D21F3B" w:rsidRPr="00D21F3B" w:rsidRDefault="00D21F3B" w:rsidP="00D21F3B">
      <w:pPr>
        <w:spacing w:after="0" w:line="240" w:lineRule="auto"/>
        <w:jc w:val="both"/>
        <w:rPr>
          <w:rFonts w:asciiTheme="majorBidi" w:hAnsiTheme="majorBidi" w:cstheme="majorBidi"/>
        </w:rPr>
      </w:pPr>
      <w:proofErr w:type="spellStart"/>
      <w:r w:rsidRPr="00D21F3B">
        <w:rPr>
          <w:rFonts w:asciiTheme="majorBidi" w:hAnsiTheme="majorBidi" w:cstheme="majorBidi"/>
          <w:color w:val="000000"/>
        </w:rPr>
        <w:t>Keterangan</w:t>
      </w:r>
      <w:proofErr w:type="spellEnd"/>
      <w:r w:rsidRPr="00D21F3B">
        <w:rPr>
          <w:rFonts w:asciiTheme="majorBidi" w:hAnsiTheme="majorBidi" w:cstheme="majorBidi"/>
        </w:rPr>
        <w:t xml:space="preserve">: </w:t>
      </w:r>
    </w:p>
    <w:p w:rsidR="00D21F3B" w:rsidRPr="00D21F3B" w:rsidRDefault="00D21F3B" w:rsidP="00D21F3B">
      <w:pPr>
        <w:pStyle w:val="ListParagraph"/>
        <w:numPr>
          <w:ilvl w:val="0"/>
          <w:numId w:val="7"/>
        </w:numPr>
        <w:spacing w:after="0" w:line="240" w:lineRule="auto"/>
        <w:ind w:left="426"/>
        <w:jc w:val="both"/>
        <w:rPr>
          <w:rFonts w:asciiTheme="majorBidi" w:hAnsiTheme="majorBidi" w:cstheme="majorBidi"/>
        </w:rPr>
      </w:pPr>
      <w:r w:rsidRPr="00D21F3B">
        <w:rPr>
          <w:rFonts w:asciiTheme="majorBidi" w:hAnsiTheme="majorBidi" w:cstheme="majorBidi"/>
        </w:rPr>
        <w:t>S-</w:t>
      </w:r>
      <w:r w:rsidRPr="00D21F3B">
        <w:rPr>
          <w:rFonts w:asciiTheme="majorBidi" w:hAnsiTheme="majorBidi" w:cstheme="majorBidi"/>
          <w:i/>
          <w:iCs/>
        </w:rPr>
        <w:t>Score</w:t>
      </w:r>
      <w:r w:rsidRPr="00D21F3B">
        <w:rPr>
          <w:rFonts w:asciiTheme="majorBidi" w:hAnsiTheme="majorBidi" w:cstheme="majorBidi"/>
        </w:rPr>
        <w:t xml:space="preserve"> &gt; 0,862 </w:t>
      </w:r>
      <w:proofErr w:type="spellStart"/>
      <w:r w:rsidRPr="00D21F3B">
        <w:rPr>
          <w:rFonts w:asciiTheme="majorBidi" w:hAnsiTheme="majorBidi" w:cstheme="majorBidi"/>
        </w:rPr>
        <w:t>maka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termasuk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tidak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r w:rsidRPr="00D21F3B">
        <w:rPr>
          <w:rFonts w:asciiTheme="majorBidi" w:hAnsiTheme="majorBidi" w:cstheme="majorBidi"/>
          <w:i/>
          <w:iCs/>
        </w:rPr>
        <w:t>financial distress</w:t>
      </w:r>
      <w:r w:rsidRPr="00D21F3B">
        <w:rPr>
          <w:rFonts w:asciiTheme="majorBidi" w:hAnsiTheme="majorBidi" w:cstheme="majorBidi"/>
        </w:rPr>
        <w:t xml:space="preserve">. </w:t>
      </w:r>
    </w:p>
    <w:p w:rsidR="00D21F3B" w:rsidRPr="00D21F3B" w:rsidRDefault="00D21F3B" w:rsidP="00D21F3B">
      <w:pPr>
        <w:pStyle w:val="ListParagraph"/>
        <w:numPr>
          <w:ilvl w:val="0"/>
          <w:numId w:val="7"/>
        </w:numPr>
        <w:spacing w:after="0" w:line="240" w:lineRule="auto"/>
        <w:ind w:left="426"/>
        <w:jc w:val="both"/>
        <w:rPr>
          <w:rFonts w:asciiTheme="majorBidi" w:hAnsiTheme="majorBidi" w:cstheme="majorBidi"/>
        </w:rPr>
      </w:pPr>
      <w:r w:rsidRPr="00D21F3B">
        <w:rPr>
          <w:rFonts w:asciiTheme="majorBidi" w:hAnsiTheme="majorBidi" w:cstheme="majorBidi"/>
        </w:rPr>
        <w:t xml:space="preserve">S = 0.862 </w:t>
      </w:r>
      <w:proofErr w:type="spellStart"/>
      <w:r w:rsidRPr="00D21F3B">
        <w:rPr>
          <w:rFonts w:asciiTheme="majorBidi" w:hAnsiTheme="majorBidi" w:cstheme="majorBidi"/>
        </w:rPr>
        <w:t>maka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termasuk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rawan</w:t>
      </w:r>
      <w:proofErr w:type="spellEnd"/>
      <w:r w:rsidRPr="00D21F3B">
        <w:rPr>
          <w:rFonts w:asciiTheme="majorBidi" w:hAnsiTheme="majorBidi" w:cstheme="majorBidi"/>
        </w:rPr>
        <w:t xml:space="preserve"> (</w:t>
      </w:r>
      <w:r w:rsidRPr="00D21F3B">
        <w:rPr>
          <w:rFonts w:asciiTheme="majorBidi" w:hAnsiTheme="majorBidi" w:cstheme="majorBidi"/>
          <w:i/>
          <w:iCs/>
        </w:rPr>
        <w:t>grey area</w:t>
      </w:r>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masalah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harus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ditangani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cara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tepat</w:t>
      </w:r>
      <w:proofErr w:type="spellEnd"/>
      <w:r w:rsidRPr="00D21F3B">
        <w:rPr>
          <w:rFonts w:asciiTheme="majorBidi" w:hAnsiTheme="majorBidi" w:cstheme="majorBidi"/>
        </w:rPr>
        <w:t>.</w:t>
      </w:r>
    </w:p>
    <w:p w:rsidR="007664B3" w:rsidRPr="00D21F3B" w:rsidRDefault="00D21F3B" w:rsidP="00D21F3B">
      <w:pPr>
        <w:pStyle w:val="ListParagraph"/>
        <w:numPr>
          <w:ilvl w:val="0"/>
          <w:numId w:val="7"/>
        </w:numPr>
        <w:spacing w:after="0" w:line="240" w:lineRule="auto"/>
        <w:ind w:left="426"/>
        <w:jc w:val="both"/>
        <w:rPr>
          <w:rFonts w:asciiTheme="majorBidi" w:hAnsiTheme="majorBidi" w:cstheme="majorBidi"/>
        </w:rPr>
      </w:pPr>
      <w:r w:rsidRPr="00D21F3B">
        <w:rPr>
          <w:rFonts w:asciiTheme="majorBidi" w:hAnsiTheme="majorBidi" w:cstheme="majorBidi"/>
        </w:rPr>
        <w:t>S-</w:t>
      </w:r>
      <w:r w:rsidRPr="00D21F3B">
        <w:rPr>
          <w:rFonts w:asciiTheme="majorBidi" w:hAnsiTheme="majorBidi" w:cstheme="majorBidi"/>
          <w:i/>
          <w:iCs/>
        </w:rPr>
        <w:t>Score</w:t>
      </w:r>
      <w:r w:rsidRPr="00D21F3B">
        <w:rPr>
          <w:rFonts w:asciiTheme="majorBidi" w:hAnsiTheme="majorBidi" w:cstheme="majorBidi"/>
        </w:rPr>
        <w:t xml:space="preserve"> &lt; 0,862 </w:t>
      </w:r>
      <w:proofErr w:type="spellStart"/>
      <w:r w:rsidRPr="00D21F3B">
        <w:rPr>
          <w:rFonts w:asciiTheme="majorBidi" w:hAnsiTheme="majorBidi" w:cstheme="majorBidi"/>
        </w:rPr>
        <w:t>maka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termasuk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mengalami</w:t>
      </w:r>
      <w:proofErr w:type="spellEnd"/>
      <w:r w:rsidRPr="00D21F3B">
        <w:rPr>
          <w:rFonts w:asciiTheme="majorBidi" w:hAnsiTheme="majorBidi" w:cstheme="majorBidi"/>
        </w:rPr>
        <w:t xml:space="preserve"> </w:t>
      </w:r>
      <w:r w:rsidRPr="00D21F3B">
        <w:rPr>
          <w:rFonts w:asciiTheme="majorBidi" w:hAnsiTheme="majorBidi" w:cstheme="majorBidi"/>
          <w:i/>
          <w:iCs/>
        </w:rPr>
        <w:t>financial distress</w:t>
      </w:r>
      <w:r w:rsidRPr="00D21F3B">
        <w:rPr>
          <w:rFonts w:asciiTheme="majorBidi" w:hAnsiTheme="majorBidi" w:cstheme="majorBidi"/>
        </w:rPr>
        <w:t xml:space="preserve"> (Peter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Yoseph</w:t>
      </w:r>
      <w:proofErr w:type="spellEnd"/>
      <w:r w:rsidRPr="00D21F3B">
        <w:rPr>
          <w:rFonts w:asciiTheme="majorBidi" w:hAnsiTheme="majorBidi" w:cstheme="majorBidi"/>
        </w:rPr>
        <w:t>, 2011).</w:t>
      </w:r>
    </w:p>
    <w:p w:rsidR="00A44AF7" w:rsidRPr="00E400ED" w:rsidRDefault="00D21F3B" w:rsidP="00A44AF7">
      <w:pPr>
        <w:pStyle w:val="Heading1"/>
        <w:rPr>
          <w:sz w:val="22"/>
          <w:szCs w:val="22"/>
        </w:rPr>
      </w:pPr>
      <w:r w:rsidRPr="00A912A3">
        <w:rPr>
          <w:szCs w:val="24"/>
        </w:rPr>
        <w:t>Pelaksaaan</w:t>
      </w:r>
      <w:r w:rsidRPr="00604C28">
        <w:rPr>
          <w:color w:val="FFFFFF" w:themeColor="background1"/>
          <w:szCs w:val="24"/>
        </w:rPr>
        <w:t>”</w:t>
      </w:r>
      <w:r>
        <w:rPr>
          <w:szCs w:val="24"/>
        </w:rPr>
        <w:t>d</w:t>
      </w:r>
      <w:r w:rsidRPr="00A912A3">
        <w:rPr>
          <w:szCs w:val="24"/>
        </w:rPr>
        <w:t>an</w:t>
      </w:r>
      <w:r w:rsidRPr="00604C28">
        <w:rPr>
          <w:color w:val="FFFFFF" w:themeColor="background1"/>
          <w:szCs w:val="24"/>
        </w:rPr>
        <w:t>”</w:t>
      </w:r>
      <w:r w:rsidRPr="00A912A3">
        <w:rPr>
          <w:szCs w:val="24"/>
        </w:rPr>
        <w:t>Metode</w:t>
      </w:r>
    </w:p>
    <w:p w:rsidR="00D21F3B" w:rsidRPr="00D21F3B" w:rsidRDefault="00D21F3B" w:rsidP="00D21F3B">
      <w:pPr>
        <w:tabs>
          <w:tab w:val="left" w:pos="1418"/>
        </w:tabs>
        <w:spacing w:after="0" w:line="240" w:lineRule="auto"/>
        <w:jc w:val="both"/>
        <w:rPr>
          <w:rFonts w:asciiTheme="majorBidi" w:hAnsiTheme="majorBidi" w:cstheme="majorBidi"/>
          <w:b/>
        </w:rPr>
      </w:pPr>
      <w:proofErr w:type="spellStart"/>
      <w:r w:rsidRPr="00D21F3B">
        <w:rPr>
          <w:rFonts w:asciiTheme="majorBidi" w:hAnsiTheme="majorBidi" w:cstheme="majorBidi"/>
          <w:b/>
        </w:rPr>
        <w:t>Ruang</w:t>
      </w:r>
      <w:r w:rsidRPr="00D21F3B">
        <w:rPr>
          <w:rFonts w:asciiTheme="majorBidi" w:hAnsiTheme="majorBidi" w:cstheme="majorBidi"/>
          <w:b/>
          <w:color w:val="FFFFFF" w:themeColor="background1"/>
        </w:rPr>
        <w:t>”</w:t>
      </w:r>
      <w:r w:rsidRPr="00D21F3B">
        <w:rPr>
          <w:rFonts w:asciiTheme="majorBidi" w:hAnsiTheme="majorBidi" w:cstheme="majorBidi"/>
          <w:b/>
        </w:rPr>
        <w:t>Lingkup</w:t>
      </w:r>
      <w:r w:rsidRPr="00D21F3B">
        <w:rPr>
          <w:rFonts w:asciiTheme="majorBidi" w:hAnsiTheme="majorBidi" w:cstheme="majorBidi"/>
          <w:b/>
          <w:color w:val="FFFFFF" w:themeColor="background1"/>
        </w:rPr>
        <w:t>”</w:t>
      </w:r>
      <w:r w:rsidRPr="00D21F3B">
        <w:rPr>
          <w:rFonts w:asciiTheme="majorBidi" w:hAnsiTheme="majorBidi" w:cstheme="majorBidi"/>
          <w:b/>
        </w:rPr>
        <w:t>Penelitian</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Penelitian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terdaftar</w:t>
      </w:r>
      <w:proofErr w:type="spellEnd"/>
      <w:r w:rsidRPr="00D21F3B">
        <w:rPr>
          <w:rFonts w:asciiTheme="majorBidi" w:hAnsiTheme="majorBidi" w:cstheme="majorBidi"/>
        </w:rPr>
        <w:t xml:space="preserve"> di OJK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w:t>
      </w:r>
      <w:proofErr w:type="spellEnd"/>
      <w:r w:rsidRPr="00D21F3B">
        <w:rPr>
          <w:rFonts w:asciiTheme="majorBidi" w:hAnsiTheme="majorBidi" w:cstheme="majorBidi"/>
        </w:rPr>
        <w:t xml:space="preserve"> 2016-2018. </w:t>
      </w:r>
      <w:proofErr w:type="spellStart"/>
      <w:r w:rsidRPr="00D21F3B">
        <w:rPr>
          <w:rFonts w:asciiTheme="majorBidi" w:hAnsiTheme="majorBidi" w:cstheme="majorBidi"/>
        </w:rPr>
        <w:t>Penelitian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guna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mengetahui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posisi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kondisi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daerah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rawan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bangkrut</w:t>
      </w:r>
      <w:proofErr w:type="spellEnd"/>
      <w:r w:rsidRPr="00D21F3B">
        <w:rPr>
          <w:rFonts w:asciiTheme="majorBidi" w:hAnsiTheme="majorBidi" w:cstheme="majorBidi"/>
        </w:rPr>
        <w:t xml:space="preserve"> (</w:t>
      </w:r>
      <w:r w:rsidRPr="00D21F3B">
        <w:rPr>
          <w:rFonts w:asciiTheme="majorBidi" w:hAnsiTheme="majorBidi" w:cstheme="majorBidi"/>
          <w:i/>
          <w:iCs/>
        </w:rPr>
        <w:t>Grey Area</w:t>
      </w:r>
      <w:r w:rsidRPr="00D21F3B">
        <w:rPr>
          <w:rFonts w:asciiTheme="majorBidi" w:hAnsiTheme="majorBidi" w:cstheme="majorBidi"/>
        </w:rPr>
        <w:t xml:space="preserve">) </w:t>
      </w:r>
      <w:proofErr w:type="spellStart"/>
      <w:r w:rsidRPr="00D21F3B">
        <w:rPr>
          <w:rFonts w:asciiTheme="majorBidi" w:hAnsiTheme="majorBidi" w:cstheme="majorBidi"/>
        </w:rPr>
        <w:t>atau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bangkrut</w:t>
      </w:r>
      <w:proofErr w:type="spellEnd"/>
      <w:r w:rsidRPr="00D21F3B">
        <w:rPr>
          <w:rFonts w:asciiTheme="majorBidi" w:hAnsiTheme="majorBidi" w:cstheme="majorBidi"/>
        </w:rPr>
        <w:t xml:space="preserve"> (</w:t>
      </w:r>
      <w:r w:rsidRPr="00D21F3B">
        <w:rPr>
          <w:rFonts w:asciiTheme="majorBidi" w:hAnsiTheme="majorBidi" w:cstheme="majorBidi"/>
          <w:i/>
          <w:iCs/>
        </w:rPr>
        <w:t>financial distress</w:t>
      </w:r>
      <w:r w:rsidRPr="00D21F3B">
        <w:rPr>
          <w:rFonts w:asciiTheme="majorBidi" w:hAnsiTheme="majorBidi" w:cstheme="majorBidi"/>
        </w:rPr>
        <w:t xml:space="preserve">). Data yang </w:t>
      </w:r>
      <w:proofErr w:type="spellStart"/>
      <w:r w:rsidRPr="00D21F3B">
        <w:rPr>
          <w:rFonts w:asciiTheme="majorBidi" w:hAnsiTheme="majorBidi" w:cstheme="majorBidi"/>
        </w:rPr>
        <w:t>diambil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untuk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data </w:t>
      </w:r>
      <w:proofErr w:type="spellStart"/>
      <w:r w:rsidRPr="00D21F3B">
        <w:rPr>
          <w:rFonts w:asciiTheme="majorBidi" w:hAnsiTheme="majorBidi" w:cstheme="majorBidi"/>
        </w:rPr>
        <w:t>sekunder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diperoleh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situs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resmi</w:t>
      </w:r>
      <w:proofErr w:type="spellEnd"/>
      <w:r w:rsidRPr="00D21F3B">
        <w:rPr>
          <w:rFonts w:asciiTheme="majorBidi" w:hAnsiTheme="majorBidi" w:cstheme="majorBidi"/>
        </w:rPr>
        <w:t xml:space="preserve"> </w:t>
      </w:r>
      <w:hyperlink r:id="rId13" w:history="1">
        <w:r w:rsidRPr="00D21F3B">
          <w:rPr>
            <w:rStyle w:val="Hyperlink"/>
            <w:rFonts w:asciiTheme="majorBidi" w:eastAsia="MS Mincho" w:hAnsiTheme="majorBidi" w:cstheme="majorBidi"/>
          </w:rPr>
          <w:t>www.ojk.co.id</w:t>
        </w:r>
      </w:hyperlink>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beberapa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situs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resmi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bersangkutan</w:t>
      </w:r>
      <w:proofErr w:type="spellEnd"/>
      <w:r w:rsidRPr="00D21F3B">
        <w:rPr>
          <w:rFonts w:asciiTheme="majorBidi" w:hAnsiTheme="majorBidi" w:cstheme="majorBidi"/>
        </w:rPr>
        <w:t xml:space="preserve">. Dengan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i/>
          <w:iCs/>
        </w:rPr>
        <w:t>Springate</w:t>
      </w:r>
      <w:proofErr w:type="spellEnd"/>
      <w:r w:rsidRPr="00D21F3B">
        <w:rPr>
          <w:rFonts w:asciiTheme="majorBidi" w:hAnsiTheme="majorBidi" w:cstheme="majorBidi"/>
          <w:i/>
          <w:iCs/>
        </w:rPr>
        <w:t>,</w:t>
      </w:r>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dianalisis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menggunakan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rasio-rasio</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ada</w:t>
      </w:r>
      <w:proofErr w:type="spellEnd"/>
      <w:r w:rsidRPr="00D21F3B">
        <w:rPr>
          <w:rFonts w:asciiTheme="majorBidi" w:hAnsiTheme="majorBidi" w:cstheme="majorBidi"/>
        </w:rPr>
        <w:t xml:space="preserve"> di </w:t>
      </w:r>
      <w:proofErr w:type="spellStart"/>
      <w:r w:rsidRPr="00D21F3B">
        <w:rPr>
          <w:rFonts w:asciiTheme="majorBidi" w:hAnsiTheme="majorBidi" w:cstheme="majorBidi"/>
        </w:rPr>
        <w:t>dalamnya</w:t>
      </w:r>
      <w:proofErr w:type="spellEnd"/>
      <w:r w:rsidRPr="00D21F3B">
        <w:rPr>
          <w:rFonts w:asciiTheme="majorBidi" w:hAnsiTheme="majorBidi" w:cstheme="majorBidi"/>
        </w:rPr>
        <w:t xml:space="preserve">. </w:t>
      </w:r>
    </w:p>
    <w:p w:rsidR="00D21F3B" w:rsidRPr="00D21F3B" w:rsidRDefault="00D21F3B" w:rsidP="00D21F3B">
      <w:pPr>
        <w:spacing w:line="240" w:lineRule="auto"/>
        <w:jc w:val="both"/>
        <w:rPr>
          <w:rFonts w:asciiTheme="majorBidi" w:hAnsiTheme="majorBidi" w:cstheme="majorBidi"/>
          <w:b/>
        </w:rPr>
      </w:pPr>
      <w:proofErr w:type="spellStart"/>
      <w:r w:rsidRPr="00D21F3B">
        <w:rPr>
          <w:rFonts w:asciiTheme="majorBidi" w:hAnsiTheme="majorBidi" w:cstheme="majorBidi"/>
          <w:b/>
        </w:rPr>
        <w:t>Populasi</w:t>
      </w:r>
      <w:r w:rsidRPr="00D21F3B">
        <w:rPr>
          <w:rFonts w:asciiTheme="majorBidi" w:hAnsiTheme="majorBidi" w:cstheme="majorBidi"/>
          <w:b/>
          <w:color w:val="FFFFFF" w:themeColor="background1"/>
        </w:rPr>
        <w:t>”</w:t>
      </w:r>
      <w:r w:rsidRPr="00D21F3B">
        <w:rPr>
          <w:rFonts w:asciiTheme="majorBidi" w:hAnsiTheme="majorBidi" w:cstheme="majorBidi"/>
          <w:b/>
        </w:rPr>
        <w:t>dan</w:t>
      </w:r>
      <w:r w:rsidRPr="00D21F3B">
        <w:rPr>
          <w:rFonts w:asciiTheme="majorBidi" w:hAnsiTheme="majorBidi" w:cstheme="majorBidi"/>
          <w:b/>
          <w:color w:val="FFFFFF" w:themeColor="background1"/>
        </w:rPr>
        <w:t>”</w:t>
      </w:r>
      <w:r w:rsidRPr="00D21F3B">
        <w:rPr>
          <w:rFonts w:asciiTheme="majorBidi" w:hAnsiTheme="majorBidi" w:cstheme="majorBidi"/>
          <w:b/>
        </w:rPr>
        <w:t>Sampel</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rPr>
        <w:t>Populasi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Alasan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penulis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memilih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merupakan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jenis</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usaha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berkembangpesat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memiliki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ruang</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lingkup</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sangat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besar</w:t>
      </w:r>
      <w:proofErr w:type="spellEnd"/>
      <w:r w:rsidRPr="00D21F3B">
        <w:rPr>
          <w:rFonts w:asciiTheme="majorBidi" w:hAnsiTheme="majorBidi" w:cstheme="majorBidi"/>
        </w:rPr>
        <w:t xml:space="preserve"> (paling </w:t>
      </w:r>
      <w:proofErr w:type="spellStart"/>
      <w:r w:rsidRPr="00D21F3B">
        <w:rPr>
          <w:rFonts w:asciiTheme="majorBidi" w:hAnsiTheme="majorBidi" w:cstheme="majorBidi"/>
        </w:rPr>
        <w:t>banyak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terdaftar</w:t>
      </w:r>
      <w:proofErr w:type="spellEnd"/>
      <w:r w:rsidRPr="00D21F3B">
        <w:rPr>
          <w:rFonts w:asciiTheme="majorBidi" w:hAnsiTheme="majorBidi" w:cstheme="majorBidi"/>
        </w:rPr>
        <w:t xml:space="preserve"> di OJK), </w:t>
      </w:r>
      <w:proofErr w:type="spellStart"/>
      <w:r w:rsidRPr="00D21F3B">
        <w:rPr>
          <w:rFonts w:asciiTheme="majorBidi" w:hAnsiTheme="majorBidi" w:cstheme="majorBidi"/>
        </w:rPr>
        <w:t>sehingga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dianggap</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dapat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lastRenderedPageBreak/>
        <w:t>mewakili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keseluruhan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terdaftar</w:t>
      </w:r>
      <w:proofErr w:type="spellEnd"/>
      <w:r w:rsidRPr="00D21F3B">
        <w:rPr>
          <w:rFonts w:asciiTheme="majorBidi" w:hAnsiTheme="majorBidi" w:cstheme="majorBidi"/>
        </w:rPr>
        <w:t xml:space="preserve"> di OJK. </w:t>
      </w:r>
      <w:proofErr w:type="spellStart"/>
      <w:r w:rsidRPr="00D21F3B">
        <w:rPr>
          <w:rFonts w:asciiTheme="majorBidi" w:hAnsiTheme="majorBidi" w:cstheme="majorBidi"/>
        </w:rPr>
        <w:t>Jadi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populasi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dalam</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terdaftar</w:t>
      </w:r>
      <w:proofErr w:type="spellEnd"/>
      <w:r w:rsidRPr="00D21F3B">
        <w:rPr>
          <w:rFonts w:asciiTheme="majorBidi" w:hAnsiTheme="majorBidi" w:cstheme="majorBidi"/>
        </w:rPr>
        <w:t xml:space="preserve"> di OJK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w:t>
      </w:r>
      <w:proofErr w:type="spellEnd"/>
      <w:r w:rsidRPr="00D21F3B">
        <w:rPr>
          <w:rFonts w:asciiTheme="majorBidi" w:hAnsiTheme="majorBidi" w:cstheme="majorBidi"/>
        </w:rPr>
        <w:t xml:space="preserve"> 2016-2018.</w:t>
      </w:r>
    </w:p>
    <w:p w:rsidR="00D21F3B" w:rsidRPr="00D21F3B" w:rsidRDefault="00D21F3B" w:rsidP="00D21F3B">
      <w:pPr>
        <w:spacing w:line="240" w:lineRule="auto"/>
        <w:ind w:firstLine="720"/>
        <w:jc w:val="both"/>
        <w:rPr>
          <w:rFonts w:asciiTheme="majorBidi" w:hAnsiTheme="majorBidi" w:cstheme="majorBidi"/>
          <w:lang w:eastAsia="id-ID"/>
        </w:rPr>
      </w:pPr>
      <w:proofErr w:type="spellStart"/>
      <w:r w:rsidRPr="00D21F3B">
        <w:rPr>
          <w:rFonts w:asciiTheme="majorBidi" w:hAnsiTheme="majorBidi" w:cstheme="majorBidi"/>
        </w:rPr>
        <w:t>Teknik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pengambilan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sampel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teknik</w:t>
      </w:r>
      <w:proofErr w:type="spellEnd"/>
      <w:r w:rsidRPr="00D21F3B">
        <w:rPr>
          <w:rFonts w:asciiTheme="majorBidi" w:hAnsiTheme="majorBidi" w:cstheme="majorBidi"/>
        </w:rPr>
        <w:t xml:space="preserve"> </w:t>
      </w:r>
      <w:r w:rsidRPr="00D21F3B">
        <w:rPr>
          <w:rFonts w:asciiTheme="majorBidi" w:hAnsiTheme="majorBidi" w:cstheme="majorBidi"/>
          <w:i/>
          <w:iCs/>
        </w:rPr>
        <w:t>purposive sampling</w:t>
      </w:r>
      <w:r w:rsidRPr="00D21F3B">
        <w:rPr>
          <w:rFonts w:asciiTheme="majorBidi" w:hAnsiTheme="majorBidi" w:cstheme="majorBidi"/>
        </w:rPr>
        <w:t xml:space="preserve">. </w:t>
      </w:r>
      <w:r w:rsidRPr="00D21F3B">
        <w:rPr>
          <w:rFonts w:asciiTheme="majorBidi" w:hAnsiTheme="majorBidi" w:cstheme="majorBidi"/>
          <w:i/>
          <w:iCs/>
        </w:rPr>
        <w:t xml:space="preserve">Purposive sampling </w:t>
      </w:r>
      <w:proofErr w:type="spellStart"/>
      <w:r w:rsidRPr="00D21F3B">
        <w:rPr>
          <w:rFonts w:asciiTheme="majorBidi" w:hAnsiTheme="majorBidi" w:cstheme="majorBidi"/>
        </w:rPr>
        <w:t>ialah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suatu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pengumpulan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informasi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berdasarkan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sasaran-sasaran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sampel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tertentu</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disengaja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ini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dilakukan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karena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hanya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sampel-sampel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tertentu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saja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mewakili</w:t>
      </w:r>
      <w:proofErr w:type="spellEnd"/>
      <w:r w:rsidRPr="00D21F3B">
        <w:rPr>
          <w:rFonts w:asciiTheme="majorBidi" w:hAnsiTheme="majorBidi" w:cstheme="majorBidi"/>
        </w:rPr>
        <w:t xml:space="preserve"> (</w:t>
      </w:r>
      <w:proofErr w:type="spellStart"/>
      <w:r w:rsidRPr="00D21F3B">
        <w:rPr>
          <w:rFonts w:asciiTheme="majorBidi" w:hAnsiTheme="majorBidi" w:cstheme="majorBidi"/>
          <w:bCs/>
        </w:rPr>
        <w:t>Gilrita</w:t>
      </w:r>
      <w:proofErr w:type="spellEnd"/>
      <w:r w:rsidRPr="00D21F3B">
        <w:rPr>
          <w:rFonts w:asciiTheme="majorBidi" w:hAnsiTheme="majorBidi" w:cstheme="majorBidi"/>
          <w:bCs/>
        </w:rPr>
        <w:t xml:space="preserve"> 2015</w:t>
      </w:r>
      <w:r w:rsidRPr="00D21F3B">
        <w:rPr>
          <w:rFonts w:asciiTheme="majorBidi" w:hAnsiTheme="majorBidi" w:cstheme="majorBidi"/>
        </w:rPr>
        <w:t xml:space="preserve">). </w:t>
      </w:r>
      <w:proofErr w:type="spellStart"/>
      <w:r w:rsidRPr="00D21F3B">
        <w:rPr>
          <w:rFonts w:asciiTheme="majorBidi" w:hAnsiTheme="majorBidi" w:cstheme="majorBidi"/>
        </w:rPr>
        <w:t>Berikut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tabel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kriteria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ditetapkan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peneliti</w:t>
      </w:r>
      <w:proofErr w:type="spellEnd"/>
      <w:r w:rsidRPr="00D21F3B">
        <w:rPr>
          <w:rFonts w:asciiTheme="majorBidi" w:hAnsiTheme="majorBidi" w:cstheme="majorBidi"/>
        </w:rPr>
        <w:t xml:space="preserve">: (1) Perusahaan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terdaftar</w:t>
      </w:r>
      <w:proofErr w:type="spellEnd"/>
      <w:r w:rsidRPr="00D21F3B">
        <w:rPr>
          <w:rFonts w:asciiTheme="majorBidi" w:hAnsiTheme="majorBidi" w:cstheme="majorBidi"/>
        </w:rPr>
        <w:t xml:space="preserve"> di OJK </w:t>
      </w:r>
      <w:proofErr w:type="spellStart"/>
      <w:r w:rsidRPr="00D21F3B">
        <w:rPr>
          <w:rFonts w:asciiTheme="majorBidi" w:hAnsiTheme="majorBidi" w:cstheme="majorBidi"/>
        </w:rPr>
        <w:t>secara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berturut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w:t>
      </w:r>
      <w:proofErr w:type="spellEnd"/>
      <w:r w:rsidRPr="00D21F3B">
        <w:rPr>
          <w:rFonts w:asciiTheme="majorBidi" w:hAnsiTheme="majorBidi" w:cstheme="majorBidi"/>
        </w:rPr>
        <w:t xml:space="preserve"> 2016 – 2018. (2) Perusahaan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menerbitkan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secara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berturut-turut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w:t>
      </w:r>
      <w:proofErr w:type="spellEnd"/>
      <w:r w:rsidRPr="00D21F3B">
        <w:rPr>
          <w:rFonts w:asciiTheme="majorBidi" w:hAnsiTheme="majorBidi" w:cstheme="majorBidi"/>
        </w:rPr>
        <w:t xml:space="preserve"> 2016-2018.</w:t>
      </w:r>
    </w:p>
    <w:p w:rsidR="00D21F3B" w:rsidRPr="00D21F3B" w:rsidRDefault="00D21F3B" w:rsidP="00D21F3B">
      <w:pPr>
        <w:spacing w:line="240" w:lineRule="auto"/>
        <w:jc w:val="both"/>
        <w:rPr>
          <w:rFonts w:asciiTheme="majorBidi" w:hAnsiTheme="majorBidi" w:cstheme="majorBidi"/>
          <w:b/>
        </w:rPr>
      </w:pPr>
      <w:proofErr w:type="spellStart"/>
      <w:r w:rsidRPr="00D21F3B">
        <w:rPr>
          <w:rFonts w:asciiTheme="majorBidi" w:hAnsiTheme="majorBidi" w:cstheme="majorBidi"/>
          <w:b/>
        </w:rPr>
        <w:t>Metode</w:t>
      </w:r>
      <w:r w:rsidRPr="00D21F3B">
        <w:rPr>
          <w:rFonts w:asciiTheme="majorBidi" w:hAnsiTheme="majorBidi" w:cstheme="majorBidi"/>
          <w:b/>
          <w:color w:val="FFFFFF" w:themeColor="background1"/>
        </w:rPr>
        <w:t>”</w:t>
      </w:r>
      <w:r w:rsidRPr="00D21F3B">
        <w:rPr>
          <w:rFonts w:asciiTheme="majorBidi" w:hAnsiTheme="majorBidi" w:cstheme="majorBidi"/>
          <w:b/>
        </w:rPr>
        <w:t>Pengumpulan</w:t>
      </w:r>
      <w:r w:rsidRPr="00D21F3B">
        <w:rPr>
          <w:rFonts w:asciiTheme="majorBidi" w:hAnsiTheme="majorBidi" w:cstheme="majorBidi"/>
          <w:b/>
          <w:color w:val="FFFFFF" w:themeColor="background1"/>
        </w:rPr>
        <w:t>”</w:t>
      </w:r>
      <w:r w:rsidRPr="00D21F3B">
        <w:rPr>
          <w:rFonts w:asciiTheme="majorBidi" w:hAnsiTheme="majorBidi" w:cstheme="majorBidi"/>
          <w:b/>
        </w:rPr>
        <w:t>Data</w:t>
      </w:r>
      <w:proofErr w:type="spellEnd"/>
    </w:p>
    <w:p w:rsidR="00D21F3B" w:rsidRPr="00D21F3B" w:rsidRDefault="00D21F3B" w:rsidP="00D21F3B">
      <w:pPr>
        <w:spacing w:line="240" w:lineRule="auto"/>
        <w:ind w:firstLine="720"/>
        <w:jc w:val="both"/>
        <w:rPr>
          <w:rFonts w:asciiTheme="majorBidi" w:hAnsiTheme="majorBidi" w:cstheme="majorBidi"/>
        </w:rPr>
      </w:pPr>
      <w:proofErr w:type="spellStart"/>
      <w:r w:rsidRPr="00D21F3B">
        <w:rPr>
          <w:rFonts w:asciiTheme="majorBidi" w:hAnsiTheme="majorBidi" w:cstheme="majorBidi"/>
          <w:color w:val="000000"/>
        </w:rPr>
        <w:t>Metode</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pengumpulan</w:t>
      </w:r>
      <w:proofErr w:type="spellEnd"/>
      <w:r w:rsidRPr="00D21F3B">
        <w:rPr>
          <w:rFonts w:asciiTheme="majorBidi" w:hAnsiTheme="majorBidi" w:cstheme="majorBidi"/>
          <w:color w:val="000000"/>
        </w:rPr>
        <w:t xml:space="preserve"> data yang </w:t>
      </w:r>
      <w:proofErr w:type="spellStart"/>
      <w:r w:rsidRPr="00D21F3B">
        <w:rPr>
          <w:rFonts w:asciiTheme="majorBidi" w:hAnsiTheme="majorBidi" w:cstheme="majorBidi"/>
          <w:color w:val="000000"/>
        </w:rPr>
        <w:t>digunakan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dalam</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penelitian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ini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adalah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dengan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metode</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dokumentasi</w:t>
      </w:r>
      <w:proofErr w:type="spellEnd"/>
      <w:r w:rsidRPr="00D21F3B">
        <w:rPr>
          <w:rFonts w:asciiTheme="majorBidi" w:hAnsiTheme="majorBidi" w:cstheme="majorBidi"/>
          <w:color w:val="000000"/>
        </w:rPr>
        <w:t>.</w:t>
      </w:r>
      <w:r w:rsidRPr="00D21F3B">
        <w:rPr>
          <w:rFonts w:asciiTheme="majorBidi" w:hAnsiTheme="majorBidi" w:cstheme="majorBidi"/>
        </w:rPr>
        <w:t xml:space="preserve"> </w:t>
      </w:r>
      <w:proofErr w:type="spellStart"/>
      <w:r w:rsidRPr="00D21F3B">
        <w:rPr>
          <w:rFonts w:asciiTheme="majorBidi" w:hAnsiTheme="majorBidi" w:cstheme="majorBidi"/>
        </w:rPr>
        <w:t>Menurut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Santoso</w:t>
      </w:r>
      <w:proofErr w:type="spellEnd"/>
      <w:r w:rsidRPr="00D21F3B">
        <w:rPr>
          <w:rFonts w:asciiTheme="majorBidi" w:hAnsiTheme="majorBidi" w:cstheme="majorBidi"/>
        </w:rPr>
        <w:t xml:space="preserve"> (2015)  </w:t>
      </w:r>
      <w:proofErr w:type="spellStart"/>
      <w:r w:rsidRPr="00D21F3B">
        <w:rPr>
          <w:rFonts w:asciiTheme="majorBidi" w:hAnsiTheme="majorBidi" w:cstheme="majorBidi"/>
        </w:rPr>
        <w:t>pengumpulan</w:t>
      </w:r>
      <w:proofErr w:type="spellEnd"/>
      <w:r w:rsidRPr="00D21F3B">
        <w:rPr>
          <w:rFonts w:asciiTheme="majorBidi" w:hAnsiTheme="majorBidi" w:cstheme="majorBidi"/>
        </w:rPr>
        <w:t xml:space="preserve"> data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dokumentasi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yaitu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cara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mengambil</w:t>
      </w:r>
      <w:proofErr w:type="spellEnd"/>
      <w:r w:rsidRPr="00D21F3B">
        <w:rPr>
          <w:rFonts w:asciiTheme="majorBidi" w:hAnsiTheme="majorBidi" w:cstheme="majorBidi"/>
        </w:rPr>
        <w:t xml:space="preserve"> data yang </w:t>
      </w:r>
      <w:proofErr w:type="spellStart"/>
      <w:r w:rsidRPr="00D21F3B">
        <w:rPr>
          <w:rFonts w:asciiTheme="majorBidi" w:hAnsiTheme="majorBidi" w:cstheme="majorBidi"/>
        </w:rPr>
        <w:t>sudah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disediakan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oleh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pihak-pihak</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terkait</w:t>
      </w:r>
      <w:proofErr w:type="spellEnd"/>
      <w:r w:rsidRPr="00D21F3B">
        <w:rPr>
          <w:rFonts w:asciiTheme="majorBidi" w:hAnsiTheme="majorBidi" w:cstheme="majorBidi"/>
          <w:color w:val="000000"/>
        </w:rPr>
        <w:t xml:space="preserve">. Data yang </w:t>
      </w:r>
      <w:proofErr w:type="spellStart"/>
      <w:r w:rsidRPr="00D21F3B">
        <w:rPr>
          <w:rFonts w:asciiTheme="majorBidi" w:hAnsiTheme="majorBidi" w:cstheme="majorBidi"/>
          <w:color w:val="000000"/>
        </w:rPr>
        <w:t>akan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digunakan</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diperoleh</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color w:val="000000"/>
        </w:rPr>
        <w:t>dari</w:t>
      </w:r>
      <w:proofErr w:type="spellEnd"/>
      <w:r w:rsidRPr="00D21F3B">
        <w:rPr>
          <w:rFonts w:asciiTheme="majorBidi" w:hAnsiTheme="majorBidi" w:cstheme="majorBidi"/>
          <w:color w:val="000000"/>
        </w:rPr>
        <w:t xml:space="preserve"> </w:t>
      </w:r>
      <w:proofErr w:type="spellStart"/>
      <w:r w:rsidRPr="00D21F3B">
        <w:rPr>
          <w:rFonts w:asciiTheme="majorBidi" w:hAnsiTheme="majorBidi" w:cstheme="majorBidi"/>
        </w:rPr>
        <w:t>laporan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keuangan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perusahaan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asuransi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jiwa</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terdaftar</w:t>
      </w:r>
      <w:proofErr w:type="spellEnd"/>
      <w:r w:rsidRPr="00D21F3B">
        <w:rPr>
          <w:rFonts w:asciiTheme="majorBidi" w:hAnsiTheme="majorBidi" w:cstheme="majorBidi"/>
        </w:rPr>
        <w:t xml:space="preserve"> di OJK </w:t>
      </w:r>
      <w:proofErr w:type="spellStart"/>
      <w:r w:rsidRPr="00D21F3B">
        <w:rPr>
          <w:rFonts w:asciiTheme="majorBidi" w:hAnsiTheme="majorBidi" w:cstheme="majorBidi"/>
        </w:rPr>
        <w:t>pada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tahun</w:t>
      </w:r>
      <w:proofErr w:type="spellEnd"/>
      <w:r w:rsidRPr="00D21F3B">
        <w:rPr>
          <w:rFonts w:asciiTheme="majorBidi" w:hAnsiTheme="majorBidi" w:cstheme="majorBidi"/>
        </w:rPr>
        <w:t xml:space="preserve"> 2016-2018.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selanjutnya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adalah</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metode</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studi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kepustakaan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yaitu</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mempelajari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literatur</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berupa</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artikel</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buku</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berhubungan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erat</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dengan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judul</w:t>
      </w:r>
      <w:proofErr w:type="spellEnd"/>
      <w:r w:rsidRPr="00D21F3B">
        <w:rPr>
          <w:rFonts w:asciiTheme="majorBidi" w:hAnsiTheme="majorBidi" w:cstheme="majorBidi"/>
        </w:rPr>
        <w:t xml:space="preserve"> yang </w:t>
      </w:r>
      <w:proofErr w:type="spellStart"/>
      <w:r w:rsidRPr="00D21F3B">
        <w:rPr>
          <w:rFonts w:asciiTheme="majorBidi" w:hAnsiTheme="majorBidi" w:cstheme="majorBidi"/>
        </w:rPr>
        <w:t>diajukan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sebagai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landasan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teori</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dan</w:t>
      </w:r>
      <w:proofErr w:type="spellEnd"/>
      <w:r w:rsidRPr="00D21F3B">
        <w:rPr>
          <w:rFonts w:asciiTheme="majorBidi" w:hAnsiTheme="majorBidi" w:cstheme="majorBidi"/>
        </w:rPr>
        <w:t xml:space="preserve"> </w:t>
      </w:r>
      <w:proofErr w:type="spellStart"/>
      <w:r w:rsidRPr="00D21F3B">
        <w:rPr>
          <w:rFonts w:asciiTheme="majorBidi" w:hAnsiTheme="majorBidi" w:cstheme="majorBidi"/>
        </w:rPr>
        <w:t>pendukung</w:t>
      </w:r>
      <w:proofErr w:type="spellEnd"/>
      <w:r w:rsidRPr="00D21F3B">
        <w:rPr>
          <w:rFonts w:asciiTheme="majorBidi" w:hAnsiTheme="majorBidi" w:cstheme="majorBidi"/>
        </w:rPr>
        <w:t xml:space="preserve">. </w:t>
      </w:r>
    </w:p>
    <w:p w:rsidR="00D21F3B" w:rsidRPr="00D21F3B" w:rsidRDefault="00D21F3B" w:rsidP="00D21F3B">
      <w:pPr>
        <w:spacing w:line="240" w:lineRule="auto"/>
        <w:jc w:val="both"/>
        <w:rPr>
          <w:rFonts w:asciiTheme="majorBidi" w:hAnsiTheme="majorBidi" w:cstheme="majorBidi"/>
          <w:b/>
        </w:rPr>
      </w:pPr>
      <w:proofErr w:type="spellStart"/>
      <w:r w:rsidRPr="00D21F3B">
        <w:rPr>
          <w:rFonts w:asciiTheme="majorBidi" w:hAnsiTheme="majorBidi" w:cstheme="majorBidi"/>
          <w:b/>
        </w:rPr>
        <w:t>Metode</w:t>
      </w:r>
      <w:proofErr w:type="spellEnd"/>
      <w:r w:rsidRPr="00D21F3B">
        <w:rPr>
          <w:rFonts w:asciiTheme="majorBidi" w:hAnsiTheme="majorBidi" w:cstheme="majorBidi"/>
          <w:b/>
        </w:rPr>
        <w:t xml:space="preserve"> </w:t>
      </w:r>
      <w:proofErr w:type="spellStart"/>
      <w:r w:rsidRPr="00D21F3B">
        <w:rPr>
          <w:rFonts w:asciiTheme="majorBidi" w:hAnsiTheme="majorBidi" w:cstheme="majorBidi"/>
          <w:b/>
        </w:rPr>
        <w:t>Analisis</w:t>
      </w:r>
      <w:proofErr w:type="spellEnd"/>
      <w:r w:rsidRPr="00D21F3B">
        <w:rPr>
          <w:rFonts w:asciiTheme="majorBidi" w:hAnsiTheme="majorBidi" w:cstheme="majorBidi"/>
          <w:b/>
        </w:rPr>
        <w:t xml:space="preserve"> Data</w:t>
      </w:r>
    </w:p>
    <w:p w:rsidR="00A44AF7" w:rsidRPr="00D21F3B" w:rsidRDefault="00D21F3B" w:rsidP="00D21F3B">
      <w:pPr>
        <w:pStyle w:val="BodyText"/>
        <w:spacing w:line="276" w:lineRule="auto"/>
        <w:rPr>
          <w:rFonts w:asciiTheme="majorBidi" w:hAnsiTheme="majorBidi" w:cstheme="majorBidi"/>
          <w:szCs w:val="22"/>
          <w:lang w:val="id-ID"/>
        </w:rPr>
      </w:pPr>
      <w:proofErr w:type="spellStart"/>
      <w:r w:rsidRPr="00D21F3B">
        <w:rPr>
          <w:rFonts w:asciiTheme="majorBidi" w:hAnsiTheme="majorBidi" w:cstheme="majorBidi"/>
          <w:szCs w:val="22"/>
        </w:rPr>
        <w:t>Metode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analisa</w:t>
      </w:r>
      <w:proofErr w:type="spellEnd"/>
      <w:r w:rsidRPr="00D21F3B">
        <w:rPr>
          <w:rFonts w:asciiTheme="majorBidi" w:hAnsiTheme="majorBidi" w:cstheme="majorBidi"/>
          <w:szCs w:val="22"/>
        </w:rPr>
        <w:t xml:space="preserve"> data </w:t>
      </w:r>
      <w:proofErr w:type="spellStart"/>
      <w:r w:rsidRPr="00D21F3B">
        <w:rPr>
          <w:rFonts w:asciiTheme="majorBidi" w:hAnsiTheme="majorBidi" w:cstheme="majorBidi"/>
          <w:szCs w:val="22"/>
        </w:rPr>
        <w:t>pada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laporan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keuangan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digunakan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untuk</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mengukur</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mengetahui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menggambarkan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kondisi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kemungkinan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terjadi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kebangkutan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atau</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tidak</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bangkrut</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pada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perusahaan</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diteliti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yaitu</w:t>
      </w:r>
      <w:proofErr w:type="spellEnd"/>
      <w:r w:rsidRPr="00D21F3B">
        <w:rPr>
          <w:rFonts w:asciiTheme="majorBidi" w:hAnsiTheme="majorBidi" w:cstheme="majorBidi"/>
          <w:szCs w:val="22"/>
        </w:rPr>
        <w:t xml:space="preserve"> Perusahaan </w:t>
      </w:r>
      <w:proofErr w:type="spellStart"/>
      <w:r w:rsidRPr="00D21F3B">
        <w:rPr>
          <w:rFonts w:asciiTheme="majorBidi" w:hAnsiTheme="majorBidi" w:cstheme="majorBidi"/>
          <w:szCs w:val="22"/>
        </w:rPr>
        <w:t>Asuransi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Jiwa</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terdaftar</w:t>
      </w:r>
      <w:proofErr w:type="spellEnd"/>
      <w:r w:rsidRPr="00D21F3B">
        <w:rPr>
          <w:rFonts w:asciiTheme="majorBidi" w:hAnsiTheme="majorBidi" w:cstheme="majorBidi"/>
          <w:szCs w:val="22"/>
        </w:rPr>
        <w:t xml:space="preserve"> di OJK </w:t>
      </w:r>
      <w:proofErr w:type="spellStart"/>
      <w:r w:rsidRPr="00D21F3B">
        <w:rPr>
          <w:rFonts w:asciiTheme="majorBidi" w:hAnsiTheme="majorBidi" w:cstheme="majorBidi"/>
          <w:szCs w:val="22"/>
        </w:rPr>
        <w:t>periode</w:t>
      </w:r>
      <w:proofErr w:type="spellEnd"/>
      <w:r w:rsidRPr="00D21F3B">
        <w:rPr>
          <w:rFonts w:asciiTheme="majorBidi" w:hAnsiTheme="majorBidi" w:cstheme="majorBidi"/>
          <w:szCs w:val="22"/>
        </w:rPr>
        <w:t xml:space="preserve"> 2016 – 2018. </w:t>
      </w:r>
      <w:proofErr w:type="spellStart"/>
      <w:r w:rsidRPr="00D21F3B">
        <w:rPr>
          <w:rFonts w:asciiTheme="majorBidi" w:hAnsiTheme="majorBidi" w:cstheme="majorBidi"/>
          <w:szCs w:val="22"/>
        </w:rPr>
        <w:t>Seluruh</w:t>
      </w:r>
      <w:proofErr w:type="spellEnd"/>
      <w:r w:rsidRPr="00D21F3B">
        <w:rPr>
          <w:rFonts w:asciiTheme="majorBidi" w:hAnsiTheme="majorBidi" w:cstheme="majorBidi"/>
          <w:szCs w:val="22"/>
        </w:rPr>
        <w:t xml:space="preserve"> data </w:t>
      </w:r>
      <w:proofErr w:type="spellStart"/>
      <w:r w:rsidRPr="00D21F3B">
        <w:rPr>
          <w:rFonts w:asciiTheme="majorBidi" w:hAnsiTheme="majorBidi" w:cstheme="majorBidi"/>
          <w:szCs w:val="22"/>
        </w:rPr>
        <w:t>keuangan</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diperoleh</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melalui</w:t>
      </w:r>
      <w:proofErr w:type="spellEnd"/>
      <w:r w:rsidRPr="00D21F3B">
        <w:rPr>
          <w:rFonts w:asciiTheme="majorBidi" w:hAnsiTheme="majorBidi" w:cstheme="majorBidi"/>
          <w:szCs w:val="22"/>
        </w:rPr>
        <w:t xml:space="preserve"> website </w:t>
      </w:r>
      <w:proofErr w:type="spellStart"/>
      <w:r w:rsidRPr="00D21F3B">
        <w:rPr>
          <w:rFonts w:asciiTheme="majorBidi" w:hAnsiTheme="majorBidi" w:cstheme="majorBidi"/>
          <w:szCs w:val="22"/>
        </w:rPr>
        <w:t>resmi</w:t>
      </w:r>
      <w:proofErr w:type="spellEnd"/>
      <w:r w:rsidRPr="00D21F3B">
        <w:rPr>
          <w:rFonts w:asciiTheme="majorBidi" w:hAnsiTheme="majorBidi" w:cstheme="majorBidi"/>
          <w:szCs w:val="22"/>
        </w:rPr>
        <w:t xml:space="preserve"> OJK </w:t>
      </w:r>
      <w:proofErr w:type="spellStart"/>
      <w:r w:rsidRPr="00D21F3B">
        <w:rPr>
          <w:rFonts w:asciiTheme="majorBidi" w:hAnsiTheme="majorBidi" w:cstheme="majorBidi"/>
          <w:szCs w:val="22"/>
        </w:rPr>
        <w:t>dan</w:t>
      </w:r>
      <w:proofErr w:type="spellEnd"/>
      <w:r w:rsidRPr="00D21F3B">
        <w:rPr>
          <w:rFonts w:asciiTheme="majorBidi" w:hAnsiTheme="majorBidi" w:cstheme="majorBidi"/>
          <w:szCs w:val="22"/>
        </w:rPr>
        <w:t xml:space="preserve"> </w:t>
      </w:r>
      <w:r w:rsidRPr="00D21F3B">
        <w:rPr>
          <w:rFonts w:asciiTheme="majorBidi" w:hAnsiTheme="majorBidi" w:cstheme="majorBidi"/>
          <w:i/>
          <w:iCs/>
          <w:szCs w:val="22"/>
        </w:rPr>
        <w:t>website</w:t>
      </w:r>
      <w:r w:rsidRPr="00D21F3B">
        <w:rPr>
          <w:rFonts w:asciiTheme="majorBidi" w:hAnsiTheme="majorBidi" w:cstheme="majorBidi"/>
          <w:szCs w:val="22"/>
        </w:rPr>
        <w:t xml:space="preserve"> </w:t>
      </w:r>
      <w:proofErr w:type="spellStart"/>
      <w:r w:rsidRPr="00D21F3B">
        <w:rPr>
          <w:rFonts w:asciiTheme="majorBidi" w:hAnsiTheme="majorBidi" w:cstheme="majorBidi"/>
          <w:szCs w:val="22"/>
        </w:rPr>
        <w:t>perusahaan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lalu</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diolah</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menggunakan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metode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perhitungan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potensi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kebangkrutan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dengan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menggunkaan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metode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i/>
          <w:iCs/>
          <w:szCs w:val="22"/>
        </w:rPr>
        <w:t>Springate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Berikut</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adalah</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langkah-langkah</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digunakan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dalam</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menganalisis</w:t>
      </w:r>
      <w:proofErr w:type="spellEnd"/>
      <w:r w:rsidRPr="00D21F3B">
        <w:rPr>
          <w:rFonts w:asciiTheme="majorBidi" w:hAnsiTheme="majorBidi" w:cstheme="majorBidi"/>
          <w:szCs w:val="22"/>
        </w:rPr>
        <w:t xml:space="preserve"> data: (1) </w:t>
      </w:r>
      <w:proofErr w:type="spellStart"/>
      <w:r w:rsidRPr="00D21F3B">
        <w:rPr>
          <w:rFonts w:asciiTheme="majorBidi" w:hAnsiTheme="majorBidi" w:cstheme="majorBidi"/>
          <w:szCs w:val="22"/>
        </w:rPr>
        <w:t>Melakukan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identifikasi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pada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perusahaan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Asuransi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jiwa</w:t>
      </w:r>
      <w:proofErr w:type="spellEnd"/>
      <w:r w:rsidRPr="00D21F3B">
        <w:rPr>
          <w:rFonts w:asciiTheme="majorBidi" w:hAnsiTheme="majorBidi" w:cstheme="majorBidi"/>
          <w:szCs w:val="22"/>
        </w:rPr>
        <w:t xml:space="preserve"> yang </w:t>
      </w:r>
      <w:proofErr w:type="spellStart"/>
      <w:r w:rsidRPr="00D21F3B">
        <w:rPr>
          <w:rFonts w:asciiTheme="majorBidi" w:hAnsiTheme="majorBidi" w:cstheme="majorBidi"/>
          <w:szCs w:val="22"/>
        </w:rPr>
        <w:t>terdaftar</w:t>
      </w:r>
      <w:proofErr w:type="spellEnd"/>
      <w:r w:rsidRPr="00D21F3B">
        <w:rPr>
          <w:rFonts w:asciiTheme="majorBidi" w:hAnsiTheme="majorBidi" w:cstheme="majorBidi"/>
          <w:szCs w:val="22"/>
        </w:rPr>
        <w:t xml:space="preserve"> di OJK </w:t>
      </w:r>
      <w:proofErr w:type="spellStart"/>
      <w:r w:rsidRPr="00D21F3B">
        <w:rPr>
          <w:rFonts w:asciiTheme="majorBidi" w:hAnsiTheme="majorBidi" w:cstheme="majorBidi"/>
          <w:szCs w:val="22"/>
        </w:rPr>
        <w:t>selama</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tahun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penelitian</w:t>
      </w:r>
      <w:proofErr w:type="spellEnd"/>
      <w:r w:rsidRPr="00D21F3B">
        <w:rPr>
          <w:rFonts w:asciiTheme="majorBidi" w:hAnsiTheme="majorBidi" w:cstheme="majorBidi"/>
          <w:szCs w:val="22"/>
        </w:rPr>
        <w:t xml:space="preserve">, (2) </w:t>
      </w:r>
      <w:proofErr w:type="spellStart"/>
      <w:r w:rsidRPr="00D21F3B">
        <w:rPr>
          <w:rFonts w:asciiTheme="majorBidi" w:hAnsiTheme="majorBidi" w:cstheme="majorBidi"/>
          <w:szCs w:val="22"/>
        </w:rPr>
        <w:t>Menghitung</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indikator</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sesuai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dengan</w:t>
      </w:r>
      <w:proofErr w:type="spellEnd"/>
      <w:r w:rsidRPr="00D21F3B">
        <w:rPr>
          <w:rFonts w:asciiTheme="majorBidi" w:hAnsiTheme="majorBidi" w:cstheme="majorBidi"/>
          <w:szCs w:val="22"/>
        </w:rPr>
        <w:t xml:space="preserve"> model </w:t>
      </w:r>
      <w:proofErr w:type="spellStart"/>
      <w:r w:rsidRPr="00D21F3B">
        <w:rPr>
          <w:rFonts w:asciiTheme="majorBidi" w:hAnsiTheme="majorBidi" w:cstheme="majorBidi"/>
          <w:i/>
          <w:iCs/>
          <w:szCs w:val="22"/>
        </w:rPr>
        <w:t>Springate</w:t>
      </w:r>
      <w:proofErr w:type="spellEnd"/>
      <w:r w:rsidRPr="00D21F3B">
        <w:rPr>
          <w:rFonts w:asciiTheme="majorBidi" w:hAnsiTheme="majorBidi" w:cstheme="majorBidi"/>
          <w:szCs w:val="22"/>
        </w:rPr>
        <w:t xml:space="preserve">, (3) </w:t>
      </w:r>
      <w:proofErr w:type="spellStart"/>
      <w:r w:rsidRPr="00D21F3B">
        <w:rPr>
          <w:rFonts w:asciiTheme="majorBidi" w:hAnsiTheme="majorBidi" w:cstheme="majorBidi"/>
          <w:szCs w:val="22"/>
        </w:rPr>
        <w:t>Menghitung</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nilai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kebangkrutan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dengan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fungsi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determinasi</w:t>
      </w:r>
      <w:proofErr w:type="spellEnd"/>
      <w:r w:rsidRPr="00D21F3B">
        <w:rPr>
          <w:rFonts w:asciiTheme="majorBidi" w:hAnsiTheme="majorBidi" w:cstheme="majorBidi"/>
          <w:szCs w:val="22"/>
        </w:rPr>
        <w:t xml:space="preserve">, (4) </w:t>
      </w:r>
      <w:proofErr w:type="spellStart"/>
      <w:r w:rsidRPr="00D21F3B">
        <w:rPr>
          <w:rFonts w:asciiTheme="majorBidi" w:hAnsiTheme="majorBidi" w:cstheme="majorBidi"/>
          <w:szCs w:val="22"/>
        </w:rPr>
        <w:t>Menghitung</w:t>
      </w:r>
      <w:proofErr w:type="spellEnd"/>
      <w:r w:rsidRPr="00D21F3B">
        <w:rPr>
          <w:rFonts w:asciiTheme="majorBidi" w:hAnsiTheme="majorBidi" w:cstheme="majorBidi"/>
          <w:szCs w:val="22"/>
        </w:rPr>
        <w:t xml:space="preserve"> rata-rata </w:t>
      </w:r>
      <w:proofErr w:type="spellStart"/>
      <w:r w:rsidRPr="00D21F3B">
        <w:rPr>
          <w:rFonts w:asciiTheme="majorBidi" w:hAnsiTheme="majorBidi" w:cstheme="majorBidi"/>
          <w:i/>
          <w:iCs/>
          <w:szCs w:val="22"/>
        </w:rPr>
        <w:t>Springate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selama</w:t>
      </w:r>
      <w:proofErr w:type="spellEnd"/>
      <w:r w:rsidRPr="00D21F3B">
        <w:rPr>
          <w:rFonts w:asciiTheme="majorBidi" w:hAnsiTheme="majorBidi" w:cstheme="majorBidi"/>
          <w:szCs w:val="22"/>
        </w:rPr>
        <w:t xml:space="preserve"> 3 </w:t>
      </w:r>
      <w:proofErr w:type="spellStart"/>
      <w:r w:rsidRPr="00D21F3B">
        <w:rPr>
          <w:rFonts w:asciiTheme="majorBidi" w:hAnsiTheme="majorBidi" w:cstheme="majorBidi"/>
          <w:szCs w:val="22"/>
        </w:rPr>
        <w:t>tahun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dan</w:t>
      </w:r>
      <w:proofErr w:type="spellEnd"/>
      <w:r w:rsidRPr="00D21F3B">
        <w:rPr>
          <w:rFonts w:asciiTheme="majorBidi" w:hAnsiTheme="majorBidi" w:cstheme="majorBidi"/>
          <w:szCs w:val="22"/>
        </w:rPr>
        <w:t xml:space="preserve"> (5) </w:t>
      </w:r>
      <w:proofErr w:type="spellStart"/>
      <w:r w:rsidRPr="00D21F3B">
        <w:rPr>
          <w:rFonts w:asciiTheme="majorBidi" w:hAnsiTheme="majorBidi" w:cstheme="majorBidi"/>
          <w:szCs w:val="22"/>
        </w:rPr>
        <w:t>Membandingkan</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hasil</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nilai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i/>
          <w:iCs/>
          <w:szCs w:val="22"/>
        </w:rPr>
        <w:t>Springate</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determinasi</w:t>
      </w:r>
      <w:proofErr w:type="spellEnd"/>
      <w:r w:rsidRPr="00D21F3B">
        <w:rPr>
          <w:rFonts w:asciiTheme="majorBidi" w:hAnsiTheme="majorBidi" w:cstheme="majorBidi"/>
          <w:szCs w:val="22"/>
        </w:rPr>
        <w:t xml:space="preserve"> </w:t>
      </w:r>
      <w:proofErr w:type="spellStart"/>
      <w:r w:rsidRPr="00D21F3B">
        <w:rPr>
          <w:rFonts w:asciiTheme="majorBidi" w:hAnsiTheme="majorBidi" w:cstheme="majorBidi"/>
          <w:szCs w:val="22"/>
        </w:rPr>
        <w:t>dengan</w:t>
      </w:r>
      <w:proofErr w:type="spellEnd"/>
      <w:r w:rsidRPr="00D21F3B">
        <w:rPr>
          <w:rFonts w:asciiTheme="majorBidi" w:hAnsiTheme="majorBidi" w:cstheme="majorBidi"/>
          <w:szCs w:val="22"/>
        </w:rPr>
        <w:t xml:space="preserve"> criteria / </w:t>
      </w:r>
      <w:proofErr w:type="spellStart"/>
      <w:r w:rsidRPr="00D21F3B">
        <w:rPr>
          <w:rFonts w:asciiTheme="majorBidi" w:hAnsiTheme="majorBidi" w:cstheme="majorBidi"/>
          <w:szCs w:val="22"/>
        </w:rPr>
        <w:t>standart</w:t>
      </w:r>
      <w:proofErr w:type="spellEnd"/>
      <w:r w:rsidRPr="00D21F3B">
        <w:rPr>
          <w:rFonts w:asciiTheme="majorBidi" w:hAnsiTheme="majorBidi" w:cstheme="majorBidi"/>
          <w:szCs w:val="22"/>
        </w:rPr>
        <w:t>.</w:t>
      </w:r>
    </w:p>
    <w:p w:rsidR="00A44AF7" w:rsidRPr="00E400ED" w:rsidRDefault="00D21F3B" w:rsidP="00552215">
      <w:pPr>
        <w:pStyle w:val="Heading1"/>
        <w:spacing w:line="276" w:lineRule="auto"/>
        <w:rPr>
          <w:szCs w:val="22"/>
        </w:rPr>
      </w:pPr>
      <w:r w:rsidRPr="00A912A3">
        <w:rPr>
          <w:szCs w:val="24"/>
        </w:rPr>
        <w:t>Hasil</w:t>
      </w:r>
      <w:r w:rsidRPr="00AD6E0D">
        <w:rPr>
          <w:color w:val="FFFFFF" w:themeColor="background1"/>
          <w:szCs w:val="24"/>
        </w:rPr>
        <w:t>”</w:t>
      </w:r>
      <w:r>
        <w:rPr>
          <w:szCs w:val="24"/>
        </w:rPr>
        <w:t>d</w:t>
      </w:r>
      <w:r w:rsidRPr="00A912A3">
        <w:rPr>
          <w:szCs w:val="24"/>
        </w:rPr>
        <w:t>an</w:t>
      </w:r>
      <w:r w:rsidRPr="00AD6E0D">
        <w:rPr>
          <w:color w:val="FFFFFF" w:themeColor="background1"/>
          <w:szCs w:val="24"/>
        </w:rPr>
        <w:t>”</w:t>
      </w:r>
      <w:r w:rsidRPr="00A912A3">
        <w:rPr>
          <w:szCs w:val="24"/>
        </w:rPr>
        <w:t>Pembahasan</w:t>
      </w:r>
    </w:p>
    <w:p w:rsidR="00D21F3B" w:rsidRPr="00AA45FC" w:rsidRDefault="00D21F3B" w:rsidP="00D21F3B">
      <w:pPr>
        <w:pStyle w:val="ListParagraph"/>
        <w:spacing w:after="0"/>
        <w:ind w:left="0" w:hanging="12"/>
        <w:rPr>
          <w:rFonts w:asciiTheme="majorBidi" w:hAnsiTheme="majorBidi" w:cstheme="majorBidi"/>
          <w:b/>
          <w:bCs/>
        </w:rPr>
      </w:pPr>
      <w:proofErr w:type="spellStart"/>
      <w:r w:rsidRPr="00AA45FC">
        <w:rPr>
          <w:rFonts w:asciiTheme="majorBidi" w:hAnsiTheme="majorBidi" w:cstheme="majorBidi"/>
          <w:b/>
          <w:bCs/>
        </w:rPr>
        <w:t>Hasil</w:t>
      </w:r>
      <w:proofErr w:type="spellEnd"/>
    </w:p>
    <w:p w:rsidR="00D21F3B" w:rsidRPr="00AA45FC" w:rsidRDefault="00D21F3B" w:rsidP="00D21F3B">
      <w:pPr>
        <w:pStyle w:val="ListParagraph"/>
        <w:spacing w:after="0"/>
        <w:ind w:left="0" w:hanging="12"/>
        <w:jc w:val="center"/>
        <w:rPr>
          <w:rFonts w:asciiTheme="majorBidi" w:hAnsiTheme="majorBidi" w:cstheme="majorBidi"/>
        </w:rPr>
      </w:pPr>
      <w:proofErr w:type="spellStart"/>
      <w:r w:rsidRPr="00AA45FC">
        <w:rPr>
          <w:rFonts w:asciiTheme="majorBidi" w:hAnsiTheme="majorBidi" w:cstheme="majorBidi"/>
        </w:rPr>
        <w:t>Tabel</w:t>
      </w:r>
      <w:proofErr w:type="spellEnd"/>
      <w:r w:rsidRPr="00AA45FC">
        <w:rPr>
          <w:rFonts w:asciiTheme="majorBidi" w:hAnsiTheme="majorBidi" w:cstheme="majorBidi"/>
        </w:rPr>
        <w:t xml:space="preserve"> 2</w:t>
      </w:r>
    </w:p>
    <w:p w:rsidR="00D21F3B" w:rsidRPr="00AA45FC" w:rsidRDefault="00D21F3B" w:rsidP="00D21F3B">
      <w:pPr>
        <w:spacing w:after="0"/>
        <w:ind w:hanging="12"/>
        <w:jc w:val="center"/>
        <w:rPr>
          <w:rFonts w:asciiTheme="majorBidi" w:hAnsiTheme="majorBidi" w:cstheme="majorBidi"/>
        </w:rPr>
      </w:pP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 xml:space="preserve">Working Capital to Total Assets </w:t>
      </w:r>
      <w:r w:rsidRPr="00AA45FC">
        <w:rPr>
          <w:rFonts w:asciiTheme="majorBidi" w:hAnsiTheme="majorBidi" w:cstheme="majorBidi"/>
        </w:rPr>
        <w:t>(X1)</w:t>
      </w:r>
    </w:p>
    <w:tbl>
      <w:tblPr>
        <w:tblStyle w:val="TableGrid"/>
        <w:tblW w:w="0" w:type="auto"/>
        <w:jc w:val="center"/>
        <w:tblLook w:val="04A0" w:firstRow="1" w:lastRow="0" w:firstColumn="1" w:lastColumn="0" w:noHBand="0" w:noVBand="1"/>
      </w:tblPr>
      <w:tblGrid>
        <w:gridCol w:w="452"/>
        <w:gridCol w:w="1266"/>
        <w:gridCol w:w="1039"/>
        <w:gridCol w:w="1091"/>
        <w:gridCol w:w="1140"/>
        <w:gridCol w:w="970"/>
        <w:gridCol w:w="1035"/>
        <w:gridCol w:w="1167"/>
      </w:tblGrid>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b/>
                <w:bCs/>
                <w:sz w:val="22"/>
                <w:szCs w:val="22"/>
              </w:rPr>
            </w:pPr>
            <w:r w:rsidRPr="00AA45FC">
              <w:rPr>
                <w:rFonts w:asciiTheme="majorBidi" w:hAnsiTheme="majorBidi" w:cstheme="majorBidi"/>
                <w:b/>
                <w:bCs/>
                <w:sz w:val="22"/>
                <w:szCs w:val="22"/>
              </w:rPr>
              <w:t>No.</w:t>
            </w:r>
          </w:p>
        </w:tc>
        <w:tc>
          <w:tcPr>
            <w:tcW w:w="1266" w:type="dxa"/>
            <w:vAlign w:val="center"/>
          </w:tcPr>
          <w:p w:rsidR="00D21F3B" w:rsidRPr="00AA45FC" w:rsidRDefault="00D21F3B" w:rsidP="00D21F3B">
            <w:pPr>
              <w:spacing w:line="276" w:lineRule="auto"/>
              <w:ind w:left="-113" w:right="-191"/>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Kode</w:t>
            </w:r>
            <w:proofErr w:type="spellEnd"/>
            <w:r w:rsidRPr="00AA45FC">
              <w:rPr>
                <w:rFonts w:asciiTheme="majorBidi" w:hAnsiTheme="majorBidi" w:cstheme="majorBidi"/>
                <w:b/>
                <w:bCs/>
                <w:sz w:val="22"/>
                <w:szCs w:val="22"/>
              </w:rPr>
              <w:t xml:space="preserve"> Perusahaan</w:t>
            </w:r>
          </w:p>
        </w:tc>
        <w:tc>
          <w:tcPr>
            <w:tcW w:w="1039" w:type="dxa"/>
            <w:vAlign w:val="center"/>
          </w:tcPr>
          <w:p w:rsidR="00D21F3B" w:rsidRPr="00AA45FC" w:rsidRDefault="00D21F3B" w:rsidP="00D21F3B">
            <w:pPr>
              <w:spacing w:line="276" w:lineRule="auto"/>
              <w:ind w:left="-142" w:right="-112"/>
              <w:jc w:val="center"/>
              <w:rPr>
                <w:rFonts w:asciiTheme="majorBidi" w:hAnsiTheme="majorBidi" w:cstheme="majorBidi"/>
                <w:sz w:val="22"/>
                <w:szCs w:val="22"/>
              </w:rPr>
            </w:pPr>
            <w:r w:rsidRPr="00AA45FC">
              <w:rPr>
                <w:rFonts w:asciiTheme="majorBidi" w:hAnsiTheme="majorBidi" w:cstheme="majorBidi"/>
                <w:sz w:val="22"/>
                <w:szCs w:val="22"/>
              </w:rPr>
              <w:t>2016</w:t>
            </w:r>
          </w:p>
        </w:tc>
        <w:tc>
          <w:tcPr>
            <w:tcW w:w="1091"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1140" w:type="dxa"/>
            <w:vAlign w:val="center"/>
          </w:tcPr>
          <w:p w:rsidR="00D21F3B" w:rsidRPr="00AA45FC" w:rsidRDefault="00D21F3B" w:rsidP="00D21F3B">
            <w:pPr>
              <w:spacing w:line="276" w:lineRule="auto"/>
              <w:ind w:left="-111" w:right="-77"/>
              <w:jc w:val="center"/>
              <w:rPr>
                <w:rFonts w:asciiTheme="majorBidi" w:hAnsiTheme="majorBidi" w:cstheme="majorBidi"/>
                <w:sz w:val="22"/>
                <w:szCs w:val="22"/>
              </w:rPr>
            </w:pPr>
            <w:r w:rsidRPr="00AA45FC">
              <w:rPr>
                <w:rFonts w:asciiTheme="majorBidi" w:hAnsiTheme="majorBidi" w:cstheme="majorBidi"/>
                <w:sz w:val="22"/>
                <w:szCs w:val="22"/>
              </w:rPr>
              <w:t>2017</w:t>
            </w:r>
          </w:p>
        </w:tc>
        <w:tc>
          <w:tcPr>
            <w:tcW w:w="970"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1035" w:type="dxa"/>
            <w:vAlign w:val="center"/>
          </w:tcPr>
          <w:p w:rsidR="00D21F3B" w:rsidRPr="00AA45FC" w:rsidRDefault="00D21F3B" w:rsidP="00D21F3B">
            <w:pPr>
              <w:spacing w:line="276" w:lineRule="auto"/>
              <w:ind w:left="-142" w:right="-83"/>
              <w:jc w:val="center"/>
              <w:rPr>
                <w:rFonts w:asciiTheme="majorBidi" w:hAnsiTheme="majorBidi" w:cstheme="majorBidi"/>
                <w:sz w:val="22"/>
                <w:szCs w:val="22"/>
              </w:rPr>
            </w:pPr>
            <w:r w:rsidRPr="00AA45FC">
              <w:rPr>
                <w:rFonts w:asciiTheme="majorBidi" w:hAnsiTheme="majorBidi" w:cstheme="majorBidi"/>
                <w:sz w:val="22"/>
                <w:szCs w:val="22"/>
              </w:rPr>
              <w:t>2018</w:t>
            </w:r>
          </w:p>
        </w:tc>
        <w:tc>
          <w:tcPr>
            <w:tcW w:w="1167"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 xml:space="preserve">Rata-rata </w:t>
            </w:r>
          </w:p>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X1</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ALS</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-0,0931</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-0,0297</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-0,0634</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0,0086</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-0,0720</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-0,0762</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AD</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-0,7363</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-0,6561</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-0,0802</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-0,0045</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-0,0757</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-0,2974</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3</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AAL</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-0,1046</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0,0031</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-0,1076</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-0,0314</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-0,0762</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-0,0962</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4</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-0,0638</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-0,0059</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-0,0579</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-0,0028</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-0,0551</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-0,0589</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5</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AJBJS</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0,0310</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-0,0310</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-0,0330</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-0,0213</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6</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AJB</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-0,9276</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-0,7948</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-0,1328</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0,0009</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-0,1338</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-0,3981</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7</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AJCAR</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-0,5399</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-0,4702</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-0,0697</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-0,0647</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-0,2247</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8</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COMM</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-0,8017</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-0,0115</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-0,7901</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-0,0102</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-0,7799</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-0,7906</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9</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ELI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-0,0458</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0,0103</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-0,0561</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-0,0159</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-0,0402</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-0,0474</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10</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AJGI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-0,1464</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-0,0068</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-0,1396</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0,0439</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-0,1836</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-0,1565</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11</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-0,6946</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-0,0415</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-0,6530</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0,0097</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-0,6627</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-0,6701</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12</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HLII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-0,0377</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-0,0141</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-0,0236</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-0,0173</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-0,0063</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-0,0226</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13</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HSI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-0,0777</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-0,0274</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-0,0503</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0,0152</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-0,0655</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-0,0645</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14</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IP</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-0,0017</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-0,0003</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-0,0014</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-0,0002</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-0,0012</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-0,0014</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lastRenderedPageBreak/>
              <w:t>15</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AJIS</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-0,0062</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0,0920</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-0,0982</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-0,0929</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-0,0053</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-0,0365</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16</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AJSL</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0,0301</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-0,0301</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0,0066</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-0,0367</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-0,0223</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17</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MLA</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-2,7944</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-2,6986</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-0,0958</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-0,0638</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-0,9846</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18</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PI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-0,7868</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-0,1477</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-0,6391</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0,1402</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-0,7793</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-0,7351</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19</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AFD</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-0,0560</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0,0085</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-0,0645</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0,0011</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-0,0656</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-0,0620</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20</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AC</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-0,1110</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-0,0987</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-0,0123</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0,1090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-0,1213</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-0,0815</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21</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AJS</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-0,0205</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0,2401</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-0,2606</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-0,0179</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-0,2426</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-0,1746</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22</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AJT</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-0,1252</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0,0170</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-0,1422</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-0,1462</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-0,1379</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23</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AS</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-9,3181</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-9,3228</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0,0047</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-0,5610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0,5658</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-2,9159</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24</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AMFS</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-0,0555</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0,0065</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-0,0621</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0,5607</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-0,6227</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-0,2468</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25</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BLI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-0,0216</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-0,0012</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-0,0204</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0,0465</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-0,0669</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-0,0363</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26</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PDCLD</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-0,0296</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-0,0093</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-0,0203</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0,4284</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-0,4487</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-0,1662</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27</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ARI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-0,0859</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0,0196</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-0,1055</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-0,0325</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-0,0730</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-0,0881</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28</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SLFI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-0,0644</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-0,0017</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-0,0627</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0,0068</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-0,0695</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-0,0655</w:t>
            </w:r>
          </w:p>
        </w:tc>
      </w:tr>
      <w:tr w:rsidR="00D21F3B" w:rsidRPr="00AA45FC" w:rsidTr="00D21F3B">
        <w:trPr>
          <w:jc w:val="center"/>
        </w:trPr>
        <w:tc>
          <w:tcPr>
            <w:tcW w:w="452" w:type="dxa"/>
            <w:vAlign w:val="center"/>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29</w:t>
            </w:r>
          </w:p>
        </w:tc>
        <w:tc>
          <w:tcPr>
            <w:tcW w:w="1266" w:type="dxa"/>
            <w:vAlign w:val="center"/>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TMLII</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-0,1204</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-0,0590</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-0,0613</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0,0005</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-0,0618</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-0,0812</w:t>
            </w:r>
          </w:p>
        </w:tc>
      </w:tr>
      <w:tr w:rsidR="00D21F3B" w:rsidRPr="00AA45FC" w:rsidTr="00D21F3B">
        <w:trPr>
          <w:jc w:val="center"/>
        </w:trPr>
        <w:tc>
          <w:tcPr>
            <w:tcW w:w="452" w:type="dxa"/>
            <w:vAlign w:val="center"/>
          </w:tcPr>
          <w:p w:rsidR="00D21F3B" w:rsidRPr="00AA45FC" w:rsidRDefault="00D21F3B" w:rsidP="00D21F3B">
            <w:pPr>
              <w:spacing w:line="276" w:lineRule="auto"/>
              <w:ind w:left="-33"/>
              <w:jc w:val="center"/>
              <w:rPr>
                <w:rFonts w:asciiTheme="majorBidi" w:hAnsiTheme="majorBidi" w:cstheme="majorBidi"/>
                <w:sz w:val="22"/>
                <w:szCs w:val="22"/>
              </w:rPr>
            </w:pPr>
            <w:r w:rsidRPr="00AA45FC">
              <w:rPr>
                <w:rFonts w:asciiTheme="majorBidi" w:hAnsiTheme="majorBidi" w:cstheme="majorBidi"/>
                <w:sz w:val="22"/>
                <w:szCs w:val="22"/>
              </w:rPr>
              <w:t>30</w:t>
            </w:r>
          </w:p>
        </w:tc>
        <w:tc>
          <w:tcPr>
            <w:tcW w:w="1266" w:type="dxa"/>
            <w:vAlign w:val="center"/>
          </w:tcPr>
          <w:p w:rsidR="00D21F3B" w:rsidRPr="00AA45FC" w:rsidRDefault="00D21F3B" w:rsidP="00D21F3B">
            <w:pPr>
              <w:spacing w:line="276" w:lineRule="auto"/>
              <w:ind w:left="-33"/>
              <w:rPr>
                <w:rFonts w:asciiTheme="majorBidi" w:hAnsiTheme="majorBidi" w:cstheme="majorBidi"/>
                <w:sz w:val="22"/>
                <w:szCs w:val="22"/>
              </w:rPr>
            </w:pPr>
            <w:r w:rsidRPr="00AA45FC">
              <w:rPr>
                <w:rFonts w:asciiTheme="majorBidi" w:hAnsiTheme="majorBidi" w:cstheme="majorBidi"/>
                <w:sz w:val="22"/>
                <w:szCs w:val="22"/>
              </w:rPr>
              <w:t>AJTM</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-0,0349</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0,0222</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-0,0572</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-0,0110</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-0,0461</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-0,0461</w:t>
            </w:r>
          </w:p>
        </w:tc>
      </w:tr>
      <w:tr w:rsidR="00D21F3B" w:rsidRPr="00AA45FC" w:rsidTr="00D21F3B">
        <w:trPr>
          <w:jc w:val="center"/>
        </w:trPr>
        <w:tc>
          <w:tcPr>
            <w:tcW w:w="452" w:type="dxa"/>
            <w:vAlign w:val="center"/>
          </w:tcPr>
          <w:p w:rsidR="00D21F3B" w:rsidRPr="00AA45FC" w:rsidRDefault="00D21F3B" w:rsidP="00D21F3B">
            <w:pPr>
              <w:spacing w:line="276" w:lineRule="auto"/>
              <w:ind w:left="-33"/>
              <w:jc w:val="center"/>
              <w:rPr>
                <w:rFonts w:asciiTheme="majorBidi" w:hAnsiTheme="majorBidi" w:cstheme="majorBidi"/>
                <w:sz w:val="22"/>
                <w:szCs w:val="22"/>
              </w:rPr>
            </w:pPr>
            <w:r w:rsidRPr="00AA45FC">
              <w:rPr>
                <w:rFonts w:asciiTheme="majorBidi" w:hAnsiTheme="majorBidi" w:cstheme="majorBidi"/>
                <w:sz w:val="22"/>
                <w:szCs w:val="22"/>
              </w:rPr>
              <w:t>31</w:t>
            </w:r>
          </w:p>
        </w:tc>
        <w:tc>
          <w:tcPr>
            <w:tcW w:w="1266" w:type="dxa"/>
            <w:vAlign w:val="center"/>
          </w:tcPr>
          <w:p w:rsidR="00D21F3B" w:rsidRPr="00AA45FC" w:rsidRDefault="00D21F3B" w:rsidP="00D21F3B">
            <w:pPr>
              <w:spacing w:line="276" w:lineRule="auto"/>
              <w:ind w:left="-33"/>
              <w:rPr>
                <w:rFonts w:asciiTheme="majorBidi" w:hAnsiTheme="majorBidi" w:cstheme="majorBidi"/>
                <w:sz w:val="22"/>
                <w:szCs w:val="22"/>
              </w:rPr>
            </w:pPr>
            <w:r w:rsidRPr="00AA45FC">
              <w:rPr>
                <w:rFonts w:asciiTheme="majorBidi" w:hAnsiTheme="majorBidi" w:cstheme="majorBidi"/>
                <w:sz w:val="22"/>
                <w:szCs w:val="22"/>
              </w:rPr>
              <w:t>AJAW</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-0,0401</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-0,0280</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-0,0121</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0,0159</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-0,0281</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-0,0268</w:t>
            </w:r>
          </w:p>
        </w:tc>
      </w:tr>
      <w:tr w:rsidR="00D21F3B" w:rsidRPr="00AA45FC" w:rsidTr="00D21F3B">
        <w:trPr>
          <w:jc w:val="center"/>
        </w:trPr>
        <w:tc>
          <w:tcPr>
            <w:tcW w:w="452" w:type="dxa"/>
            <w:vAlign w:val="center"/>
          </w:tcPr>
          <w:p w:rsidR="00D21F3B" w:rsidRPr="00AA45FC" w:rsidRDefault="00D21F3B" w:rsidP="00D21F3B">
            <w:pPr>
              <w:spacing w:line="276" w:lineRule="auto"/>
              <w:ind w:left="-33"/>
              <w:jc w:val="center"/>
              <w:rPr>
                <w:rFonts w:asciiTheme="majorBidi" w:hAnsiTheme="majorBidi" w:cstheme="majorBidi"/>
                <w:sz w:val="22"/>
                <w:szCs w:val="22"/>
              </w:rPr>
            </w:pPr>
            <w:r w:rsidRPr="00AA45FC">
              <w:rPr>
                <w:rFonts w:asciiTheme="majorBidi" w:hAnsiTheme="majorBidi" w:cstheme="majorBidi"/>
                <w:sz w:val="22"/>
                <w:szCs w:val="22"/>
              </w:rPr>
              <w:t>32</w:t>
            </w:r>
          </w:p>
        </w:tc>
        <w:tc>
          <w:tcPr>
            <w:tcW w:w="1266" w:type="dxa"/>
            <w:vAlign w:val="center"/>
          </w:tcPr>
          <w:p w:rsidR="00D21F3B" w:rsidRPr="00AA45FC" w:rsidRDefault="00D21F3B" w:rsidP="00D21F3B">
            <w:pPr>
              <w:spacing w:line="276" w:lineRule="auto"/>
              <w:ind w:left="-33"/>
              <w:rPr>
                <w:rFonts w:asciiTheme="majorBidi" w:hAnsiTheme="majorBidi" w:cstheme="majorBidi"/>
                <w:sz w:val="22"/>
                <w:szCs w:val="22"/>
              </w:rPr>
            </w:pPr>
            <w:r w:rsidRPr="00AA45FC">
              <w:rPr>
                <w:rFonts w:asciiTheme="majorBidi" w:hAnsiTheme="majorBidi" w:cstheme="majorBidi"/>
                <w:sz w:val="22"/>
                <w:szCs w:val="22"/>
              </w:rPr>
              <w:t>ZTL</w:t>
            </w:r>
          </w:p>
        </w:tc>
        <w:tc>
          <w:tcPr>
            <w:tcW w:w="103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-0,0054</w:t>
            </w:r>
          </w:p>
        </w:tc>
        <w:tc>
          <w:tcPr>
            <w:tcW w:w="1091"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4,8989</w:t>
            </w:r>
          </w:p>
        </w:tc>
        <w:tc>
          <w:tcPr>
            <w:tcW w:w="114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-4,9043</w:t>
            </w:r>
          </w:p>
        </w:tc>
        <w:tc>
          <w:tcPr>
            <w:tcW w:w="97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-4,9038</w:t>
            </w:r>
          </w:p>
        </w:tc>
        <w:tc>
          <w:tcPr>
            <w:tcW w:w="1035"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-0,0005</w:t>
            </w:r>
          </w:p>
        </w:tc>
        <w:tc>
          <w:tcPr>
            <w:tcW w:w="116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-1,6367</w:t>
            </w:r>
          </w:p>
        </w:tc>
      </w:tr>
    </w:tbl>
    <w:p w:rsidR="00D21F3B" w:rsidRPr="00AA45FC" w:rsidRDefault="00D21F3B" w:rsidP="00D21F3B">
      <w:pPr>
        <w:spacing w:after="0"/>
        <w:ind w:left="567" w:hanging="12"/>
        <w:rPr>
          <w:rFonts w:asciiTheme="majorBidi" w:hAnsiTheme="majorBidi" w:cstheme="majorBidi"/>
        </w:rPr>
      </w:pPr>
      <w:proofErr w:type="spellStart"/>
      <w:r w:rsidRPr="00AA45FC">
        <w:rPr>
          <w:rFonts w:asciiTheme="majorBidi" w:hAnsiTheme="majorBidi" w:cstheme="majorBidi"/>
        </w:rPr>
        <w:t>Sumber</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Sekunder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Diolah</w:t>
      </w:r>
      <w:proofErr w:type="spellEnd"/>
      <w:r w:rsidRPr="00AA45FC">
        <w:rPr>
          <w:rFonts w:asciiTheme="majorBidi" w:hAnsiTheme="majorBidi" w:cstheme="majorBidi"/>
        </w:rPr>
        <w:t>, 2021</w:t>
      </w:r>
    </w:p>
    <w:p w:rsidR="00D21F3B" w:rsidRPr="00AA45FC" w:rsidRDefault="00D21F3B" w:rsidP="00D21F3B">
      <w:pPr>
        <w:spacing w:after="0"/>
        <w:ind w:left="567" w:hanging="12"/>
        <w:rPr>
          <w:rFonts w:asciiTheme="majorBidi" w:hAnsiTheme="majorBidi" w:cstheme="majorBidi"/>
          <w:color w:val="FF0000"/>
        </w:rPr>
      </w:pPr>
    </w:p>
    <w:p w:rsidR="00D21F3B" w:rsidRPr="00AA45FC" w:rsidRDefault="00D21F3B" w:rsidP="00D21F3B">
      <w:pPr>
        <w:spacing w:after="0"/>
        <w:ind w:hanging="12"/>
        <w:jc w:val="center"/>
        <w:rPr>
          <w:rFonts w:asciiTheme="majorBidi" w:hAnsiTheme="majorBidi" w:cstheme="majorBidi"/>
        </w:rPr>
      </w:pPr>
      <w:proofErr w:type="spellStart"/>
      <w:r w:rsidRPr="00AA45FC">
        <w:rPr>
          <w:rFonts w:asciiTheme="majorBidi" w:hAnsiTheme="majorBidi" w:cstheme="majorBidi"/>
        </w:rPr>
        <w:t>Tabel</w:t>
      </w:r>
      <w:proofErr w:type="spellEnd"/>
      <w:r w:rsidRPr="00AA45FC">
        <w:rPr>
          <w:rFonts w:asciiTheme="majorBidi" w:hAnsiTheme="majorBidi" w:cstheme="majorBidi"/>
        </w:rPr>
        <w:t xml:space="preserve"> 3</w:t>
      </w:r>
    </w:p>
    <w:p w:rsidR="00D21F3B" w:rsidRPr="00AA45FC" w:rsidRDefault="00D21F3B" w:rsidP="00D21F3B">
      <w:pPr>
        <w:spacing w:after="0"/>
        <w:ind w:hanging="12"/>
        <w:jc w:val="center"/>
        <w:rPr>
          <w:rFonts w:asciiTheme="majorBidi" w:hAnsiTheme="majorBidi" w:cstheme="majorBidi"/>
          <w:color w:val="FF0000"/>
        </w:rPr>
      </w:pP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Earning Before Interest and Tax to Total Asset (X2)</w:t>
      </w:r>
      <w:r w:rsidRPr="00AA45FC">
        <w:rPr>
          <w:rFonts w:asciiTheme="majorBidi" w:hAnsiTheme="majorBidi" w:cstheme="majorBidi"/>
          <w:color w:val="FF0000"/>
        </w:rPr>
        <w:t xml:space="preserve"> </w:t>
      </w:r>
    </w:p>
    <w:tbl>
      <w:tblPr>
        <w:tblStyle w:val="TableGrid"/>
        <w:tblW w:w="0" w:type="auto"/>
        <w:jc w:val="center"/>
        <w:tblLook w:val="04A0" w:firstRow="1" w:lastRow="0" w:firstColumn="1" w:lastColumn="0" w:noHBand="0" w:noVBand="1"/>
      </w:tblPr>
      <w:tblGrid>
        <w:gridCol w:w="415"/>
        <w:gridCol w:w="1216"/>
        <w:gridCol w:w="1077"/>
        <w:gridCol w:w="1060"/>
        <w:gridCol w:w="1079"/>
        <w:gridCol w:w="1060"/>
        <w:gridCol w:w="878"/>
        <w:gridCol w:w="1057"/>
      </w:tblGrid>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b/>
                <w:bCs/>
                <w:sz w:val="22"/>
                <w:szCs w:val="22"/>
              </w:rPr>
            </w:pPr>
            <w:r w:rsidRPr="00AA45FC">
              <w:rPr>
                <w:rFonts w:asciiTheme="majorBidi" w:hAnsiTheme="majorBidi" w:cstheme="majorBidi"/>
                <w:b/>
                <w:bCs/>
                <w:sz w:val="22"/>
                <w:szCs w:val="22"/>
              </w:rPr>
              <w:t>No.</w:t>
            </w:r>
          </w:p>
        </w:tc>
        <w:tc>
          <w:tcPr>
            <w:tcW w:w="1115" w:type="dxa"/>
            <w:vAlign w:val="bottom"/>
          </w:tcPr>
          <w:p w:rsidR="00D21F3B" w:rsidRPr="00AA45FC" w:rsidRDefault="00D21F3B" w:rsidP="00D21F3B">
            <w:pPr>
              <w:spacing w:line="276" w:lineRule="auto"/>
              <w:ind w:left="-113" w:right="-191"/>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Kode</w:t>
            </w:r>
            <w:proofErr w:type="spellEnd"/>
            <w:r w:rsidRPr="00AA45FC">
              <w:rPr>
                <w:rFonts w:asciiTheme="majorBidi" w:hAnsiTheme="majorBidi" w:cstheme="majorBidi"/>
                <w:b/>
                <w:bCs/>
                <w:sz w:val="22"/>
                <w:szCs w:val="22"/>
              </w:rPr>
              <w:t xml:space="preserve"> Perusahaan</w:t>
            </w:r>
          </w:p>
        </w:tc>
        <w:tc>
          <w:tcPr>
            <w:tcW w:w="1077" w:type="dxa"/>
            <w:vAlign w:val="center"/>
          </w:tcPr>
          <w:p w:rsidR="00D21F3B" w:rsidRPr="00AA45FC" w:rsidRDefault="00D21F3B" w:rsidP="00D21F3B">
            <w:pPr>
              <w:spacing w:line="276" w:lineRule="auto"/>
              <w:ind w:left="-44" w:right="-92"/>
              <w:jc w:val="center"/>
              <w:rPr>
                <w:rFonts w:asciiTheme="majorBidi" w:hAnsiTheme="majorBidi" w:cstheme="majorBidi"/>
                <w:sz w:val="22"/>
                <w:szCs w:val="22"/>
              </w:rPr>
            </w:pPr>
            <w:r w:rsidRPr="00AA45FC">
              <w:rPr>
                <w:rFonts w:asciiTheme="majorBidi" w:hAnsiTheme="majorBidi" w:cstheme="majorBidi"/>
                <w:sz w:val="22"/>
                <w:szCs w:val="22"/>
              </w:rPr>
              <w:t>2016</w:t>
            </w:r>
          </w:p>
        </w:tc>
        <w:tc>
          <w:tcPr>
            <w:tcW w:w="1060" w:type="dxa"/>
            <w:vAlign w:val="center"/>
          </w:tcPr>
          <w:p w:rsidR="00D21F3B" w:rsidRPr="00AA45FC" w:rsidRDefault="00D21F3B" w:rsidP="00D21F3B">
            <w:pPr>
              <w:spacing w:line="276" w:lineRule="auto"/>
              <w:ind w:left="-44"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1079" w:type="dxa"/>
            <w:vAlign w:val="center"/>
          </w:tcPr>
          <w:p w:rsidR="00D21F3B" w:rsidRPr="00AA45FC" w:rsidRDefault="00D21F3B" w:rsidP="00D21F3B">
            <w:pPr>
              <w:spacing w:line="276" w:lineRule="auto"/>
              <w:ind w:left="-44" w:right="-77"/>
              <w:jc w:val="center"/>
              <w:rPr>
                <w:rFonts w:asciiTheme="majorBidi" w:hAnsiTheme="majorBidi" w:cstheme="majorBidi"/>
                <w:sz w:val="22"/>
                <w:szCs w:val="22"/>
              </w:rPr>
            </w:pPr>
            <w:r w:rsidRPr="00AA45FC">
              <w:rPr>
                <w:rFonts w:asciiTheme="majorBidi" w:hAnsiTheme="majorBidi" w:cstheme="majorBidi"/>
                <w:sz w:val="22"/>
                <w:szCs w:val="22"/>
              </w:rPr>
              <w:t>2017</w:t>
            </w:r>
          </w:p>
        </w:tc>
        <w:tc>
          <w:tcPr>
            <w:tcW w:w="1060" w:type="dxa"/>
            <w:vAlign w:val="center"/>
          </w:tcPr>
          <w:p w:rsidR="00D21F3B" w:rsidRPr="00AA45FC" w:rsidRDefault="00D21F3B" w:rsidP="00D21F3B">
            <w:pPr>
              <w:spacing w:line="276" w:lineRule="auto"/>
              <w:ind w:left="-44"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878" w:type="dxa"/>
            <w:vAlign w:val="center"/>
          </w:tcPr>
          <w:p w:rsidR="00D21F3B" w:rsidRPr="00AA45FC" w:rsidRDefault="00D21F3B" w:rsidP="00D21F3B">
            <w:pPr>
              <w:spacing w:line="276" w:lineRule="auto"/>
              <w:ind w:left="-44" w:right="-83"/>
              <w:jc w:val="center"/>
              <w:rPr>
                <w:rFonts w:asciiTheme="majorBidi" w:hAnsiTheme="majorBidi" w:cstheme="majorBidi"/>
                <w:sz w:val="22"/>
                <w:szCs w:val="22"/>
              </w:rPr>
            </w:pPr>
            <w:r w:rsidRPr="00AA45FC">
              <w:rPr>
                <w:rFonts w:asciiTheme="majorBidi" w:hAnsiTheme="majorBidi" w:cstheme="majorBidi"/>
                <w:sz w:val="22"/>
                <w:szCs w:val="22"/>
              </w:rPr>
              <w:t>2018</w:t>
            </w:r>
          </w:p>
        </w:tc>
        <w:tc>
          <w:tcPr>
            <w:tcW w:w="1057" w:type="dxa"/>
            <w:vAlign w:val="center"/>
          </w:tcPr>
          <w:p w:rsidR="00D21F3B" w:rsidRPr="00AA45FC" w:rsidRDefault="00D21F3B" w:rsidP="00D21F3B">
            <w:pPr>
              <w:spacing w:line="276" w:lineRule="auto"/>
              <w:ind w:left="-44" w:right="-83"/>
              <w:jc w:val="center"/>
              <w:rPr>
                <w:rFonts w:asciiTheme="majorBidi" w:hAnsiTheme="majorBidi" w:cstheme="majorBidi"/>
                <w:sz w:val="22"/>
                <w:szCs w:val="22"/>
              </w:rPr>
            </w:pPr>
            <w:r w:rsidRPr="00AA45FC">
              <w:rPr>
                <w:rFonts w:asciiTheme="majorBidi" w:hAnsiTheme="majorBidi" w:cstheme="majorBidi"/>
                <w:sz w:val="22"/>
                <w:szCs w:val="22"/>
              </w:rPr>
              <w:t>Rata-rata X2</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ALS</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0,0187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0,0226</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0,04133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-0,0176</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0,0589</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0,0397</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AD</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-0,0230</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0,00695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-0,0200</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0,027</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0,0213</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3</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AAL</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0,0711</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0,0007</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0,07182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0,1058</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0,0363</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4</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9E-05</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0,0002</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5</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AJBJS</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4E-07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0,0005</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0,00052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-0,0003</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0,0008</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0,0004</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6</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AJB</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0,0503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-0,0504</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-1E-04</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-8E-05</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0,0167</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7</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AJCAR</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0,0088</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0,05074</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0,0334</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0,0173</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0,0367</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8</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COMM</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-0,026</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0,0314</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0,00529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0,0011</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0,0042</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-0,0055</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9</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ELI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0,0171</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-0,0073</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0,00981</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-0,0013</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0,0111</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0,0127</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10</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AJGI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0,0185</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0,01117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-0,0096</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0,0208</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0,0082</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11</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0,0085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0,0127</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0,02121</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-0,0346</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0,0559</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0,0285</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12</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HLII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-6E-04</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0,0003</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0,0002</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-5E-04</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-0,0005</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13</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HSI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-0,0006</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0,03087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-0,0025</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0,0334</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0,0319</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14</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IP</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0,0064</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-0,0019</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0,00445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-0,0006</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0,0051</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0,0053</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15</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AJIS</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0,0040</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0,00453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0,0052</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-7E-04</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0,0015</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16</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AJSL</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2E-05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0,0539</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0,05392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0,0201</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0,0338</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0,0293</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17</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MLA</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0,0252</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-0,0009</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-4E-04</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-0,0094</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18</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PI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0,1152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-0,0322</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0,08303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-0,0034</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0,0864</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0,0949</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19</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AFD</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0,0346</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-0,0165</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0,0181</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-0,0292</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0,0473</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0,0333</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20</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AC</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0,0543</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0,0047</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-0,0319</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21</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AJS</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0,0750</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0,08417</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0,0179</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0,0663</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0,0532</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22</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AJT</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0,0189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0,0003</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0,01919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-0,0027</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0,0219</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0,0200</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23</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AS</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0,0018</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0,0165</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0,01833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-0,0092</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0,0275</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0,0159</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24</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AMFS</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0,0028</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0,01466</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-0,1045</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0,1192</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0,0486</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lastRenderedPageBreak/>
              <w:t>25</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BLI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0,0135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0,0077</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0,02114</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0,0113</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0,0098</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0,0148</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26</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PDCLD</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0,0376</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0,0023</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0,03989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-0,0040</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0,0438</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0,0404</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27</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ARI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0,0599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-0,0597</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2E-07</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0,0200</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28</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SLFI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-0,026</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-0,0035</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-0,0299</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-0,0448</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0,0149</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-0,0138</w:t>
            </w:r>
          </w:p>
        </w:tc>
      </w:tr>
      <w:tr w:rsidR="00D21F3B" w:rsidRPr="00AA45FC" w:rsidTr="00D21F3B">
        <w:trPr>
          <w:jc w:val="center"/>
        </w:trPr>
        <w:tc>
          <w:tcPr>
            <w:tcW w:w="415" w:type="dxa"/>
            <w:vAlign w:val="bottom"/>
          </w:tcPr>
          <w:p w:rsidR="00D21F3B" w:rsidRPr="00AA45FC" w:rsidRDefault="00D21F3B" w:rsidP="00D21F3B">
            <w:pPr>
              <w:spacing w:line="276"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29</w:t>
            </w:r>
          </w:p>
        </w:tc>
        <w:tc>
          <w:tcPr>
            <w:tcW w:w="1115" w:type="dxa"/>
          </w:tcPr>
          <w:p w:rsidR="00D21F3B" w:rsidRPr="00AA45FC" w:rsidRDefault="00D21F3B" w:rsidP="00D21F3B">
            <w:pPr>
              <w:spacing w:line="276" w:lineRule="auto"/>
              <w:ind w:left="-33" w:right="-191"/>
              <w:rPr>
                <w:rFonts w:asciiTheme="majorBidi" w:hAnsiTheme="majorBidi" w:cstheme="majorBidi"/>
                <w:sz w:val="22"/>
                <w:szCs w:val="22"/>
              </w:rPr>
            </w:pPr>
            <w:r w:rsidRPr="00AA45FC">
              <w:rPr>
                <w:rFonts w:asciiTheme="majorBidi" w:hAnsiTheme="majorBidi" w:cstheme="majorBidi"/>
                <w:sz w:val="22"/>
                <w:szCs w:val="22"/>
              </w:rPr>
              <w:t>TMLII</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-0,244</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0,1321</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-0,1123</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-0,0232</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-0,089</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-0,1485</w:t>
            </w:r>
          </w:p>
        </w:tc>
      </w:tr>
      <w:tr w:rsidR="00D21F3B" w:rsidRPr="00AA45FC" w:rsidTr="00D21F3B">
        <w:trPr>
          <w:jc w:val="center"/>
        </w:trPr>
        <w:tc>
          <w:tcPr>
            <w:tcW w:w="415" w:type="dxa"/>
            <w:vAlign w:val="bottom"/>
          </w:tcPr>
          <w:p w:rsidR="00D21F3B" w:rsidRPr="00AA45FC" w:rsidRDefault="00D21F3B" w:rsidP="00D21F3B">
            <w:pPr>
              <w:spacing w:line="276" w:lineRule="auto"/>
              <w:ind w:left="-33"/>
              <w:jc w:val="center"/>
              <w:rPr>
                <w:rFonts w:asciiTheme="majorBidi" w:hAnsiTheme="majorBidi" w:cstheme="majorBidi"/>
                <w:sz w:val="22"/>
                <w:szCs w:val="22"/>
              </w:rPr>
            </w:pPr>
            <w:r w:rsidRPr="00AA45FC">
              <w:rPr>
                <w:rFonts w:asciiTheme="majorBidi" w:hAnsiTheme="majorBidi" w:cstheme="majorBidi"/>
                <w:sz w:val="22"/>
                <w:szCs w:val="22"/>
              </w:rPr>
              <w:t>30</w:t>
            </w:r>
          </w:p>
        </w:tc>
        <w:tc>
          <w:tcPr>
            <w:tcW w:w="1115" w:type="dxa"/>
          </w:tcPr>
          <w:p w:rsidR="00D21F3B" w:rsidRPr="00AA45FC" w:rsidRDefault="00D21F3B" w:rsidP="00D21F3B">
            <w:pPr>
              <w:spacing w:line="276" w:lineRule="auto"/>
              <w:ind w:left="-33"/>
              <w:rPr>
                <w:rFonts w:asciiTheme="majorBidi" w:hAnsiTheme="majorBidi" w:cstheme="majorBidi"/>
                <w:sz w:val="22"/>
                <w:szCs w:val="22"/>
              </w:rPr>
            </w:pPr>
            <w:r w:rsidRPr="00AA45FC">
              <w:rPr>
                <w:rFonts w:asciiTheme="majorBidi" w:hAnsiTheme="majorBidi" w:cstheme="majorBidi"/>
                <w:sz w:val="22"/>
                <w:szCs w:val="22"/>
              </w:rPr>
              <w:t>AJTM</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0,0155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0,0148</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0,03035</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0,0074</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0,0229</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0,0229</w:t>
            </w:r>
          </w:p>
        </w:tc>
      </w:tr>
      <w:tr w:rsidR="00D21F3B" w:rsidRPr="00AA45FC" w:rsidTr="00D21F3B">
        <w:trPr>
          <w:jc w:val="center"/>
        </w:trPr>
        <w:tc>
          <w:tcPr>
            <w:tcW w:w="415" w:type="dxa"/>
            <w:vAlign w:val="bottom"/>
          </w:tcPr>
          <w:p w:rsidR="00D21F3B" w:rsidRPr="00AA45FC" w:rsidRDefault="00D21F3B" w:rsidP="00D21F3B">
            <w:pPr>
              <w:spacing w:line="276" w:lineRule="auto"/>
              <w:ind w:left="-33"/>
              <w:jc w:val="center"/>
              <w:rPr>
                <w:rFonts w:asciiTheme="majorBidi" w:hAnsiTheme="majorBidi" w:cstheme="majorBidi"/>
                <w:sz w:val="22"/>
                <w:szCs w:val="22"/>
              </w:rPr>
            </w:pPr>
            <w:r w:rsidRPr="00AA45FC">
              <w:rPr>
                <w:rFonts w:asciiTheme="majorBidi" w:hAnsiTheme="majorBidi" w:cstheme="majorBidi"/>
                <w:sz w:val="22"/>
                <w:szCs w:val="22"/>
              </w:rPr>
              <w:t>31</w:t>
            </w:r>
          </w:p>
        </w:tc>
        <w:tc>
          <w:tcPr>
            <w:tcW w:w="1115" w:type="dxa"/>
          </w:tcPr>
          <w:p w:rsidR="00D21F3B" w:rsidRPr="00AA45FC" w:rsidRDefault="00D21F3B" w:rsidP="00D21F3B">
            <w:pPr>
              <w:spacing w:line="276" w:lineRule="auto"/>
              <w:ind w:left="-33"/>
              <w:rPr>
                <w:rFonts w:asciiTheme="majorBidi" w:hAnsiTheme="majorBidi" w:cstheme="majorBidi"/>
                <w:sz w:val="22"/>
                <w:szCs w:val="22"/>
              </w:rPr>
            </w:pPr>
            <w:r w:rsidRPr="00AA45FC">
              <w:rPr>
                <w:rFonts w:asciiTheme="majorBidi" w:hAnsiTheme="majorBidi" w:cstheme="majorBidi"/>
                <w:sz w:val="22"/>
                <w:szCs w:val="22"/>
              </w:rPr>
              <w:t>AJAW</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0,0321</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-0,0110</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0,02112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-0,0207</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0,0418</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0,0317</w:t>
            </w:r>
          </w:p>
        </w:tc>
      </w:tr>
      <w:tr w:rsidR="00D21F3B" w:rsidRPr="00AA45FC" w:rsidTr="00D21F3B">
        <w:trPr>
          <w:jc w:val="center"/>
        </w:trPr>
        <w:tc>
          <w:tcPr>
            <w:tcW w:w="415" w:type="dxa"/>
            <w:vAlign w:val="bottom"/>
          </w:tcPr>
          <w:p w:rsidR="00D21F3B" w:rsidRPr="00AA45FC" w:rsidRDefault="00D21F3B" w:rsidP="00D21F3B">
            <w:pPr>
              <w:spacing w:line="276" w:lineRule="auto"/>
              <w:ind w:left="-33"/>
              <w:jc w:val="center"/>
              <w:rPr>
                <w:rFonts w:asciiTheme="majorBidi" w:hAnsiTheme="majorBidi" w:cstheme="majorBidi"/>
                <w:sz w:val="22"/>
                <w:szCs w:val="22"/>
              </w:rPr>
            </w:pPr>
            <w:r w:rsidRPr="00AA45FC">
              <w:rPr>
                <w:rFonts w:asciiTheme="majorBidi" w:hAnsiTheme="majorBidi" w:cstheme="majorBidi"/>
                <w:sz w:val="22"/>
                <w:szCs w:val="22"/>
              </w:rPr>
              <w:t>32</w:t>
            </w:r>
          </w:p>
        </w:tc>
        <w:tc>
          <w:tcPr>
            <w:tcW w:w="1115" w:type="dxa"/>
          </w:tcPr>
          <w:p w:rsidR="00D21F3B" w:rsidRPr="00AA45FC" w:rsidRDefault="00D21F3B" w:rsidP="00D21F3B">
            <w:pPr>
              <w:spacing w:line="276" w:lineRule="auto"/>
              <w:ind w:left="-33"/>
              <w:rPr>
                <w:rFonts w:asciiTheme="majorBidi" w:hAnsiTheme="majorBidi" w:cstheme="majorBidi"/>
                <w:sz w:val="22"/>
                <w:szCs w:val="22"/>
              </w:rPr>
            </w:pPr>
            <w:r w:rsidRPr="00AA45FC">
              <w:rPr>
                <w:rFonts w:asciiTheme="majorBidi" w:hAnsiTheme="majorBidi" w:cstheme="majorBidi"/>
                <w:sz w:val="22"/>
                <w:szCs w:val="22"/>
              </w:rPr>
              <w:t>ZTL</w:t>
            </w:r>
          </w:p>
        </w:tc>
        <w:tc>
          <w:tcPr>
            <w:tcW w:w="107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-0,902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-7,8604</w:t>
            </w:r>
          </w:p>
        </w:tc>
        <w:tc>
          <w:tcPr>
            <w:tcW w:w="1079"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-8,762</w:t>
            </w:r>
          </w:p>
        </w:tc>
        <w:tc>
          <w:tcPr>
            <w:tcW w:w="1060"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-0,4175</w:t>
            </w:r>
          </w:p>
        </w:tc>
        <w:tc>
          <w:tcPr>
            <w:tcW w:w="878"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-8,345</w:t>
            </w:r>
          </w:p>
        </w:tc>
        <w:tc>
          <w:tcPr>
            <w:tcW w:w="1057" w:type="dxa"/>
            <w:vAlign w:val="center"/>
          </w:tcPr>
          <w:p w:rsidR="00D21F3B" w:rsidRPr="00AA45FC" w:rsidRDefault="00D21F3B" w:rsidP="00D21F3B">
            <w:pPr>
              <w:spacing w:line="276" w:lineRule="auto"/>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-6,0027</w:t>
            </w:r>
          </w:p>
        </w:tc>
      </w:tr>
    </w:tbl>
    <w:p w:rsidR="00D21F3B" w:rsidRPr="00AA45FC" w:rsidRDefault="00D21F3B" w:rsidP="00D21F3B">
      <w:pPr>
        <w:spacing w:after="0"/>
        <w:ind w:left="851"/>
        <w:rPr>
          <w:rFonts w:asciiTheme="majorBidi" w:hAnsiTheme="majorBidi" w:cstheme="majorBidi"/>
        </w:rPr>
      </w:pPr>
      <w:proofErr w:type="spellStart"/>
      <w:r w:rsidRPr="00AA45FC">
        <w:rPr>
          <w:rFonts w:asciiTheme="majorBidi" w:hAnsiTheme="majorBidi" w:cstheme="majorBidi"/>
        </w:rPr>
        <w:t>Sumber</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Sekunder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Diolah</w:t>
      </w:r>
      <w:proofErr w:type="spellEnd"/>
      <w:r w:rsidRPr="00AA45FC">
        <w:rPr>
          <w:rFonts w:asciiTheme="majorBidi" w:hAnsiTheme="majorBidi" w:cstheme="majorBidi"/>
        </w:rPr>
        <w:t>, 2021</w:t>
      </w:r>
    </w:p>
    <w:p w:rsidR="00D21F3B" w:rsidRPr="00AA45FC" w:rsidRDefault="00D21F3B" w:rsidP="00D21F3B">
      <w:pPr>
        <w:spacing w:after="0"/>
        <w:ind w:left="851"/>
        <w:rPr>
          <w:rFonts w:asciiTheme="majorBidi" w:hAnsiTheme="majorBidi" w:cstheme="majorBidi"/>
          <w:color w:val="FF0000"/>
        </w:rPr>
      </w:pPr>
    </w:p>
    <w:p w:rsidR="00D21F3B" w:rsidRPr="00AA45FC" w:rsidRDefault="00D21F3B" w:rsidP="00D21F3B">
      <w:pPr>
        <w:pStyle w:val="ListParagraph"/>
        <w:spacing w:after="0" w:line="240" w:lineRule="auto"/>
        <w:ind w:left="0" w:hanging="12"/>
        <w:jc w:val="center"/>
        <w:rPr>
          <w:rFonts w:asciiTheme="majorBidi" w:hAnsiTheme="majorBidi" w:cstheme="majorBidi"/>
        </w:rPr>
      </w:pPr>
      <w:proofErr w:type="spellStart"/>
      <w:r w:rsidRPr="00AA45FC">
        <w:rPr>
          <w:rFonts w:asciiTheme="majorBidi" w:hAnsiTheme="majorBidi" w:cstheme="majorBidi"/>
        </w:rPr>
        <w:t>Tabel</w:t>
      </w:r>
      <w:proofErr w:type="spellEnd"/>
      <w:r w:rsidRPr="00AA45FC">
        <w:rPr>
          <w:rFonts w:asciiTheme="majorBidi" w:hAnsiTheme="majorBidi" w:cstheme="majorBidi"/>
        </w:rPr>
        <w:t xml:space="preserve"> 4</w:t>
      </w:r>
    </w:p>
    <w:p w:rsidR="00D21F3B" w:rsidRPr="00AA45FC" w:rsidRDefault="00D21F3B" w:rsidP="00D21F3B">
      <w:pPr>
        <w:spacing w:after="0" w:line="240" w:lineRule="auto"/>
        <w:ind w:hanging="12"/>
        <w:jc w:val="center"/>
        <w:rPr>
          <w:rFonts w:asciiTheme="majorBidi" w:hAnsiTheme="majorBidi" w:cstheme="majorBidi"/>
          <w:color w:val="FF0000"/>
        </w:rPr>
      </w:pP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 xml:space="preserve">Earnings Before Taxes to Current Liabilities </w:t>
      </w:r>
      <w:r w:rsidRPr="00AA45FC">
        <w:rPr>
          <w:rFonts w:asciiTheme="majorBidi" w:hAnsiTheme="majorBidi" w:cstheme="majorBidi"/>
        </w:rPr>
        <w:t>(X3)</w:t>
      </w:r>
    </w:p>
    <w:tbl>
      <w:tblPr>
        <w:tblStyle w:val="TableGrid"/>
        <w:tblW w:w="0" w:type="auto"/>
        <w:jc w:val="center"/>
        <w:tblLook w:val="04A0" w:firstRow="1" w:lastRow="0" w:firstColumn="1" w:lastColumn="0" w:noHBand="0" w:noVBand="1"/>
      </w:tblPr>
      <w:tblGrid>
        <w:gridCol w:w="408"/>
        <w:gridCol w:w="1216"/>
        <w:gridCol w:w="964"/>
        <w:gridCol w:w="999"/>
        <w:gridCol w:w="1059"/>
        <w:gridCol w:w="1034"/>
        <w:gridCol w:w="993"/>
        <w:gridCol w:w="1102"/>
      </w:tblGrid>
      <w:tr w:rsidR="00D21F3B" w:rsidRPr="00AA45FC" w:rsidTr="00D21F3B">
        <w:trPr>
          <w:jc w:val="center"/>
        </w:trPr>
        <w:tc>
          <w:tcPr>
            <w:tcW w:w="408" w:type="dxa"/>
            <w:vAlign w:val="bottom"/>
          </w:tcPr>
          <w:p w:rsidR="00D21F3B" w:rsidRPr="00AA45FC" w:rsidRDefault="00D21F3B" w:rsidP="00D21F3B">
            <w:pPr>
              <w:ind w:left="-142" w:right="-191"/>
              <w:jc w:val="center"/>
              <w:rPr>
                <w:rFonts w:asciiTheme="majorBidi" w:hAnsiTheme="majorBidi" w:cstheme="majorBidi"/>
                <w:b/>
                <w:bCs/>
                <w:sz w:val="22"/>
                <w:szCs w:val="22"/>
              </w:rPr>
            </w:pPr>
            <w:r w:rsidRPr="00AA45FC">
              <w:rPr>
                <w:rFonts w:asciiTheme="majorBidi" w:hAnsiTheme="majorBidi" w:cstheme="majorBidi"/>
                <w:b/>
                <w:bCs/>
                <w:sz w:val="22"/>
                <w:szCs w:val="22"/>
              </w:rPr>
              <w:t>No.</w:t>
            </w:r>
          </w:p>
        </w:tc>
        <w:tc>
          <w:tcPr>
            <w:tcW w:w="1115" w:type="dxa"/>
            <w:vAlign w:val="bottom"/>
          </w:tcPr>
          <w:p w:rsidR="00D21F3B" w:rsidRPr="00AA45FC" w:rsidRDefault="00D21F3B" w:rsidP="00D21F3B">
            <w:pPr>
              <w:ind w:left="-113" w:right="-191"/>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Kode</w:t>
            </w:r>
            <w:proofErr w:type="spellEnd"/>
            <w:r w:rsidRPr="00AA45FC">
              <w:rPr>
                <w:rFonts w:asciiTheme="majorBidi" w:hAnsiTheme="majorBidi" w:cstheme="majorBidi"/>
                <w:b/>
                <w:bCs/>
                <w:sz w:val="22"/>
                <w:szCs w:val="22"/>
              </w:rPr>
              <w:t xml:space="preserve"> Perusahaan</w:t>
            </w:r>
          </w:p>
        </w:tc>
        <w:tc>
          <w:tcPr>
            <w:tcW w:w="964" w:type="dxa"/>
            <w:vAlign w:val="center"/>
          </w:tcPr>
          <w:p w:rsidR="00D21F3B" w:rsidRPr="00AA45FC" w:rsidRDefault="00D21F3B" w:rsidP="00D21F3B">
            <w:pPr>
              <w:ind w:left="-163" w:right="-92"/>
              <w:jc w:val="center"/>
              <w:rPr>
                <w:rFonts w:asciiTheme="majorBidi" w:hAnsiTheme="majorBidi" w:cstheme="majorBidi"/>
                <w:sz w:val="22"/>
                <w:szCs w:val="22"/>
              </w:rPr>
            </w:pPr>
            <w:r w:rsidRPr="00AA45FC">
              <w:rPr>
                <w:rFonts w:asciiTheme="majorBidi" w:hAnsiTheme="majorBidi" w:cstheme="majorBidi"/>
                <w:sz w:val="22"/>
                <w:szCs w:val="22"/>
              </w:rPr>
              <w:t>2016</w:t>
            </w:r>
          </w:p>
        </w:tc>
        <w:tc>
          <w:tcPr>
            <w:tcW w:w="999" w:type="dxa"/>
            <w:vAlign w:val="center"/>
          </w:tcPr>
          <w:p w:rsidR="00D21F3B" w:rsidRPr="00AA45FC" w:rsidRDefault="00D21F3B" w:rsidP="00D21F3B">
            <w:pPr>
              <w:ind w:left="-44"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1059" w:type="dxa"/>
            <w:vAlign w:val="center"/>
          </w:tcPr>
          <w:p w:rsidR="00D21F3B" w:rsidRPr="00AA45FC" w:rsidRDefault="00D21F3B" w:rsidP="00D21F3B">
            <w:pPr>
              <w:ind w:left="-44" w:right="-77"/>
              <w:jc w:val="center"/>
              <w:rPr>
                <w:rFonts w:asciiTheme="majorBidi" w:hAnsiTheme="majorBidi" w:cstheme="majorBidi"/>
                <w:sz w:val="22"/>
                <w:szCs w:val="22"/>
              </w:rPr>
            </w:pPr>
            <w:r w:rsidRPr="00AA45FC">
              <w:rPr>
                <w:rFonts w:asciiTheme="majorBidi" w:hAnsiTheme="majorBidi" w:cstheme="majorBidi"/>
                <w:sz w:val="22"/>
                <w:szCs w:val="22"/>
              </w:rPr>
              <w:t>2017</w:t>
            </w:r>
          </w:p>
        </w:tc>
        <w:tc>
          <w:tcPr>
            <w:tcW w:w="1034" w:type="dxa"/>
            <w:vAlign w:val="center"/>
          </w:tcPr>
          <w:p w:rsidR="00D21F3B" w:rsidRPr="00AA45FC" w:rsidRDefault="00D21F3B" w:rsidP="00D21F3B">
            <w:pPr>
              <w:ind w:left="-44"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993" w:type="dxa"/>
            <w:vAlign w:val="center"/>
          </w:tcPr>
          <w:p w:rsidR="00D21F3B" w:rsidRPr="00AA45FC" w:rsidRDefault="00D21F3B" w:rsidP="00D21F3B">
            <w:pPr>
              <w:ind w:left="-113" w:right="-30"/>
              <w:jc w:val="center"/>
              <w:rPr>
                <w:rFonts w:asciiTheme="majorBidi" w:hAnsiTheme="majorBidi" w:cstheme="majorBidi"/>
                <w:sz w:val="22"/>
                <w:szCs w:val="22"/>
              </w:rPr>
            </w:pPr>
            <w:r w:rsidRPr="00AA45FC">
              <w:rPr>
                <w:rFonts w:asciiTheme="majorBidi" w:hAnsiTheme="majorBidi" w:cstheme="majorBidi"/>
                <w:sz w:val="22"/>
                <w:szCs w:val="22"/>
              </w:rPr>
              <w:t>2018</w:t>
            </w:r>
          </w:p>
        </w:tc>
        <w:tc>
          <w:tcPr>
            <w:tcW w:w="1102" w:type="dxa"/>
            <w:vAlign w:val="center"/>
          </w:tcPr>
          <w:p w:rsidR="00D21F3B" w:rsidRPr="00AA45FC" w:rsidRDefault="00D21F3B" w:rsidP="00D21F3B">
            <w:pPr>
              <w:ind w:left="-66" w:right="-90"/>
              <w:jc w:val="center"/>
              <w:rPr>
                <w:rFonts w:asciiTheme="majorBidi" w:hAnsiTheme="majorBidi" w:cstheme="majorBidi"/>
                <w:sz w:val="22"/>
                <w:szCs w:val="22"/>
              </w:rPr>
            </w:pPr>
            <w:r w:rsidRPr="00AA45FC">
              <w:rPr>
                <w:rFonts w:asciiTheme="majorBidi" w:hAnsiTheme="majorBidi" w:cstheme="majorBidi"/>
                <w:sz w:val="22"/>
                <w:szCs w:val="22"/>
              </w:rPr>
              <w:t>Rata-rata X3</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ALS</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0,1958</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-0,4414</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0,6372</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-0,1452</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0,7823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0,5384</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AD</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0,0395</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-0,0447</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0,0842</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-0,2627</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0,3469</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0,1568</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3</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AAL</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0,6644</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0,0103</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0,6541</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1,0947</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-0,4406</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0,2927</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4</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0,0033</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0,0008</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0,0025</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0,0010</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0,0015</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0,0024</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5</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AJBJS</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0,0135</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-0,0028</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0,0163</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-0,0071</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0,0233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0,0177</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6</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AJB</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0,0539</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0,0547</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-0,0007</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-0,0006</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0,0175</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7</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AJCAR</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0,0728</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-0,6331</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0,7060</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0,4463</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0,2596</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0,3461</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8</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COMM</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-0,0322</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-0,0389</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0,0066</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0,0013</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-0,0068</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9</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ELI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0,3612</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0,1890</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0,1722</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-0,1004</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0,2726</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0,2687</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10</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AJGI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-0,0490</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-0,1274</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0,0785</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-0,0326</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0,1111</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0,0469</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11</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0,0117</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-0,0189</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0,0306</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-0,0498</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0,0804</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0,0409</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12</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HLII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-0,0137</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-0,0034</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-0,0103</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0,0705</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-0,0807</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-0,0349</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13</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HSI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0,3954</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-0,1945</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0,5899</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0,0989</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0,4910</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0,4921</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14</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IP</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3,5175</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0,6294</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2,8881</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-1,0748</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3,9628</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3,4561</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15</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AJIS</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0,0776</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0,0328</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0,0448</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0,1589</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-0,1140</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0,0028</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16</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AJSL</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1,6564</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-0,0917</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1,7481</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0,8496</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0,8985</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1,4343</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17</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MLA</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-0,0093</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0,0043</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-0,0136</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-0,0074</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-0,0062</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-0,0097</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18</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PI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0,1431</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0,0353</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0,1078</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-0,0031</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0,1108</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0,1206</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19</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AFD</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0,5958</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0,3253</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0,2705</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-0,4298</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0,7003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0,5222</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20</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AC</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-0,5879</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0,3958</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-0,9837</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-0,8457</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-0,1380</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-0,5699</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21</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AJS</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0,3622</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0,0452</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0,3170</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0,0487</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0,2683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0,3158</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22</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AJT</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0,1444</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0,0118</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0,1326</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-0,0106</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0,1432</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0,1400</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23</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AS</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0,1852</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0,0295</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0,1557</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-0,0581</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0,2138</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0,1849</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24</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AMFS</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0,2107</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-0,0222</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0,2329</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0,0442</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0,1888</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0,2108</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25</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BLI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0,5701</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-0,3821</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0,9522</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0,8142</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0,1380</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0,5535</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26</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PDCLD</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1,2426</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0,0790</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1,1636</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1,0689</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0,0946</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0,8336</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lastRenderedPageBreak/>
              <w:t>27</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ARI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0,6881</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0,6867</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0,0014</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-0,0012</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0,0026</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0,2307</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28</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SLFI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-0,4034</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0,0664</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-0,4698</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-0,6810</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0,2112</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-0,2207</w:t>
            </w:r>
          </w:p>
        </w:tc>
      </w:tr>
      <w:tr w:rsidR="00D21F3B" w:rsidRPr="00AA45FC" w:rsidTr="00D21F3B">
        <w:trPr>
          <w:jc w:val="center"/>
        </w:trPr>
        <w:tc>
          <w:tcPr>
            <w:tcW w:w="408"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29</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TMLII</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-1,9453</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-0,3279</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-1,6174</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-0,2451</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-1,3723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-1,6450</w:t>
            </w:r>
          </w:p>
        </w:tc>
      </w:tr>
      <w:tr w:rsidR="00D21F3B" w:rsidRPr="00AA45FC" w:rsidTr="00D21F3B">
        <w:trPr>
          <w:jc w:val="center"/>
        </w:trPr>
        <w:tc>
          <w:tcPr>
            <w:tcW w:w="408" w:type="dxa"/>
            <w:vAlign w:val="bottom"/>
          </w:tcPr>
          <w:p w:rsidR="00D21F3B" w:rsidRPr="00AA45FC" w:rsidRDefault="00D21F3B" w:rsidP="00D21F3B">
            <w:pPr>
              <w:spacing w:line="360" w:lineRule="auto"/>
              <w:ind w:left="-33"/>
              <w:jc w:val="center"/>
              <w:rPr>
                <w:rFonts w:asciiTheme="majorBidi" w:hAnsiTheme="majorBidi" w:cstheme="majorBidi"/>
                <w:sz w:val="22"/>
                <w:szCs w:val="22"/>
              </w:rPr>
            </w:pPr>
            <w:r w:rsidRPr="00AA45FC">
              <w:rPr>
                <w:rFonts w:asciiTheme="majorBidi" w:hAnsiTheme="majorBidi" w:cstheme="majorBidi"/>
                <w:sz w:val="22"/>
                <w:szCs w:val="22"/>
              </w:rPr>
              <w:t>30</w:t>
            </w:r>
          </w:p>
        </w:tc>
        <w:tc>
          <w:tcPr>
            <w:tcW w:w="1115" w:type="dxa"/>
          </w:tcPr>
          <w:p w:rsidR="00D21F3B" w:rsidRPr="00AA45FC" w:rsidRDefault="00D21F3B" w:rsidP="00D21F3B">
            <w:pPr>
              <w:spacing w:line="360" w:lineRule="auto"/>
              <w:ind w:left="-33"/>
              <w:rPr>
                <w:rFonts w:asciiTheme="majorBidi" w:hAnsiTheme="majorBidi" w:cstheme="majorBidi"/>
                <w:sz w:val="22"/>
                <w:szCs w:val="22"/>
              </w:rPr>
            </w:pPr>
            <w:r w:rsidRPr="00AA45FC">
              <w:rPr>
                <w:rFonts w:asciiTheme="majorBidi" w:hAnsiTheme="majorBidi" w:cstheme="majorBidi"/>
                <w:sz w:val="22"/>
                <w:szCs w:val="22"/>
              </w:rPr>
              <w:t>AJTM</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0,3976</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-0,1272</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0,5248</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0,0389</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0,4859</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0,4695</w:t>
            </w:r>
          </w:p>
        </w:tc>
      </w:tr>
      <w:tr w:rsidR="00D21F3B" w:rsidRPr="00AA45FC" w:rsidTr="00D21F3B">
        <w:trPr>
          <w:jc w:val="center"/>
        </w:trPr>
        <w:tc>
          <w:tcPr>
            <w:tcW w:w="408" w:type="dxa"/>
            <w:vAlign w:val="bottom"/>
          </w:tcPr>
          <w:p w:rsidR="00D21F3B" w:rsidRPr="00AA45FC" w:rsidRDefault="00D21F3B" w:rsidP="00D21F3B">
            <w:pPr>
              <w:spacing w:line="360" w:lineRule="auto"/>
              <w:ind w:left="-33"/>
              <w:jc w:val="center"/>
              <w:rPr>
                <w:rFonts w:asciiTheme="majorBidi" w:hAnsiTheme="majorBidi" w:cstheme="majorBidi"/>
                <w:sz w:val="22"/>
                <w:szCs w:val="22"/>
              </w:rPr>
            </w:pPr>
            <w:r w:rsidRPr="00AA45FC">
              <w:rPr>
                <w:rFonts w:asciiTheme="majorBidi" w:hAnsiTheme="majorBidi" w:cstheme="majorBidi"/>
                <w:sz w:val="22"/>
                <w:szCs w:val="22"/>
              </w:rPr>
              <w:t>31</w:t>
            </w:r>
          </w:p>
        </w:tc>
        <w:tc>
          <w:tcPr>
            <w:tcW w:w="1115" w:type="dxa"/>
          </w:tcPr>
          <w:p w:rsidR="00D21F3B" w:rsidRPr="00AA45FC" w:rsidRDefault="00D21F3B" w:rsidP="00D21F3B">
            <w:pPr>
              <w:spacing w:line="360" w:lineRule="auto"/>
              <w:ind w:left="-33"/>
              <w:rPr>
                <w:rFonts w:asciiTheme="majorBidi" w:hAnsiTheme="majorBidi" w:cstheme="majorBidi"/>
                <w:sz w:val="22"/>
                <w:szCs w:val="22"/>
              </w:rPr>
            </w:pPr>
            <w:r w:rsidRPr="00AA45FC">
              <w:rPr>
                <w:rFonts w:asciiTheme="majorBidi" w:hAnsiTheme="majorBidi" w:cstheme="majorBidi"/>
                <w:sz w:val="22"/>
                <w:szCs w:val="22"/>
              </w:rPr>
              <w:t>AJAW</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0,7887</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-0,9316</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1,7203</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0,2493</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1,4710</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1,3267</w:t>
            </w:r>
          </w:p>
        </w:tc>
      </w:tr>
      <w:tr w:rsidR="00D21F3B" w:rsidRPr="00AA45FC" w:rsidTr="00D21F3B">
        <w:trPr>
          <w:jc w:val="center"/>
        </w:trPr>
        <w:tc>
          <w:tcPr>
            <w:tcW w:w="408" w:type="dxa"/>
            <w:vAlign w:val="bottom"/>
          </w:tcPr>
          <w:p w:rsidR="00D21F3B" w:rsidRPr="00AA45FC" w:rsidRDefault="00D21F3B" w:rsidP="00D21F3B">
            <w:pPr>
              <w:spacing w:line="360" w:lineRule="auto"/>
              <w:ind w:left="-33"/>
              <w:jc w:val="center"/>
              <w:rPr>
                <w:rFonts w:asciiTheme="majorBidi" w:hAnsiTheme="majorBidi" w:cstheme="majorBidi"/>
                <w:sz w:val="22"/>
                <w:szCs w:val="22"/>
              </w:rPr>
            </w:pPr>
            <w:r w:rsidRPr="00AA45FC">
              <w:rPr>
                <w:rFonts w:asciiTheme="majorBidi" w:hAnsiTheme="majorBidi" w:cstheme="majorBidi"/>
                <w:sz w:val="22"/>
                <w:szCs w:val="22"/>
              </w:rPr>
              <w:t>32</w:t>
            </w:r>
          </w:p>
        </w:tc>
        <w:tc>
          <w:tcPr>
            <w:tcW w:w="1115" w:type="dxa"/>
          </w:tcPr>
          <w:p w:rsidR="00D21F3B" w:rsidRPr="00AA45FC" w:rsidRDefault="00D21F3B" w:rsidP="00D21F3B">
            <w:pPr>
              <w:spacing w:line="360" w:lineRule="auto"/>
              <w:ind w:left="-33"/>
              <w:rPr>
                <w:rFonts w:asciiTheme="majorBidi" w:hAnsiTheme="majorBidi" w:cstheme="majorBidi"/>
                <w:sz w:val="22"/>
                <w:szCs w:val="22"/>
              </w:rPr>
            </w:pPr>
            <w:r w:rsidRPr="00AA45FC">
              <w:rPr>
                <w:rFonts w:asciiTheme="majorBidi" w:hAnsiTheme="majorBidi" w:cstheme="majorBidi"/>
                <w:sz w:val="22"/>
                <w:szCs w:val="22"/>
              </w:rPr>
              <w:t>ZTL</w:t>
            </w:r>
          </w:p>
        </w:tc>
        <w:tc>
          <w:tcPr>
            <w:tcW w:w="96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-1,5949</w:t>
            </w:r>
          </w:p>
        </w:tc>
        <w:tc>
          <w:tcPr>
            <w:tcW w:w="99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0,0961</w:t>
            </w:r>
          </w:p>
        </w:tc>
        <w:tc>
          <w:tcPr>
            <w:tcW w:w="105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-1,6910</w:t>
            </w:r>
          </w:p>
        </w:tc>
        <w:tc>
          <w:tcPr>
            <w:tcW w:w="1034"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-0,1187</w:t>
            </w:r>
          </w:p>
        </w:tc>
        <w:tc>
          <w:tcPr>
            <w:tcW w:w="993"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-1,5723</w:t>
            </w:r>
          </w:p>
        </w:tc>
        <w:tc>
          <w:tcPr>
            <w:tcW w:w="110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-1,6194</w:t>
            </w:r>
          </w:p>
        </w:tc>
      </w:tr>
    </w:tbl>
    <w:p w:rsidR="00D21F3B" w:rsidRPr="00AA45FC" w:rsidRDefault="00D21F3B" w:rsidP="00D21F3B">
      <w:pPr>
        <w:spacing w:after="0"/>
        <w:ind w:left="851" w:hanging="12"/>
        <w:rPr>
          <w:rFonts w:asciiTheme="majorBidi" w:hAnsiTheme="majorBidi" w:cstheme="majorBidi"/>
        </w:rPr>
      </w:pPr>
      <w:proofErr w:type="spellStart"/>
      <w:r w:rsidRPr="00AA45FC">
        <w:rPr>
          <w:rFonts w:asciiTheme="majorBidi" w:hAnsiTheme="majorBidi" w:cstheme="majorBidi"/>
        </w:rPr>
        <w:t>Sumber</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Sekunder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Diolah</w:t>
      </w:r>
      <w:proofErr w:type="spellEnd"/>
      <w:r w:rsidRPr="00AA45FC">
        <w:rPr>
          <w:rFonts w:asciiTheme="majorBidi" w:hAnsiTheme="majorBidi" w:cstheme="majorBidi"/>
        </w:rPr>
        <w:t>, 2021</w:t>
      </w:r>
    </w:p>
    <w:p w:rsidR="00D21F3B" w:rsidRPr="00AA45FC" w:rsidRDefault="00D21F3B" w:rsidP="00D21F3B">
      <w:pPr>
        <w:spacing w:after="0"/>
        <w:ind w:left="851" w:hanging="12"/>
        <w:rPr>
          <w:rFonts w:asciiTheme="majorBidi" w:hAnsiTheme="majorBidi" w:cstheme="majorBidi"/>
          <w:color w:val="FF0000"/>
        </w:rPr>
      </w:pPr>
    </w:p>
    <w:p w:rsidR="00D21F3B" w:rsidRPr="00AA45FC" w:rsidRDefault="00D21F3B" w:rsidP="00D21F3B">
      <w:pPr>
        <w:pStyle w:val="ListParagraph"/>
        <w:spacing w:after="0" w:line="240" w:lineRule="auto"/>
        <w:ind w:left="0" w:hanging="12"/>
        <w:jc w:val="center"/>
        <w:rPr>
          <w:rFonts w:asciiTheme="majorBidi" w:hAnsiTheme="majorBidi" w:cstheme="majorBidi"/>
        </w:rPr>
      </w:pPr>
      <w:proofErr w:type="spellStart"/>
      <w:r w:rsidRPr="00AA45FC">
        <w:rPr>
          <w:rFonts w:asciiTheme="majorBidi" w:hAnsiTheme="majorBidi" w:cstheme="majorBidi"/>
        </w:rPr>
        <w:t>Tabel</w:t>
      </w:r>
      <w:proofErr w:type="spellEnd"/>
      <w:r w:rsidRPr="00AA45FC">
        <w:rPr>
          <w:rFonts w:asciiTheme="majorBidi" w:hAnsiTheme="majorBidi" w:cstheme="majorBidi"/>
        </w:rPr>
        <w:t xml:space="preserve"> 5</w:t>
      </w:r>
    </w:p>
    <w:p w:rsidR="00D21F3B" w:rsidRPr="00AA45FC" w:rsidRDefault="00D21F3B" w:rsidP="00D21F3B">
      <w:pPr>
        <w:spacing w:after="0" w:line="240" w:lineRule="auto"/>
        <w:ind w:hanging="12"/>
        <w:jc w:val="center"/>
        <w:rPr>
          <w:rFonts w:asciiTheme="majorBidi" w:hAnsiTheme="majorBidi" w:cstheme="majorBidi"/>
          <w:color w:val="FF0000"/>
        </w:rPr>
      </w:pP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 xml:space="preserve">Sales to Total Assets </w:t>
      </w:r>
      <w:r w:rsidRPr="00AA45FC">
        <w:rPr>
          <w:rFonts w:asciiTheme="majorBidi" w:hAnsiTheme="majorBidi" w:cstheme="majorBidi"/>
        </w:rPr>
        <w:t>(X4)</w:t>
      </w:r>
    </w:p>
    <w:tbl>
      <w:tblPr>
        <w:tblStyle w:val="TableGrid"/>
        <w:tblW w:w="0" w:type="auto"/>
        <w:jc w:val="center"/>
        <w:tblLook w:val="04A0" w:firstRow="1" w:lastRow="0" w:firstColumn="1" w:lastColumn="0" w:noHBand="0" w:noVBand="1"/>
      </w:tblPr>
      <w:tblGrid>
        <w:gridCol w:w="404"/>
        <w:gridCol w:w="1216"/>
        <w:gridCol w:w="969"/>
        <w:gridCol w:w="940"/>
        <w:gridCol w:w="1115"/>
        <w:gridCol w:w="1079"/>
        <w:gridCol w:w="1072"/>
        <w:gridCol w:w="1112"/>
      </w:tblGrid>
      <w:tr w:rsidR="00D21F3B" w:rsidRPr="00AA45FC" w:rsidTr="00D21F3B">
        <w:trPr>
          <w:jc w:val="center"/>
        </w:trPr>
        <w:tc>
          <w:tcPr>
            <w:tcW w:w="390" w:type="dxa"/>
            <w:vAlign w:val="bottom"/>
          </w:tcPr>
          <w:p w:rsidR="00D21F3B" w:rsidRPr="00AA45FC" w:rsidRDefault="00D21F3B" w:rsidP="00D21F3B">
            <w:pPr>
              <w:ind w:left="-142" w:right="-191"/>
              <w:jc w:val="center"/>
              <w:rPr>
                <w:rFonts w:asciiTheme="majorBidi" w:hAnsiTheme="majorBidi" w:cstheme="majorBidi"/>
                <w:b/>
                <w:bCs/>
                <w:sz w:val="22"/>
                <w:szCs w:val="22"/>
              </w:rPr>
            </w:pPr>
            <w:r w:rsidRPr="00AA45FC">
              <w:rPr>
                <w:rFonts w:asciiTheme="majorBidi" w:hAnsiTheme="majorBidi" w:cstheme="majorBidi"/>
                <w:b/>
                <w:bCs/>
                <w:sz w:val="22"/>
                <w:szCs w:val="22"/>
              </w:rPr>
              <w:t>No.</w:t>
            </w:r>
          </w:p>
        </w:tc>
        <w:tc>
          <w:tcPr>
            <w:tcW w:w="1115" w:type="dxa"/>
            <w:vAlign w:val="bottom"/>
          </w:tcPr>
          <w:p w:rsidR="00D21F3B" w:rsidRPr="00AA45FC" w:rsidRDefault="00D21F3B" w:rsidP="00D21F3B">
            <w:pPr>
              <w:ind w:left="-113" w:right="-191"/>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Kode</w:t>
            </w:r>
            <w:proofErr w:type="spellEnd"/>
            <w:r w:rsidRPr="00AA45FC">
              <w:rPr>
                <w:rFonts w:asciiTheme="majorBidi" w:hAnsiTheme="majorBidi" w:cstheme="majorBidi"/>
                <w:b/>
                <w:bCs/>
                <w:sz w:val="22"/>
                <w:szCs w:val="22"/>
              </w:rPr>
              <w:t xml:space="preserve"> Perusahaan</w:t>
            </w:r>
          </w:p>
        </w:tc>
        <w:tc>
          <w:tcPr>
            <w:tcW w:w="969" w:type="dxa"/>
            <w:vAlign w:val="center"/>
          </w:tcPr>
          <w:p w:rsidR="00D21F3B" w:rsidRPr="00AA45FC" w:rsidRDefault="00D21F3B" w:rsidP="00D21F3B">
            <w:pPr>
              <w:ind w:left="-163" w:right="-92"/>
              <w:jc w:val="center"/>
              <w:rPr>
                <w:rFonts w:asciiTheme="majorBidi" w:hAnsiTheme="majorBidi" w:cstheme="majorBidi"/>
                <w:sz w:val="22"/>
                <w:szCs w:val="22"/>
              </w:rPr>
            </w:pPr>
            <w:r w:rsidRPr="00AA45FC">
              <w:rPr>
                <w:rFonts w:asciiTheme="majorBidi" w:hAnsiTheme="majorBidi" w:cstheme="majorBidi"/>
                <w:sz w:val="22"/>
                <w:szCs w:val="22"/>
              </w:rPr>
              <w:t>2016</w:t>
            </w:r>
          </w:p>
        </w:tc>
        <w:tc>
          <w:tcPr>
            <w:tcW w:w="940" w:type="dxa"/>
            <w:vAlign w:val="center"/>
          </w:tcPr>
          <w:p w:rsidR="00D21F3B" w:rsidRPr="00AA45FC" w:rsidRDefault="00D21F3B" w:rsidP="00D21F3B">
            <w:pPr>
              <w:ind w:left="-109" w:right="-79"/>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1115" w:type="dxa"/>
            <w:vAlign w:val="center"/>
          </w:tcPr>
          <w:p w:rsidR="00D21F3B" w:rsidRPr="00AA45FC" w:rsidRDefault="00D21F3B" w:rsidP="00D21F3B">
            <w:pPr>
              <w:ind w:left="-44" w:right="-77"/>
              <w:jc w:val="center"/>
              <w:rPr>
                <w:rFonts w:asciiTheme="majorBidi" w:hAnsiTheme="majorBidi" w:cstheme="majorBidi"/>
                <w:sz w:val="22"/>
                <w:szCs w:val="22"/>
              </w:rPr>
            </w:pPr>
            <w:r w:rsidRPr="00AA45FC">
              <w:rPr>
                <w:rFonts w:asciiTheme="majorBidi" w:hAnsiTheme="majorBidi" w:cstheme="majorBidi"/>
                <w:sz w:val="22"/>
                <w:szCs w:val="22"/>
              </w:rPr>
              <w:t>2017</w:t>
            </w:r>
          </w:p>
        </w:tc>
        <w:tc>
          <w:tcPr>
            <w:tcW w:w="1079" w:type="dxa"/>
            <w:vAlign w:val="center"/>
          </w:tcPr>
          <w:p w:rsidR="00D21F3B" w:rsidRPr="00AA45FC" w:rsidRDefault="00D21F3B" w:rsidP="00D21F3B">
            <w:pPr>
              <w:ind w:left="-44" w:right="-191"/>
              <w:jc w:val="center"/>
              <w:rPr>
                <w:rFonts w:asciiTheme="majorBidi" w:hAnsiTheme="majorBidi" w:cstheme="majorBidi"/>
                <w:sz w:val="22"/>
                <w:szCs w:val="22"/>
              </w:rPr>
            </w:pPr>
            <w:proofErr w:type="spellStart"/>
            <w:r w:rsidRPr="00AA45FC">
              <w:rPr>
                <w:rFonts w:asciiTheme="majorBidi" w:hAnsiTheme="majorBidi" w:cstheme="majorBidi"/>
                <w:sz w:val="22"/>
                <w:szCs w:val="22"/>
              </w:rPr>
              <w:t>Selisih</w:t>
            </w:r>
            <w:proofErr w:type="spellEnd"/>
          </w:p>
        </w:tc>
        <w:tc>
          <w:tcPr>
            <w:tcW w:w="1072" w:type="dxa"/>
            <w:vAlign w:val="center"/>
          </w:tcPr>
          <w:p w:rsidR="00D21F3B" w:rsidRPr="00AA45FC" w:rsidRDefault="00D21F3B" w:rsidP="00D21F3B">
            <w:pPr>
              <w:ind w:left="-113" w:right="-30"/>
              <w:jc w:val="center"/>
              <w:rPr>
                <w:rFonts w:asciiTheme="majorBidi" w:hAnsiTheme="majorBidi" w:cstheme="majorBidi"/>
                <w:sz w:val="22"/>
                <w:szCs w:val="22"/>
              </w:rPr>
            </w:pPr>
            <w:r w:rsidRPr="00AA45FC">
              <w:rPr>
                <w:rFonts w:asciiTheme="majorBidi" w:hAnsiTheme="majorBidi" w:cstheme="majorBidi"/>
                <w:sz w:val="22"/>
                <w:szCs w:val="22"/>
              </w:rPr>
              <w:t>2018</w:t>
            </w:r>
          </w:p>
        </w:tc>
        <w:tc>
          <w:tcPr>
            <w:tcW w:w="1112" w:type="dxa"/>
            <w:vAlign w:val="center"/>
          </w:tcPr>
          <w:p w:rsidR="00D21F3B" w:rsidRPr="00AA45FC" w:rsidRDefault="00D21F3B" w:rsidP="00D21F3B">
            <w:pPr>
              <w:ind w:left="-66" w:right="-90"/>
              <w:jc w:val="center"/>
              <w:rPr>
                <w:rFonts w:asciiTheme="majorBidi" w:hAnsiTheme="majorBidi" w:cstheme="majorBidi"/>
                <w:sz w:val="22"/>
                <w:szCs w:val="22"/>
              </w:rPr>
            </w:pPr>
            <w:r w:rsidRPr="00AA45FC">
              <w:rPr>
                <w:rFonts w:asciiTheme="majorBidi" w:hAnsiTheme="majorBidi" w:cstheme="majorBidi"/>
                <w:sz w:val="22"/>
                <w:szCs w:val="22"/>
              </w:rPr>
              <w:t xml:space="preserve">Rata-rata </w:t>
            </w:r>
          </w:p>
          <w:p w:rsidR="00D21F3B" w:rsidRPr="00AA45FC" w:rsidRDefault="00D21F3B" w:rsidP="00D21F3B">
            <w:pPr>
              <w:ind w:left="-66" w:right="-90"/>
              <w:jc w:val="center"/>
              <w:rPr>
                <w:rFonts w:asciiTheme="majorBidi" w:hAnsiTheme="majorBidi" w:cstheme="majorBidi"/>
                <w:sz w:val="22"/>
                <w:szCs w:val="22"/>
              </w:rPr>
            </w:pPr>
            <w:r w:rsidRPr="00AA45FC">
              <w:rPr>
                <w:rFonts w:asciiTheme="majorBidi" w:hAnsiTheme="majorBidi" w:cstheme="majorBidi"/>
                <w:sz w:val="22"/>
                <w:szCs w:val="22"/>
              </w:rPr>
              <w:t>X4</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ALS</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0,5895</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0,1614</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0,4281</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-0,0453</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0,4734</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0,4970</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AD</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0,2794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0,1968</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0,0826</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-0,2831</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0,3657</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0,2426</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3</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AAL</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0,7284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-0,2829</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1,0112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0,9407</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0,0706</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0,6034</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4</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0,0821</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-0,6882</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0,7702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0,0374</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0,7328</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0,5284</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5</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AJBJS</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-0,4830</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0,4834</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0,0124</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0,4710</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0,3183</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6</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AJB</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0,5037</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0,4675</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0,0018</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0,0345</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0,1915</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7</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AJCAR</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0,2294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-0,1208</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0,3502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0,0022</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0,3480</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0,3092</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8</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COMM</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0,0704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-0,0028</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0,0732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-0,0061</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0,0793</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0,0743</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9</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ELI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0,0000</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10</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AJGI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0,4247</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0,0002</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0,4246</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0,0781</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0,3465</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0,3986</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11</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AJMI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0,2056</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0,0174</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0,1882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0,1880</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0,0002</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0,1313</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12</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HLII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0,0749</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0,0140</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0,0609</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-1,2476</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1,3085</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0,4814</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13</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HSI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0,3292</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-0,0680</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0,3972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0,3580</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0,0392</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0,2552</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14</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IP</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0,5245</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0,1406</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0,3839</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0,0303</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0,3536</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0,4206</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15</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AJIS</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0,2718</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-5,9423</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6,2141</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5,0249</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1,1893</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2,5584</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16</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AJSL</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0,0001</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-0,1610</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0,1611</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-0,0127</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0,1737</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0,1116</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17</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MLA</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9,3751</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9,0056</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0,3695</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-0,2863</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0,6558</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3,4668</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18</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PI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0,4030</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0,0850</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0,3179</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0,0055</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0,3125</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0,3444</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19</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AFD</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0,2082</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0,0256</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0,1826</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-0,0303</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0,2129</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0,2012</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20</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AC</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0,6054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-0,0075</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0,6129</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-0,0446</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0,6575</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0,6252</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21</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AJS</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0,0935</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-0,6698</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0,7633</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-0,0712</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0,8346</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0,5638</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22</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AJT</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0,1310</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-0,0137</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0,1448</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-0,0079</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0,1526</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0,1428</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23</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AS</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0,6131</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0,4749</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0,1382</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-0,0104</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0,1486</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0,2999</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24</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AMFS</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0,2031</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0,0158</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0,1873</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-1,8217</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2,0090</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0,7998</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25</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BLI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0,3638</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0,0094</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0,3545</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0,0195</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0,3350</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0,3511</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26</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PDCLD</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0,3871</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-0,0597</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0,4468</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0,0293</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0,4175</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0,4171</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27</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ARI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0,0035</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-0,2085</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0,2120</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-0,0112</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0,2232</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0,1463</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lastRenderedPageBreak/>
              <w:t>28</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SLFI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0,1637</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-0,0702</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0,2340</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0,0059</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0,2281</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0,2086</w:t>
            </w:r>
          </w:p>
        </w:tc>
      </w:tr>
      <w:tr w:rsidR="00D21F3B" w:rsidRPr="00AA45FC" w:rsidTr="00D21F3B">
        <w:trPr>
          <w:jc w:val="center"/>
        </w:trPr>
        <w:tc>
          <w:tcPr>
            <w:tcW w:w="390" w:type="dxa"/>
            <w:vAlign w:val="bottom"/>
          </w:tcPr>
          <w:p w:rsidR="00D21F3B" w:rsidRPr="00AA45FC" w:rsidRDefault="00D21F3B" w:rsidP="00D21F3B">
            <w:pPr>
              <w:spacing w:line="360" w:lineRule="auto"/>
              <w:ind w:left="-142" w:right="-191"/>
              <w:jc w:val="center"/>
              <w:rPr>
                <w:rFonts w:asciiTheme="majorBidi" w:hAnsiTheme="majorBidi" w:cstheme="majorBidi"/>
                <w:sz w:val="22"/>
                <w:szCs w:val="22"/>
              </w:rPr>
            </w:pPr>
            <w:r w:rsidRPr="00AA45FC">
              <w:rPr>
                <w:rFonts w:asciiTheme="majorBidi" w:hAnsiTheme="majorBidi" w:cstheme="majorBidi"/>
                <w:sz w:val="22"/>
                <w:szCs w:val="22"/>
              </w:rPr>
              <w:t>29</w:t>
            </w:r>
          </w:p>
        </w:tc>
        <w:tc>
          <w:tcPr>
            <w:tcW w:w="1115" w:type="dxa"/>
          </w:tcPr>
          <w:p w:rsidR="00D21F3B" w:rsidRPr="00AA45FC" w:rsidRDefault="00D21F3B" w:rsidP="00D21F3B">
            <w:pPr>
              <w:spacing w:line="360" w:lineRule="auto"/>
              <w:ind w:left="-33" w:right="-191"/>
              <w:rPr>
                <w:rFonts w:asciiTheme="majorBidi" w:hAnsiTheme="majorBidi" w:cstheme="majorBidi"/>
                <w:sz w:val="22"/>
                <w:szCs w:val="22"/>
              </w:rPr>
            </w:pPr>
            <w:r w:rsidRPr="00AA45FC">
              <w:rPr>
                <w:rFonts w:asciiTheme="majorBidi" w:hAnsiTheme="majorBidi" w:cstheme="majorBidi"/>
                <w:sz w:val="22"/>
                <w:szCs w:val="22"/>
              </w:rPr>
              <w:t>TMLII</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0,0346</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-0,2159</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0,2505</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0,0366</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0,2139</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0,1663</w:t>
            </w:r>
          </w:p>
        </w:tc>
      </w:tr>
      <w:tr w:rsidR="00D21F3B" w:rsidRPr="00AA45FC" w:rsidTr="00D21F3B">
        <w:trPr>
          <w:jc w:val="center"/>
        </w:trPr>
        <w:tc>
          <w:tcPr>
            <w:tcW w:w="390" w:type="dxa"/>
            <w:vAlign w:val="bottom"/>
          </w:tcPr>
          <w:p w:rsidR="00D21F3B" w:rsidRPr="00AA45FC" w:rsidRDefault="00D21F3B" w:rsidP="00D21F3B">
            <w:pPr>
              <w:spacing w:line="360" w:lineRule="auto"/>
              <w:ind w:left="-33"/>
              <w:jc w:val="center"/>
              <w:rPr>
                <w:rFonts w:asciiTheme="majorBidi" w:hAnsiTheme="majorBidi" w:cstheme="majorBidi"/>
                <w:sz w:val="22"/>
                <w:szCs w:val="22"/>
              </w:rPr>
            </w:pPr>
            <w:r w:rsidRPr="00AA45FC">
              <w:rPr>
                <w:rFonts w:asciiTheme="majorBidi" w:hAnsiTheme="majorBidi" w:cstheme="majorBidi"/>
                <w:sz w:val="22"/>
                <w:szCs w:val="22"/>
              </w:rPr>
              <w:t>30</w:t>
            </w:r>
          </w:p>
        </w:tc>
        <w:tc>
          <w:tcPr>
            <w:tcW w:w="1115" w:type="dxa"/>
          </w:tcPr>
          <w:p w:rsidR="00D21F3B" w:rsidRPr="00AA45FC" w:rsidRDefault="00D21F3B" w:rsidP="00D21F3B">
            <w:pPr>
              <w:spacing w:line="360" w:lineRule="auto"/>
              <w:ind w:left="-33"/>
              <w:rPr>
                <w:rFonts w:asciiTheme="majorBidi" w:hAnsiTheme="majorBidi" w:cstheme="majorBidi"/>
                <w:sz w:val="22"/>
                <w:szCs w:val="22"/>
              </w:rPr>
            </w:pPr>
            <w:r w:rsidRPr="00AA45FC">
              <w:rPr>
                <w:rFonts w:asciiTheme="majorBidi" w:hAnsiTheme="majorBidi" w:cstheme="majorBidi"/>
                <w:sz w:val="22"/>
                <w:szCs w:val="22"/>
              </w:rPr>
              <w:t>AJTM</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0,3176</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0,0171</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0,3005</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-0,1001</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0,4006</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0,3396</w:t>
            </w:r>
          </w:p>
        </w:tc>
      </w:tr>
      <w:tr w:rsidR="00D21F3B" w:rsidRPr="00AA45FC" w:rsidTr="00D21F3B">
        <w:trPr>
          <w:jc w:val="center"/>
        </w:trPr>
        <w:tc>
          <w:tcPr>
            <w:tcW w:w="390" w:type="dxa"/>
            <w:vAlign w:val="bottom"/>
          </w:tcPr>
          <w:p w:rsidR="00D21F3B" w:rsidRPr="00AA45FC" w:rsidRDefault="00D21F3B" w:rsidP="00D21F3B">
            <w:pPr>
              <w:spacing w:line="360" w:lineRule="auto"/>
              <w:ind w:left="-33"/>
              <w:jc w:val="center"/>
              <w:rPr>
                <w:rFonts w:asciiTheme="majorBidi" w:hAnsiTheme="majorBidi" w:cstheme="majorBidi"/>
                <w:sz w:val="22"/>
                <w:szCs w:val="22"/>
              </w:rPr>
            </w:pPr>
            <w:r w:rsidRPr="00AA45FC">
              <w:rPr>
                <w:rFonts w:asciiTheme="majorBidi" w:hAnsiTheme="majorBidi" w:cstheme="majorBidi"/>
                <w:sz w:val="22"/>
                <w:szCs w:val="22"/>
              </w:rPr>
              <w:t>31</w:t>
            </w:r>
          </w:p>
        </w:tc>
        <w:tc>
          <w:tcPr>
            <w:tcW w:w="1115" w:type="dxa"/>
          </w:tcPr>
          <w:p w:rsidR="00D21F3B" w:rsidRPr="00AA45FC" w:rsidRDefault="00D21F3B" w:rsidP="00D21F3B">
            <w:pPr>
              <w:spacing w:line="360" w:lineRule="auto"/>
              <w:ind w:left="-33"/>
              <w:rPr>
                <w:rFonts w:asciiTheme="majorBidi" w:hAnsiTheme="majorBidi" w:cstheme="majorBidi"/>
                <w:sz w:val="22"/>
                <w:szCs w:val="22"/>
              </w:rPr>
            </w:pPr>
            <w:r w:rsidRPr="00AA45FC">
              <w:rPr>
                <w:rFonts w:asciiTheme="majorBidi" w:hAnsiTheme="majorBidi" w:cstheme="majorBidi"/>
                <w:sz w:val="22"/>
                <w:szCs w:val="22"/>
              </w:rPr>
              <w:t>AJAW</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1,1809</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0,1254</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1,0555</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-0,0117</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1,0673</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1,1013</w:t>
            </w:r>
          </w:p>
        </w:tc>
      </w:tr>
      <w:tr w:rsidR="00D21F3B" w:rsidRPr="00AA45FC" w:rsidTr="00D21F3B">
        <w:trPr>
          <w:jc w:val="center"/>
        </w:trPr>
        <w:tc>
          <w:tcPr>
            <w:tcW w:w="390" w:type="dxa"/>
            <w:vAlign w:val="bottom"/>
          </w:tcPr>
          <w:p w:rsidR="00D21F3B" w:rsidRPr="00AA45FC" w:rsidRDefault="00D21F3B" w:rsidP="00D21F3B">
            <w:pPr>
              <w:spacing w:line="360" w:lineRule="auto"/>
              <w:ind w:left="-33"/>
              <w:jc w:val="center"/>
              <w:rPr>
                <w:rFonts w:asciiTheme="majorBidi" w:hAnsiTheme="majorBidi" w:cstheme="majorBidi"/>
                <w:sz w:val="22"/>
                <w:szCs w:val="22"/>
              </w:rPr>
            </w:pPr>
            <w:r w:rsidRPr="00AA45FC">
              <w:rPr>
                <w:rFonts w:asciiTheme="majorBidi" w:hAnsiTheme="majorBidi" w:cstheme="majorBidi"/>
                <w:sz w:val="22"/>
                <w:szCs w:val="22"/>
              </w:rPr>
              <w:t>32</w:t>
            </w:r>
          </w:p>
        </w:tc>
        <w:tc>
          <w:tcPr>
            <w:tcW w:w="1115" w:type="dxa"/>
          </w:tcPr>
          <w:p w:rsidR="00D21F3B" w:rsidRPr="00AA45FC" w:rsidRDefault="00D21F3B" w:rsidP="00D21F3B">
            <w:pPr>
              <w:spacing w:line="360" w:lineRule="auto"/>
              <w:ind w:left="-33"/>
              <w:rPr>
                <w:rFonts w:asciiTheme="majorBidi" w:hAnsiTheme="majorBidi" w:cstheme="majorBidi"/>
                <w:sz w:val="22"/>
                <w:szCs w:val="22"/>
              </w:rPr>
            </w:pPr>
            <w:r w:rsidRPr="00AA45FC">
              <w:rPr>
                <w:rFonts w:asciiTheme="majorBidi" w:hAnsiTheme="majorBidi" w:cstheme="majorBidi"/>
                <w:sz w:val="22"/>
                <w:szCs w:val="22"/>
              </w:rPr>
              <w:t>ZTL</w:t>
            </w:r>
          </w:p>
        </w:tc>
        <w:tc>
          <w:tcPr>
            <w:tcW w:w="96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0,6254</w:t>
            </w:r>
          </w:p>
        </w:tc>
        <w:tc>
          <w:tcPr>
            <w:tcW w:w="940"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-6,0597</w:t>
            </w:r>
          </w:p>
        </w:tc>
        <w:tc>
          <w:tcPr>
            <w:tcW w:w="1115"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6,6851</w:t>
            </w:r>
          </w:p>
        </w:tc>
        <w:tc>
          <w:tcPr>
            <w:tcW w:w="1079"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-1,3210</w:t>
            </w:r>
          </w:p>
        </w:tc>
        <w:tc>
          <w:tcPr>
            <w:tcW w:w="107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8,0061</w:t>
            </w:r>
          </w:p>
        </w:tc>
        <w:tc>
          <w:tcPr>
            <w:tcW w:w="1112" w:type="dxa"/>
            <w:vAlign w:val="center"/>
          </w:tcPr>
          <w:p w:rsidR="00D21F3B" w:rsidRPr="00AA45FC" w:rsidRDefault="00D21F3B" w:rsidP="00D21F3B">
            <w:pPr>
              <w:jc w:val="right"/>
              <w:rPr>
                <w:rFonts w:asciiTheme="majorBidi" w:hAnsiTheme="majorBidi" w:cstheme="majorBidi"/>
                <w:color w:val="000000"/>
                <w:sz w:val="22"/>
                <w:szCs w:val="22"/>
              </w:rPr>
            </w:pPr>
            <w:r w:rsidRPr="00AA45FC">
              <w:rPr>
                <w:rFonts w:asciiTheme="majorBidi" w:hAnsiTheme="majorBidi" w:cstheme="majorBidi"/>
                <w:color w:val="000000"/>
                <w:sz w:val="22"/>
                <w:szCs w:val="22"/>
              </w:rPr>
              <w:t>5,1055</w:t>
            </w:r>
          </w:p>
        </w:tc>
      </w:tr>
    </w:tbl>
    <w:p w:rsidR="00D21F3B" w:rsidRPr="00AA45FC" w:rsidRDefault="00D21F3B" w:rsidP="00D21F3B">
      <w:pPr>
        <w:spacing w:after="0"/>
        <w:ind w:left="709"/>
        <w:rPr>
          <w:rFonts w:asciiTheme="majorBidi" w:hAnsiTheme="majorBidi" w:cstheme="majorBidi"/>
        </w:rPr>
      </w:pPr>
      <w:proofErr w:type="spellStart"/>
      <w:r w:rsidRPr="00AA45FC">
        <w:rPr>
          <w:rFonts w:asciiTheme="majorBidi" w:hAnsiTheme="majorBidi" w:cstheme="majorBidi"/>
        </w:rPr>
        <w:t>Sumber</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Sekunder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Diolah</w:t>
      </w:r>
      <w:proofErr w:type="spellEnd"/>
      <w:r w:rsidRPr="00AA45FC">
        <w:rPr>
          <w:rFonts w:asciiTheme="majorBidi" w:hAnsiTheme="majorBidi" w:cstheme="majorBidi"/>
        </w:rPr>
        <w:t>, 2021</w:t>
      </w:r>
    </w:p>
    <w:p w:rsidR="00D21F3B" w:rsidRPr="00AA45FC" w:rsidRDefault="00D21F3B" w:rsidP="00D21F3B">
      <w:pPr>
        <w:spacing w:after="0"/>
        <w:ind w:left="709"/>
        <w:rPr>
          <w:rFonts w:asciiTheme="majorBidi" w:hAnsiTheme="majorBidi" w:cstheme="majorBidi"/>
          <w:color w:val="FF0000"/>
        </w:rPr>
      </w:pPr>
    </w:p>
    <w:p w:rsidR="00D21F3B" w:rsidRPr="00AA45FC" w:rsidRDefault="00D21F3B" w:rsidP="00D21F3B">
      <w:pPr>
        <w:spacing w:after="0"/>
        <w:rPr>
          <w:rFonts w:asciiTheme="majorBidi" w:hAnsiTheme="majorBidi" w:cstheme="majorBidi"/>
          <w:b/>
          <w:bCs/>
        </w:rPr>
      </w:pPr>
      <w:proofErr w:type="spellStart"/>
      <w:r w:rsidRPr="00AA45FC">
        <w:rPr>
          <w:rFonts w:asciiTheme="majorBidi" w:hAnsiTheme="majorBidi" w:cstheme="majorBidi"/>
          <w:b/>
          <w:bCs/>
        </w:rPr>
        <w:t>Pembahasan</w:t>
      </w:r>
      <w:proofErr w:type="spellEnd"/>
    </w:p>
    <w:p w:rsidR="00D21F3B" w:rsidRPr="00AA45FC" w:rsidRDefault="00D21F3B" w:rsidP="00D21F3B">
      <w:pPr>
        <w:spacing w:line="240" w:lineRule="auto"/>
        <w:ind w:firstLine="720"/>
        <w:jc w:val="both"/>
        <w:rPr>
          <w:rFonts w:asciiTheme="majorBidi" w:hAnsiTheme="majorBidi" w:cstheme="majorBidi"/>
          <w:color w:val="FF0000"/>
        </w:rPr>
      </w:pPr>
      <w:proofErr w:type="spellStart"/>
      <w:r w:rsidRPr="00AA45FC">
        <w:rPr>
          <w:rFonts w:asciiTheme="majorBidi" w:hAnsiTheme="majorBidi" w:cstheme="majorBidi"/>
        </w:rPr>
        <w:t>Setelah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diperoleh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hasil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perhitungan</w:t>
      </w:r>
      <w:proofErr w:type="spellEnd"/>
      <w:r w:rsidRPr="00AA45FC">
        <w:rPr>
          <w:rFonts w:asciiTheme="majorBidi" w:hAnsiTheme="majorBidi" w:cstheme="majorBidi"/>
        </w:rPr>
        <w:t xml:space="preserve"> model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seluruh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rasio</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hasil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perhitungan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diketahui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prediksi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terdaftar</w:t>
      </w:r>
      <w:proofErr w:type="spellEnd"/>
      <w:r w:rsidRPr="00AA45FC">
        <w:rPr>
          <w:rFonts w:asciiTheme="majorBidi" w:hAnsiTheme="majorBidi" w:cstheme="majorBidi"/>
        </w:rPr>
        <w:t xml:space="preserve"> di OJK 2016-2018. </w:t>
      </w:r>
      <w:proofErr w:type="spellStart"/>
      <w:r w:rsidRPr="00AA45FC">
        <w:rPr>
          <w:rFonts w:asciiTheme="majorBidi" w:hAnsiTheme="majorBidi" w:cstheme="majorBidi"/>
        </w:rPr>
        <w:t>Berikut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ini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tabel</w:t>
      </w:r>
      <w:proofErr w:type="spellEnd"/>
      <w:r w:rsidRPr="00AA45FC">
        <w:rPr>
          <w:rFonts w:asciiTheme="majorBidi" w:hAnsiTheme="majorBidi" w:cstheme="majorBidi"/>
        </w:rPr>
        <w:t xml:space="preserve"> 6 </w:t>
      </w:r>
      <w:proofErr w:type="spellStart"/>
      <w:r w:rsidRPr="00AA45FC">
        <w:rPr>
          <w:rFonts w:asciiTheme="majorBidi" w:hAnsiTheme="majorBidi" w:cstheme="majorBidi"/>
        </w:rPr>
        <w:t>menjelaskan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prediksi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menurut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metode</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w:t>
      </w:r>
    </w:p>
    <w:p w:rsidR="00D21F3B" w:rsidRPr="00AA45FC" w:rsidRDefault="00D21F3B" w:rsidP="00D21F3B">
      <w:pPr>
        <w:pStyle w:val="ListParagraph"/>
        <w:spacing w:after="0" w:line="240" w:lineRule="auto"/>
        <w:ind w:left="0" w:firstLine="12"/>
        <w:jc w:val="center"/>
        <w:rPr>
          <w:rFonts w:asciiTheme="majorBidi" w:hAnsiTheme="majorBidi" w:cstheme="majorBidi"/>
        </w:rPr>
      </w:pPr>
      <w:proofErr w:type="spellStart"/>
      <w:r w:rsidRPr="00AA45FC">
        <w:rPr>
          <w:rFonts w:asciiTheme="majorBidi" w:hAnsiTheme="majorBidi" w:cstheme="majorBidi"/>
        </w:rPr>
        <w:t>Tabel</w:t>
      </w:r>
      <w:proofErr w:type="spellEnd"/>
      <w:r w:rsidRPr="00AA45FC">
        <w:rPr>
          <w:rFonts w:asciiTheme="majorBidi" w:hAnsiTheme="majorBidi" w:cstheme="majorBidi"/>
        </w:rPr>
        <w:t xml:space="preserve"> 6</w:t>
      </w:r>
    </w:p>
    <w:p w:rsidR="00D21F3B" w:rsidRPr="00AA45FC" w:rsidRDefault="00D21F3B" w:rsidP="00D21F3B">
      <w:pPr>
        <w:spacing w:after="0" w:line="240" w:lineRule="auto"/>
        <w:jc w:val="center"/>
        <w:rPr>
          <w:rFonts w:asciiTheme="majorBidi" w:hAnsiTheme="majorBidi" w:cstheme="majorBidi"/>
        </w:rPr>
      </w:pPr>
      <w:proofErr w:type="spellStart"/>
      <w:r w:rsidRPr="00AA45FC">
        <w:rPr>
          <w:rFonts w:asciiTheme="majorBidi" w:hAnsiTheme="majorBidi" w:cstheme="majorBidi"/>
        </w:rPr>
        <w:t>Prediksi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Perusahaan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terdaftar</w:t>
      </w:r>
      <w:proofErr w:type="spellEnd"/>
      <w:r w:rsidRPr="00AA45FC">
        <w:rPr>
          <w:rFonts w:asciiTheme="majorBidi" w:hAnsiTheme="majorBidi" w:cstheme="majorBidi"/>
        </w:rPr>
        <w:t xml:space="preserve"> di OJK </w:t>
      </w:r>
      <w:proofErr w:type="spellStart"/>
      <w:r w:rsidRPr="00AA45FC">
        <w:rPr>
          <w:rFonts w:asciiTheme="majorBidi" w:hAnsiTheme="majorBidi" w:cstheme="majorBidi"/>
        </w:rPr>
        <w:t>berdasarkan</w:t>
      </w:r>
      <w:proofErr w:type="spellEnd"/>
      <w:r w:rsidRPr="00AA45FC">
        <w:rPr>
          <w:rFonts w:asciiTheme="majorBidi" w:hAnsiTheme="majorBidi" w:cstheme="majorBidi"/>
        </w:rPr>
        <w:t xml:space="preserve"> rata-rata </w:t>
      </w:r>
      <w:proofErr w:type="spellStart"/>
      <w:r w:rsidRPr="00AA45FC">
        <w:rPr>
          <w:rFonts w:asciiTheme="majorBidi" w:hAnsiTheme="majorBidi" w:cstheme="majorBidi"/>
        </w:rPr>
        <w:t>selama</w:t>
      </w:r>
      <w:proofErr w:type="spellEnd"/>
      <w:r w:rsidRPr="00AA45FC">
        <w:rPr>
          <w:rFonts w:asciiTheme="majorBidi" w:hAnsiTheme="majorBidi" w:cstheme="majorBidi"/>
        </w:rPr>
        <w:t xml:space="preserve"> 2016-2018</w:t>
      </w:r>
    </w:p>
    <w:tbl>
      <w:tblPr>
        <w:tblStyle w:val="TableGrid"/>
        <w:tblW w:w="7928" w:type="dxa"/>
        <w:jc w:val="center"/>
        <w:tblLook w:val="04A0" w:firstRow="1" w:lastRow="0" w:firstColumn="1" w:lastColumn="0" w:noHBand="0" w:noVBand="1"/>
      </w:tblPr>
      <w:tblGrid>
        <w:gridCol w:w="570"/>
        <w:gridCol w:w="1430"/>
        <w:gridCol w:w="1539"/>
        <w:gridCol w:w="1559"/>
        <w:gridCol w:w="1418"/>
        <w:gridCol w:w="1412"/>
      </w:tblGrid>
      <w:tr w:rsidR="00D21F3B" w:rsidRPr="00AA45FC" w:rsidTr="00D21F3B">
        <w:trPr>
          <w:jc w:val="center"/>
        </w:trPr>
        <w:tc>
          <w:tcPr>
            <w:tcW w:w="570" w:type="dxa"/>
            <w:vMerge w:val="restart"/>
            <w:vAlign w:val="center"/>
          </w:tcPr>
          <w:p w:rsidR="00D21F3B" w:rsidRPr="00AA45FC" w:rsidRDefault="00D21F3B" w:rsidP="00D21F3B">
            <w:pPr>
              <w:pStyle w:val="ListParagraph"/>
              <w:ind w:left="0"/>
              <w:jc w:val="center"/>
              <w:rPr>
                <w:rFonts w:asciiTheme="majorBidi" w:hAnsiTheme="majorBidi" w:cstheme="majorBidi"/>
                <w:b/>
                <w:bCs/>
                <w:sz w:val="22"/>
                <w:szCs w:val="22"/>
              </w:rPr>
            </w:pPr>
            <w:r w:rsidRPr="00AA45FC">
              <w:rPr>
                <w:rFonts w:asciiTheme="majorBidi" w:hAnsiTheme="majorBidi" w:cstheme="majorBidi"/>
                <w:b/>
                <w:bCs/>
                <w:sz w:val="22"/>
                <w:szCs w:val="22"/>
              </w:rPr>
              <w:t>No.</w:t>
            </w:r>
          </w:p>
        </w:tc>
        <w:tc>
          <w:tcPr>
            <w:tcW w:w="1430" w:type="dxa"/>
            <w:vMerge w:val="restart"/>
            <w:vAlign w:val="center"/>
          </w:tcPr>
          <w:p w:rsidR="00D21F3B" w:rsidRPr="00AA45FC" w:rsidRDefault="00D21F3B" w:rsidP="00D21F3B">
            <w:pPr>
              <w:pStyle w:val="ListParagraph"/>
              <w:ind w:left="0"/>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Kode</w:t>
            </w:r>
            <w:proofErr w:type="spellEnd"/>
            <w:r w:rsidRPr="00AA45FC">
              <w:rPr>
                <w:rFonts w:asciiTheme="majorBidi" w:hAnsiTheme="majorBidi" w:cstheme="majorBidi"/>
                <w:b/>
                <w:bCs/>
                <w:sz w:val="22"/>
                <w:szCs w:val="22"/>
              </w:rPr>
              <w:t xml:space="preserve"> Perusahaan</w:t>
            </w:r>
          </w:p>
        </w:tc>
        <w:tc>
          <w:tcPr>
            <w:tcW w:w="1539" w:type="dxa"/>
            <w:vMerge w:val="restart"/>
            <w:vAlign w:val="center"/>
          </w:tcPr>
          <w:p w:rsidR="00D21F3B" w:rsidRPr="00AA45FC" w:rsidRDefault="00D21F3B" w:rsidP="00D21F3B">
            <w:pPr>
              <w:pStyle w:val="ListParagraph"/>
              <w:ind w:left="0"/>
              <w:jc w:val="center"/>
              <w:rPr>
                <w:rFonts w:asciiTheme="majorBidi" w:hAnsiTheme="majorBidi" w:cstheme="majorBidi"/>
                <w:b/>
                <w:bCs/>
                <w:sz w:val="22"/>
                <w:szCs w:val="22"/>
              </w:rPr>
            </w:pPr>
            <w:r w:rsidRPr="00AA45FC">
              <w:rPr>
                <w:rFonts w:asciiTheme="majorBidi" w:hAnsiTheme="majorBidi" w:cstheme="majorBidi"/>
                <w:b/>
                <w:bCs/>
                <w:sz w:val="22"/>
                <w:szCs w:val="22"/>
              </w:rPr>
              <w:t xml:space="preserve">Rata-Rata </w:t>
            </w:r>
            <w:proofErr w:type="spellStart"/>
            <w:r w:rsidRPr="00AA45FC">
              <w:rPr>
                <w:rFonts w:asciiTheme="majorBidi" w:hAnsiTheme="majorBidi" w:cstheme="majorBidi"/>
                <w:b/>
                <w:bCs/>
                <w:i/>
                <w:iCs/>
                <w:sz w:val="22"/>
                <w:szCs w:val="22"/>
              </w:rPr>
              <w:t>Springate</w:t>
            </w:r>
            <w:proofErr w:type="spellEnd"/>
          </w:p>
        </w:tc>
        <w:tc>
          <w:tcPr>
            <w:tcW w:w="4389" w:type="dxa"/>
            <w:gridSpan w:val="3"/>
            <w:vAlign w:val="center"/>
          </w:tcPr>
          <w:p w:rsidR="00D21F3B" w:rsidRPr="00AA45FC" w:rsidRDefault="00D21F3B" w:rsidP="00D21F3B">
            <w:pPr>
              <w:pStyle w:val="ListParagraph"/>
              <w:ind w:left="0"/>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Klasifikasi</w:t>
            </w:r>
            <w:proofErr w:type="spellEnd"/>
          </w:p>
        </w:tc>
      </w:tr>
      <w:tr w:rsidR="00D21F3B" w:rsidRPr="00AA45FC" w:rsidTr="00D21F3B">
        <w:trPr>
          <w:jc w:val="center"/>
        </w:trPr>
        <w:tc>
          <w:tcPr>
            <w:tcW w:w="570" w:type="dxa"/>
            <w:vMerge/>
            <w:vAlign w:val="center"/>
          </w:tcPr>
          <w:p w:rsidR="00D21F3B" w:rsidRPr="00AA45FC" w:rsidRDefault="00D21F3B" w:rsidP="00D21F3B">
            <w:pPr>
              <w:pStyle w:val="ListParagraph"/>
              <w:ind w:left="0"/>
              <w:jc w:val="center"/>
              <w:rPr>
                <w:rFonts w:asciiTheme="majorBidi" w:hAnsiTheme="majorBidi" w:cstheme="majorBidi"/>
                <w:b/>
                <w:bCs/>
                <w:sz w:val="22"/>
                <w:szCs w:val="22"/>
              </w:rPr>
            </w:pPr>
          </w:p>
        </w:tc>
        <w:tc>
          <w:tcPr>
            <w:tcW w:w="1430" w:type="dxa"/>
            <w:vMerge/>
            <w:vAlign w:val="center"/>
          </w:tcPr>
          <w:p w:rsidR="00D21F3B" w:rsidRPr="00AA45FC" w:rsidRDefault="00D21F3B" w:rsidP="00D21F3B">
            <w:pPr>
              <w:pStyle w:val="ListParagraph"/>
              <w:ind w:left="0"/>
              <w:jc w:val="center"/>
              <w:rPr>
                <w:rFonts w:asciiTheme="majorBidi" w:hAnsiTheme="majorBidi" w:cstheme="majorBidi"/>
                <w:b/>
                <w:bCs/>
                <w:sz w:val="22"/>
                <w:szCs w:val="22"/>
              </w:rPr>
            </w:pPr>
          </w:p>
        </w:tc>
        <w:tc>
          <w:tcPr>
            <w:tcW w:w="1539" w:type="dxa"/>
            <w:vMerge/>
            <w:vAlign w:val="center"/>
          </w:tcPr>
          <w:p w:rsidR="00D21F3B" w:rsidRPr="00AA45FC" w:rsidRDefault="00D21F3B" w:rsidP="00D21F3B">
            <w:pPr>
              <w:pStyle w:val="ListParagraph"/>
              <w:ind w:left="0"/>
              <w:jc w:val="center"/>
              <w:rPr>
                <w:rFonts w:asciiTheme="majorBidi" w:hAnsiTheme="majorBidi" w:cstheme="majorBidi"/>
                <w:b/>
                <w:bCs/>
                <w:sz w:val="22"/>
                <w:szCs w:val="22"/>
              </w:rPr>
            </w:pPr>
          </w:p>
        </w:tc>
        <w:tc>
          <w:tcPr>
            <w:tcW w:w="1559" w:type="dxa"/>
            <w:vAlign w:val="center"/>
          </w:tcPr>
          <w:p w:rsidR="00D21F3B" w:rsidRPr="00AA45FC" w:rsidRDefault="00D21F3B" w:rsidP="00D21F3B">
            <w:pPr>
              <w:pStyle w:val="ListParagraph"/>
              <w:ind w:left="0"/>
              <w:jc w:val="center"/>
              <w:rPr>
                <w:rFonts w:asciiTheme="majorBidi" w:hAnsiTheme="majorBidi" w:cstheme="majorBidi"/>
                <w:b/>
                <w:bCs/>
                <w:sz w:val="22"/>
                <w:szCs w:val="22"/>
              </w:rPr>
            </w:pPr>
            <w:r w:rsidRPr="00AA45FC">
              <w:rPr>
                <w:rFonts w:asciiTheme="majorBidi" w:hAnsiTheme="majorBidi" w:cstheme="majorBidi"/>
                <w:b/>
                <w:bCs/>
                <w:i/>
                <w:iCs/>
                <w:sz w:val="22"/>
                <w:szCs w:val="22"/>
              </w:rPr>
              <w:t>Distress</w:t>
            </w:r>
          </w:p>
        </w:tc>
        <w:tc>
          <w:tcPr>
            <w:tcW w:w="1418" w:type="dxa"/>
            <w:vAlign w:val="center"/>
          </w:tcPr>
          <w:p w:rsidR="00D21F3B" w:rsidRPr="00AA45FC" w:rsidRDefault="00D21F3B" w:rsidP="00D21F3B">
            <w:pPr>
              <w:pStyle w:val="ListParagraph"/>
              <w:ind w:left="0"/>
              <w:jc w:val="center"/>
              <w:rPr>
                <w:rFonts w:asciiTheme="majorBidi" w:hAnsiTheme="majorBidi" w:cstheme="majorBidi"/>
                <w:b/>
                <w:bCs/>
                <w:i/>
                <w:iCs/>
                <w:sz w:val="22"/>
                <w:szCs w:val="22"/>
              </w:rPr>
            </w:pPr>
            <w:r w:rsidRPr="00AA45FC">
              <w:rPr>
                <w:rFonts w:asciiTheme="majorBidi" w:hAnsiTheme="majorBidi" w:cstheme="majorBidi"/>
                <w:b/>
                <w:bCs/>
                <w:i/>
                <w:iCs/>
                <w:sz w:val="22"/>
                <w:szCs w:val="22"/>
              </w:rPr>
              <w:t>Grey Area</w:t>
            </w:r>
          </w:p>
        </w:tc>
        <w:tc>
          <w:tcPr>
            <w:tcW w:w="1412" w:type="dxa"/>
            <w:vAlign w:val="center"/>
          </w:tcPr>
          <w:p w:rsidR="00D21F3B" w:rsidRPr="00AA45FC" w:rsidRDefault="00D21F3B" w:rsidP="00D21F3B">
            <w:pPr>
              <w:pStyle w:val="ListParagraph"/>
              <w:ind w:left="0"/>
              <w:jc w:val="center"/>
              <w:rPr>
                <w:rFonts w:asciiTheme="majorBidi" w:hAnsiTheme="majorBidi" w:cstheme="majorBidi"/>
                <w:b/>
                <w:bCs/>
                <w:sz w:val="22"/>
                <w:szCs w:val="22"/>
              </w:rPr>
            </w:pPr>
            <w:proofErr w:type="spellStart"/>
            <w:r w:rsidRPr="00AA45FC">
              <w:rPr>
                <w:rFonts w:asciiTheme="majorBidi" w:hAnsiTheme="majorBidi" w:cstheme="majorBidi"/>
                <w:b/>
                <w:bCs/>
                <w:sz w:val="22"/>
                <w:szCs w:val="22"/>
              </w:rPr>
              <w:t>Sehat</w:t>
            </w:r>
            <w:proofErr w:type="spellEnd"/>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ALS</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0,5974</w:t>
            </w:r>
          </w:p>
        </w:tc>
        <w:tc>
          <w:tcPr>
            <w:tcW w:w="1559" w:type="dxa"/>
            <w:vAlign w:val="center"/>
          </w:tcPr>
          <w:p w:rsidR="00D21F3B" w:rsidRPr="00AA45FC" w:rsidRDefault="00D21F3B" w:rsidP="00D21F3B">
            <w:pPr>
              <w:jc w:val="center"/>
              <w:rPr>
                <w:rFonts w:asciiTheme="majorBidi" w:hAnsiTheme="majorBidi" w:cstheme="majorBidi"/>
                <w:i/>
                <w:iCs/>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AD</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-0,0405</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3</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AAL</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0,4470</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4</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AJMI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0,1527</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5</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AJBJS</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0,1184</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6</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AJB</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-0,2706</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7</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AJCAR</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0,2332</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8</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COMM</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-0,8060</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9</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ELI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0,1674</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10</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AJGI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0,0543</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11</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AJMI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-0,5231</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12</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HLII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0,1449</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13</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HSI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0,4584</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14</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IP</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2,4641</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proofErr w:type="spellStart"/>
            <w:r w:rsidRPr="00AA45FC">
              <w:rPr>
                <w:rFonts w:asciiTheme="majorBidi" w:hAnsiTheme="majorBidi" w:cstheme="majorBidi"/>
                <w:sz w:val="22"/>
                <w:szCs w:val="22"/>
              </w:rPr>
              <w:t>Sehat</w:t>
            </w:r>
            <w:proofErr w:type="spellEnd"/>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15</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AJIS</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0,9921</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proofErr w:type="spellStart"/>
            <w:r w:rsidRPr="00AA45FC">
              <w:rPr>
                <w:rFonts w:asciiTheme="majorBidi" w:hAnsiTheme="majorBidi" w:cstheme="majorBidi"/>
                <w:sz w:val="22"/>
                <w:szCs w:val="22"/>
              </w:rPr>
              <w:t>Sehat</w:t>
            </w:r>
            <w:proofErr w:type="spellEnd"/>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16</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AJSL</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1,0581</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proofErr w:type="spellStart"/>
            <w:r w:rsidRPr="00AA45FC">
              <w:rPr>
                <w:rFonts w:asciiTheme="majorBidi" w:hAnsiTheme="majorBidi" w:cstheme="majorBidi"/>
                <w:sz w:val="22"/>
                <w:szCs w:val="22"/>
              </w:rPr>
              <w:t>Sehat</w:t>
            </w:r>
            <w:proofErr w:type="spellEnd"/>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17</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MLA</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0,3372</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18</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PI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-0,2485</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19</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AFD</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0,4636</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20</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AC</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-0,3080</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21</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AJS</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0,4175</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22</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AJT</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0,0689</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lastRenderedPageBreak/>
              <w:t>23</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AS</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-2,7125</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24</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AMFS</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0,3540</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25</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BLI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0,5138</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26</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PDCLD</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0,6700</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27</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ARI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0,1814</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28</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SLFI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-0,1722</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29</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TMLII</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-1,5588</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30</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AJTM</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0,4686</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31</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AJAW</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1,3858</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proofErr w:type="spellStart"/>
            <w:r w:rsidRPr="00AA45FC">
              <w:rPr>
                <w:rFonts w:asciiTheme="majorBidi" w:hAnsiTheme="majorBidi" w:cstheme="majorBidi"/>
                <w:sz w:val="22"/>
                <w:szCs w:val="22"/>
              </w:rPr>
              <w:t>Sehat</w:t>
            </w:r>
            <w:proofErr w:type="spellEnd"/>
          </w:p>
        </w:tc>
      </w:tr>
      <w:tr w:rsidR="00D21F3B" w:rsidRPr="00AA45FC" w:rsidTr="00D21F3B">
        <w:trPr>
          <w:jc w:val="center"/>
        </w:trPr>
        <w:tc>
          <w:tcPr>
            <w:tcW w:w="570" w:type="dxa"/>
            <w:vAlign w:val="bottom"/>
          </w:tcPr>
          <w:p w:rsidR="00D21F3B" w:rsidRPr="00AA45FC" w:rsidRDefault="00D21F3B" w:rsidP="00D21F3B">
            <w:pPr>
              <w:spacing w:line="360" w:lineRule="auto"/>
              <w:jc w:val="center"/>
              <w:rPr>
                <w:rFonts w:asciiTheme="majorBidi" w:hAnsiTheme="majorBidi" w:cstheme="majorBidi"/>
                <w:sz w:val="22"/>
                <w:szCs w:val="22"/>
              </w:rPr>
            </w:pPr>
            <w:r w:rsidRPr="00AA45FC">
              <w:rPr>
                <w:rFonts w:asciiTheme="majorBidi" w:hAnsiTheme="majorBidi" w:cstheme="majorBidi"/>
                <w:sz w:val="22"/>
                <w:szCs w:val="22"/>
              </w:rPr>
              <w:t>32</w:t>
            </w:r>
          </w:p>
        </w:tc>
        <w:tc>
          <w:tcPr>
            <w:tcW w:w="1430" w:type="dxa"/>
          </w:tcPr>
          <w:p w:rsidR="00D21F3B" w:rsidRPr="00AA45FC" w:rsidRDefault="00D21F3B" w:rsidP="00D21F3B">
            <w:pPr>
              <w:spacing w:line="360" w:lineRule="auto"/>
              <w:rPr>
                <w:rFonts w:asciiTheme="majorBidi" w:hAnsiTheme="majorBidi" w:cstheme="majorBidi"/>
                <w:sz w:val="22"/>
                <w:szCs w:val="22"/>
              </w:rPr>
            </w:pPr>
            <w:r w:rsidRPr="00AA45FC">
              <w:rPr>
                <w:rFonts w:asciiTheme="majorBidi" w:hAnsiTheme="majorBidi" w:cstheme="majorBidi"/>
                <w:sz w:val="22"/>
                <w:szCs w:val="22"/>
              </w:rPr>
              <w:t>ZTL</w:t>
            </w:r>
          </w:p>
        </w:tc>
        <w:tc>
          <w:tcPr>
            <w:tcW w:w="1539" w:type="dxa"/>
            <w:vAlign w:val="center"/>
          </w:tcPr>
          <w:p w:rsidR="00D21F3B" w:rsidRPr="00AA45FC" w:rsidRDefault="00D21F3B" w:rsidP="00D21F3B">
            <w:pPr>
              <w:jc w:val="center"/>
              <w:rPr>
                <w:rFonts w:asciiTheme="majorBidi" w:hAnsiTheme="majorBidi" w:cstheme="majorBidi"/>
                <w:color w:val="000000"/>
                <w:sz w:val="22"/>
                <w:szCs w:val="22"/>
              </w:rPr>
            </w:pPr>
            <w:r w:rsidRPr="00AA45FC">
              <w:rPr>
                <w:rFonts w:asciiTheme="majorBidi" w:hAnsiTheme="majorBidi" w:cstheme="majorBidi"/>
                <w:color w:val="000000"/>
                <w:sz w:val="22"/>
                <w:szCs w:val="22"/>
              </w:rPr>
              <w:t>-19,1408</w:t>
            </w:r>
          </w:p>
        </w:tc>
        <w:tc>
          <w:tcPr>
            <w:tcW w:w="1559"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i/>
                <w:iCs/>
                <w:sz w:val="22"/>
                <w:szCs w:val="22"/>
              </w:rPr>
              <w:t>Distress</w:t>
            </w:r>
          </w:p>
        </w:tc>
        <w:tc>
          <w:tcPr>
            <w:tcW w:w="1418"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c>
          <w:tcPr>
            <w:tcW w:w="1412" w:type="dxa"/>
            <w:vAlign w:val="center"/>
          </w:tcPr>
          <w:p w:rsidR="00D21F3B" w:rsidRPr="00AA45FC" w:rsidRDefault="00D21F3B" w:rsidP="00D21F3B">
            <w:pPr>
              <w:jc w:val="center"/>
              <w:rPr>
                <w:rFonts w:asciiTheme="majorBidi" w:hAnsiTheme="majorBidi" w:cstheme="majorBidi"/>
                <w:sz w:val="22"/>
                <w:szCs w:val="22"/>
              </w:rPr>
            </w:pPr>
            <w:r w:rsidRPr="00AA45FC">
              <w:rPr>
                <w:rFonts w:asciiTheme="majorBidi" w:hAnsiTheme="majorBidi" w:cstheme="majorBidi"/>
                <w:sz w:val="22"/>
                <w:szCs w:val="22"/>
              </w:rPr>
              <w:t>-</w:t>
            </w:r>
          </w:p>
        </w:tc>
      </w:tr>
    </w:tbl>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Sumber</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Sekunder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Diolah</w:t>
      </w:r>
      <w:proofErr w:type="spellEnd"/>
      <w:r w:rsidRPr="00AA45FC">
        <w:rPr>
          <w:rFonts w:asciiTheme="majorBidi" w:hAnsiTheme="majorBidi" w:cstheme="majorBidi"/>
        </w:rPr>
        <w:t>, 2021</w:t>
      </w:r>
    </w:p>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Hasil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perhitungan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tahun</w:t>
      </w:r>
      <w:proofErr w:type="spellEnd"/>
      <w:r w:rsidRPr="00AA45FC">
        <w:rPr>
          <w:rFonts w:asciiTheme="majorBidi" w:hAnsiTheme="majorBidi" w:cstheme="majorBidi"/>
        </w:rPr>
        <w:t xml:space="preserve"> 2016, 2017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2018, </w:t>
      </w:r>
      <w:proofErr w:type="spellStart"/>
      <w:r w:rsidRPr="00AA45FC">
        <w:rPr>
          <w:rFonts w:asciiTheme="majorBidi" w:hAnsiTheme="majorBidi" w:cstheme="majorBidi"/>
        </w:rPr>
        <w:t>menunjukkan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terdapat</w:t>
      </w:r>
      <w:proofErr w:type="spellEnd"/>
      <w:r w:rsidRPr="00AA45FC">
        <w:rPr>
          <w:rFonts w:asciiTheme="majorBidi" w:hAnsiTheme="majorBidi" w:cstheme="majorBidi"/>
        </w:rPr>
        <w:t xml:space="preserve"> 28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berada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kondisi</w:t>
      </w:r>
      <w:proofErr w:type="spellEnd"/>
      <w:r w:rsidRPr="00AA45FC">
        <w:rPr>
          <w:rFonts w:asciiTheme="majorBidi" w:hAnsiTheme="majorBidi" w:cstheme="majorBidi"/>
        </w:rPr>
        <w:t xml:space="preserve"> </w:t>
      </w:r>
      <w:r w:rsidRPr="00AA45FC">
        <w:rPr>
          <w:rFonts w:asciiTheme="majorBidi" w:hAnsiTheme="majorBidi" w:cstheme="majorBidi"/>
          <w:i/>
          <w:iCs/>
        </w:rPr>
        <w:t>distress</w:t>
      </w:r>
      <w:r w:rsidRPr="00AA45FC">
        <w:rPr>
          <w:rFonts w:asciiTheme="majorBidi" w:hAnsiTheme="majorBidi" w:cstheme="majorBidi"/>
        </w:rPr>
        <w:t xml:space="preserve">. Perusahaan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antara</w:t>
      </w:r>
      <w:proofErr w:type="spellEnd"/>
      <w:r w:rsidRPr="00AA45FC">
        <w:rPr>
          <w:rFonts w:asciiTheme="majorBidi" w:hAnsiTheme="majorBidi" w:cstheme="majorBidi"/>
        </w:rPr>
        <w:t xml:space="preserve"> lain: PT. Ace Life Assurance, PT. Allianz Done, PT. Astra Aviva Life,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Mega Indonesia,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Bringin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Sejahtera,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Syariah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Bumiputera</w:t>
      </w:r>
      <w:proofErr w:type="spellEnd"/>
      <w:r w:rsidRPr="00AA45FC">
        <w:rPr>
          <w:rFonts w:asciiTheme="majorBidi" w:hAnsiTheme="majorBidi" w:cstheme="majorBidi"/>
        </w:rPr>
        <w:t xml:space="preserve">,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Central Asia Raya, PT. </w:t>
      </w:r>
      <w:proofErr w:type="spellStart"/>
      <w:r w:rsidRPr="00AA45FC">
        <w:rPr>
          <w:rFonts w:asciiTheme="majorBidi" w:hAnsiTheme="majorBidi" w:cstheme="majorBidi"/>
        </w:rPr>
        <w:t>Comm</w:t>
      </w:r>
      <w:proofErr w:type="spellEnd"/>
      <w:r w:rsidRPr="00AA45FC">
        <w:rPr>
          <w:rFonts w:asciiTheme="majorBidi" w:hAnsiTheme="majorBidi" w:cstheme="majorBidi"/>
        </w:rPr>
        <w:t xml:space="preserve">, PT. Equity Life Indonesia,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Generali</w:t>
      </w:r>
      <w:proofErr w:type="spellEnd"/>
      <w:r w:rsidRPr="00AA45FC">
        <w:rPr>
          <w:rFonts w:asciiTheme="majorBidi" w:hAnsiTheme="majorBidi" w:cstheme="majorBidi"/>
        </w:rPr>
        <w:t xml:space="preserve"> Indonesia,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Manulife Indonesia, PT. Hanwha Life Insurance Indonesia, PT. </w:t>
      </w:r>
      <w:proofErr w:type="spellStart"/>
      <w:r w:rsidRPr="00AA45FC">
        <w:rPr>
          <w:rFonts w:asciiTheme="majorBidi" w:hAnsiTheme="majorBidi" w:cstheme="majorBidi"/>
        </w:rPr>
        <w:t>Heksa</w:t>
      </w:r>
      <w:proofErr w:type="spellEnd"/>
      <w:r w:rsidRPr="00AA45FC">
        <w:rPr>
          <w:rFonts w:asciiTheme="majorBidi" w:hAnsiTheme="majorBidi" w:cstheme="majorBidi"/>
        </w:rPr>
        <w:t xml:space="preserve"> Solution Insurance, PT. </w:t>
      </w:r>
      <w:proofErr w:type="spellStart"/>
      <w:r w:rsidRPr="00AA45FC">
        <w:rPr>
          <w:rFonts w:asciiTheme="majorBidi" w:hAnsiTheme="majorBidi" w:cstheme="majorBidi"/>
        </w:rPr>
        <w:t>Mnc</w:t>
      </w:r>
      <w:proofErr w:type="spellEnd"/>
      <w:r w:rsidRPr="00AA45FC">
        <w:rPr>
          <w:rFonts w:asciiTheme="majorBidi" w:hAnsiTheme="majorBidi" w:cstheme="majorBidi"/>
        </w:rPr>
        <w:t xml:space="preserve"> Life Assurance, PT. Prudential Indonesia, PT. </w:t>
      </w:r>
      <w:proofErr w:type="spellStart"/>
      <w:r w:rsidRPr="00AA45FC">
        <w:rPr>
          <w:rFonts w:asciiTheme="majorBidi" w:hAnsiTheme="majorBidi" w:cstheme="majorBidi"/>
        </w:rPr>
        <w:t>Aia</w:t>
      </w:r>
      <w:proofErr w:type="spellEnd"/>
      <w:r w:rsidRPr="00AA45FC">
        <w:rPr>
          <w:rFonts w:asciiTheme="majorBidi" w:hAnsiTheme="majorBidi" w:cstheme="majorBidi"/>
        </w:rPr>
        <w:t xml:space="preserve"> Finance Done,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Cigna,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Sinarmas</w:t>
      </w:r>
      <w:proofErr w:type="spellEnd"/>
      <w:r w:rsidRPr="00AA45FC">
        <w:rPr>
          <w:rFonts w:asciiTheme="majorBidi" w:hAnsiTheme="majorBidi" w:cstheme="majorBidi"/>
        </w:rPr>
        <w:t xml:space="preserve">,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Taspen</w:t>
      </w:r>
      <w:proofErr w:type="spellEnd"/>
      <w:r w:rsidRPr="00AA45FC">
        <w:rPr>
          <w:rFonts w:asciiTheme="majorBidi" w:hAnsiTheme="majorBidi" w:cstheme="majorBidi"/>
        </w:rPr>
        <w:t xml:space="preserve">, PT. </w:t>
      </w:r>
      <w:proofErr w:type="spellStart"/>
      <w:r w:rsidRPr="00AA45FC">
        <w:rPr>
          <w:rFonts w:asciiTheme="majorBidi" w:hAnsiTheme="majorBidi" w:cstheme="majorBidi"/>
        </w:rPr>
        <w:t>Avrist</w:t>
      </w:r>
      <w:proofErr w:type="spellEnd"/>
      <w:r w:rsidRPr="00AA45FC">
        <w:rPr>
          <w:rFonts w:asciiTheme="majorBidi" w:hAnsiTheme="majorBidi" w:cstheme="majorBidi"/>
        </w:rPr>
        <w:t xml:space="preserve"> Assurance, PT. </w:t>
      </w:r>
      <w:proofErr w:type="spellStart"/>
      <w:r w:rsidRPr="00AA45FC">
        <w:rPr>
          <w:rFonts w:asciiTheme="majorBidi" w:hAnsiTheme="majorBidi" w:cstheme="majorBidi"/>
        </w:rPr>
        <w:t>Axa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Mandiri</w:t>
      </w:r>
      <w:proofErr w:type="spellEnd"/>
      <w:r w:rsidRPr="00AA45FC">
        <w:rPr>
          <w:rFonts w:asciiTheme="majorBidi" w:hAnsiTheme="majorBidi" w:cstheme="majorBidi"/>
        </w:rPr>
        <w:t xml:space="preserve"> Financial Service, PT. </w:t>
      </w:r>
      <w:proofErr w:type="spellStart"/>
      <w:r w:rsidRPr="00AA45FC">
        <w:rPr>
          <w:rFonts w:asciiTheme="majorBidi" w:hAnsiTheme="majorBidi" w:cstheme="majorBidi"/>
        </w:rPr>
        <w:t>Bni</w:t>
      </w:r>
      <w:proofErr w:type="spellEnd"/>
      <w:r w:rsidRPr="00AA45FC">
        <w:rPr>
          <w:rFonts w:asciiTheme="majorBidi" w:hAnsiTheme="majorBidi" w:cstheme="majorBidi"/>
        </w:rPr>
        <w:t xml:space="preserve"> Life Insurance, PT. </w:t>
      </w:r>
      <w:proofErr w:type="spellStart"/>
      <w:r w:rsidRPr="00AA45FC">
        <w:rPr>
          <w:rFonts w:asciiTheme="majorBidi" w:hAnsiTheme="majorBidi" w:cstheme="majorBidi"/>
        </w:rPr>
        <w:t>Panin</w:t>
      </w:r>
      <w:proofErr w:type="spellEnd"/>
      <w:r w:rsidRPr="00AA45FC">
        <w:rPr>
          <w:rFonts w:asciiTheme="majorBidi" w:hAnsiTheme="majorBidi" w:cstheme="majorBidi"/>
        </w:rPr>
        <w:t xml:space="preserve"> Dai Chi Life Done,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Reliance Indonesia, PT. Sun Life Financial Indonesia, PT. </w:t>
      </w:r>
      <w:proofErr w:type="spellStart"/>
      <w:r w:rsidRPr="00AA45FC">
        <w:rPr>
          <w:rFonts w:asciiTheme="majorBidi" w:hAnsiTheme="majorBidi" w:cstheme="majorBidi"/>
        </w:rPr>
        <w:t>Tokio</w:t>
      </w:r>
      <w:proofErr w:type="spellEnd"/>
      <w:r w:rsidRPr="00AA45FC">
        <w:rPr>
          <w:rFonts w:asciiTheme="majorBidi" w:hAnsiTheme="majorBidi" w:cstheme="majorBidi"/>
        </w:rPr>
        <w:t xml:space="preserve"> Marine Life Insurance Indonesia, PT.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Tugu</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Mandiri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PT. Zurich </w:t>
      </w:r>
      <w:proofErr w:type="spellStart"/>
      <w:r w:rsidRPr="00AA45FC">
        <w:rPr>
          <w:rFonts w:asciiTheme="majorBidi" w:hAnsiTheme="majorBidi" w:cstheme="majorBidi"/>
        </w:rPr>
        <w:t>Topas</w:t>
      </w:r>
      <w:proofErr w:type="spellEnd"/>
      <w:r w:rsidRPr="00AA45FC">
        <w:rPr>
          <w:rFonts w:asciiTheme="majorBidi" w:hAnsiTheme="majorBidi" w:cstheme="majorBidi"/>
        </w:rPr>
        <w:t xml:space="preserve"> Life. </w:t>
      </w:r>
    </w:p>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Terdapat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empat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berada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posisi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sehat</w:t>
      </w:r>
      <w:proofErr w:type="spellEnd"/>
      <w:r w:rsidRPr="00AA45FC">
        <w:rPr>
          <w:rFonts w:asciiTheme="majorBidi" w:hAnsiTheme="majorBidi" w:cstheme="majorBidi"/>
        </w:rPr>
        <w:t xml:space="preserve">. Perusahaan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adalah</w:t>
      </w:r>
      <w:proofErr w:type="spellEnd"/>
      <w:r w:rsidRPr="00AA45FC">
        <w:rPr>
          <w:rFonts w:asciiTheme="majorBidi" w:hAnsiTheme="majorBidi" w:cstheme="majorBidi"/>
          <w:color w:val="000000"/>
        </w:rPr>
        <w:t xml:space="preserve"> </w:t>
      </w:r>
      <w:r w:rsidRPr="00AA45FC">
        <w:rPr>
          <w:rFonts w:asciiTheme="majorBidi" w:hAnsiTheme="majorBidi" w:cstheme="majorBidi"/>
        </w:rPr>
        <w:t xml:space="preserve">PT. </w:t>
      </w:r>
      <w:proofErr w:type="spellStart"/>
      <w:r w:rsidRPr="00AA45FC">
        <w:rPr>
          <w:rFonts w:asciiTheme="majorBidi" w:hAnsiTheme="majorBidi" w:cstheme="majorBidi"/>
        </w:rPr>
        <w:t>Indolife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Pensiontama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i/>
          <w:iCs/>
        </w:rPr>
        <w:t xml:space="preserve"> </w:t>
      </w:r>
      <w:proofErr w:type="spellStart"/>
      <w:r w:rsidRPr="00AA45FC">
        <w:rPr>
          <w:rFonts w:asciiTheme="majorBidi" w:hAnsiTheme="majorBidi" w:cstheme="majorBidi"/>
        </w:rPr>
        <w:t>sebesar</w:t>
      </w:r>
      <w:proofErr w:type="spellEnd"/>
      <w:r w:rsidRPr="00AA45FC">
        <w:rPr>
          <w:rFonts w:asciiTheme="majorBidi" w:hAnsiTheme="majorBidi" w:cstheme="majorBidi"/>
        </w:rPr>
        <w:t xml:space="preserve"> </w:t>
      </w:r>
      <w:r w:rsidRPr="00AA45FC">
        <w:rPr>
          <w:rFonts w:asciiTheme="majorBidi" w:hAnsiTheme="majorBidi" w:cstheme="majorBidi"/>
          <w:color w:val="000000"/>
        </w:rPr>
        <w:t xml:space="preserve">2,4641, PT. </w:t>
      </w:r>
      <w:proofErr w:type="spellStart"/>
      <w:r w:rsidRPr="00AA45FC">
        <w:rPr>
          <w:rFonts w:asciiTheme="majorBidi" w:hAnsiTheme="majorBidi" w:cstheme="majorBidi"/>
          <w:color w:val="000000"/>
        </w:rPr>
        <w:t>Asuransi</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Jiwa</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Indosurya</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Sukses</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i/>
          <w:iCs/>
        </w:rPr>
        <w:t xml:space="preserve"> </w:t>
      </w:r>
      <w:proofErr w:type="spellStart"/>
      <w:r w:rsidRPr="00AA45FC">
        <w:rPr>
          <w:rFonts w:asciiTheme="majorBidi" w:hAnsiTheme="majorBidi" w:cstheme="majorBidi"/>
        </w:rPr>
        <w:t>sebesar</w:t>
      </w:r>
      <w:proofErr w:type="spellEnd"/>
      <w:r w:rsidRPr="00AA45FC">
        <w:rPr>
          <w:rFonts w:asciiTheme="majorBidi" w:hAnsiTheme="majorBidi" w:cstheme="majorBidi"/>
        </w:rPr>
        <w:t xml:space="preserve"> </w:t>
      </w:r>
      <w:r w:rsidRPr="00AA45FC">
        <w:rPr>
          <w:rFonts w:asciiTheme="majorBidi" w:hAnsiTheme="majorBidi" w:cstheme="majorBidi"/>
          <w:color w:val="000000"/>
        </w:rPr>
        <w:t xml:space="preserve">0,9921, PT. </w:t>
      </w:r>
      <w:proofErr w:type="spellStart"/>
      <w:r w:rsidRPr="00AA45FC">
        <w:rPr>
          <w:rFonts w:asciiTheme="majorBidi" w:hAnsiTheme="majorBidi" w:cstheme="majorBidi"/>
          <w:color w:val="000000"/>
        </w:rPr>
        <w:t>Asuransi</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Jiwa</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Sequis</w:t>
      </w:r>
      <w:proofErr w:type="spellEnd"/>
      <w:r w:rsidRPr="00AA45FC">
        <w:rPr>
          <w:rFonts w:asciiTheme="majorBidi" w:hAnsiTheme="majorBidi" w:cstheme="majorBidi"/>
          <w:color w:val="000000"/>
        </w:rPr>
        <w:t xml:space="preserve"> Life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i/>
          <w:iCs/>
        </w:rPr>
        <w:t xml:space="preserve"> </w:t>
      </w:r>
      <w:proofErr w:type="spellStart"/>
      <w:r w:rsidRPr="00AA45FC">
        <w:rPr>
          <w:rFonts w:asciiTheme="majorBidi" w:hAnsiTheme="majorBidi" w:cstheme="majorBidi"/>
        </w:rPr>
        <w:t>sebesar</w:t>
      </w:r>
      <w:proofErr w:type="spellEnd"/>
      <w:r w:rsidRPr="00AA45FC">
        <w:rPr>
          <w:rFonts w:asciiTheme="majorBidi" w:hAnsiTheme="majorBidi" w:cstheme="majorBidi"/>
        </w:rPr>
        <w:t xml:space="preserve"> </w:t>
      </w:r>
      <w:r w:rsidRPr="00AA45FC">
        <w:rPr>
          <w:rFonts w:asciiTheme="majorBidi" w:hAnsiTheme="majorBidi" w:cstheme="majorBidi"/>
          <w:color w:val="000000"/>
        </w:rPr>
        <w:t xml:space="preserve">1,0581 </w:t>
      </w:r>
      <w:proofErr w:type="spellStart"/>
      <w:r w:rsidRPr="00AA45FC">
        <w:rPr>
          <w:rFonts w:asciiTheme="majorBidi" w:hAnsiTheme="majorBidi" w:cstheme="majorBidi"/>
          <w:color w:val="000000"/>
        </w:rPr>
        <w:t>dan</w:t>
      </w:r>
      <w:proofErr w:type="spellEnd"/>
      <w:r w:rsidRPr="00AA45FC">
        <w:rPr>
          <w:rFonts w:asciiTheme="majorBidi" w:hAnsiTheme="majorBidi" w:cstheme="majorBidi"/>
          <w:color w:val="000000"/>
        </w:rPr>
        <w:t xml:space="preserve"> PT. </w:t>
      </w:r>
      <w:proofErr w:type="spellStart"/>
      <w:r w:rsidRPr="00AA45FC">
        <w:rPr>
          <w:rFonts w:asciiTheme="majorBidi" w:hAnsiTheme="majorBidi" w:cstheme="majorBidi"/>
          <w:color w:val="000000"/>
        </w:rPr>
        <w:t>Asuransi</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Jiwa</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Adisarana</w:t>
      </w:r>
      <w:proofErr w:type="spellEnd"/>
      <w:r w:rsidRPr="00AA45FC">
        <w:rPr>
          <w:rFonts w:asciiTheme="majorBidi" w:hAnsiTheme="majorBidi" w:cstheme="majorBidi"/>
          <w:color w:val="000000"/>
        </w:rPr>
        <w:t xml:space="preserve"> </w:t>
      </w:r>
      <w:proofErr w:type="spellStart"/>
      <w:r w:rsidRPr="00AA45FC">
        <w:rPr>
          <w:rFonts w:asciiTheme="majorBidi" w:hAnsiTheme="majorBidi" w:cstheme="majorBidi"/>
          <w:color w:val="000000"/>
        </w:rPr>
        <w:t>Wanaartha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i/>
          <w:iCs/>
        </w:rPr>
        <w:t xml:space="preserve"> </w:t>
      </w:r>
      <w:proofErr w:type="spellStart"/>
      <w:r w:rsidRPr="00AA45FC">
        <w:rPr>
          <w:rFonts w:asciiTheme="majorBidi" w:hAnsiTheme="majorBidi" w:cstheme="majorBidi"/>
        </w:rPr>
        <w:t>sebesar</w:t>
      </w:r>
      <w:proofErr w:type="spellEnd"/>
      <w:r w:rsidRPr="00AA45FC">
        <w:rPr>
          <w:rFonts w:asciiTheme="majorBidi" w:hAnsiTheme="majorBidi" w:cstheme="majorBidi"/>
        </w:rPr>
        <w:t xml:space="preserve"> </w:t>
      </w:r>
      <w:r w:rsidRPr="00AA45FC">
        <w:rPr>
          <w:rFonts w:asciiTheme="majorBidi" w:hAnsiTheme="majorBidi" w:cstheme="majorBidi"/>
          <w:color w:val="000000"/>
        </w:rPr>
        <w:t>1,3858</w:t>
      </w:r>
      <w:r w:rsidRPr="00AA45FC">
        <w:rPr>
          <w:rFonts w:asciiTheme="majorBidi" w:hAnsiTheme="majorBidi" w:cstheme="majorBidi"/>
        </w:rPr>
        <w:t xml:space="preserve">. Dan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berada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posisi</w:t>
      </w:r>
      <w:proofErr w:type="spellEnd"/>
      <w:r w:rsidRPr="00AA45FC">
        <w:rPr>
          <w:rFonts w:asciiTheme="majorBidi" w:hAnsiTheme="majorBidi" w:cstheme="majorBidi"/>
        </w:rPr>
        <w:t xml:space="preserve"> </w:t>
      </w:r>
      <w:r w:rsidRPr="00AA45FC">
        <w:rPr>
          <w:rFonts w:asciiTheme="majorBidi" w:hAnsiTheme="majorBidi" w:cstheme="majorBidi"/>
          <w:i/>
          <w:iCs/>
        </w:rPr>
        <w:t>grey area</w:t>
      </w:r>
      <w:r w:rsidRPr="00AA45FC">
        <w:rPr>
          <w:rFonts w:asciiTheme="majorBidi" w:hAnsiTheme="majorBidi" w:cstheme="majorBidi"/>
        </w:rPr>
        <w:t>.</w:t>
      </w:r>
    </w:p>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Berdasarkan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pengolahan</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penelitian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dijelaskna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menurut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metode</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sebanyak</w:t>
      </w:r>
      <w:proofErr w:type="spellEnd"/>
      <w:r w:rsidRPr="00AA45FC">
        <w:rPr>
          <w:rFonts w:asciiTheme="majorBidi" w:hAnsiTheme="majorBidi" w:cstheme="majorBidi"/>
        </w:rPr>
        <w:t xml:space="preserve"> 87,5% </w:t>
      </w:r>
      <w:proofErr w:type="spellStart"/>
      <w:r w:rsidRPr="00AA45FC">
        <w:rPr>
          <w:rFonts w:asciiTheme="majorBidi" w:hAnsiTheme="majorBidi" w:cstheme="majorBidi"/>
        </w:rPr>
        <w:t>atau</w:t>
      </w:r>
      <w:proofErr w:type="spellEnd"/>
      <w:r w:rsidRPr="00AA45FC">
        <w:rPr>
          <w:rFonts w:asciiTheme="majorBidi" w:hAnsiTheme="majorBidi" w:cstheme="majorBidi"/>
        </w:rPr>
        <w:t xml:space="preserve"> 28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kondisi</w:t>
      </w:r>
      <w:proofErr w:type="spellEnd"/>
      <w:r w:rsidRPr="00AA45FC">
        <w:rPr>
          <w:rFonts w:asciiTheme="majorBidi" w:hAnsiTheme="majorBidi" w:cstheme="majorBidi"/>
        </w:rPr>
        <w:t xml:space="preserve"> </w:t>
      </w:r>
      <w:r w:rsidRPr="00AA45FC">
        <w:rPr>
          <w:rFonts w:asciiTheme="majorBidi" w:hAnsiTheme="majorBidi" w:cstheme="majorBidi"/>
          <w:i/>
          <w:iCs/>
        </w:rPr>
        <w:t xml:space="preserve">distress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sebanyak</w:t>
      </w:r>
      <w:proofErr w:type="spellEnd"/>
      <w:r w:rsidRPr="00AA45FC">
        <w:rPr>
          <w:rFonts w:asciiTheme="majorBidi" w:hAnsiTheme="majorBidi" w:cstheme="majorBidi"/>
        </w:rPr>
        <w:t xml:space="preserve"> 12,5% </w:t>
      </w:r>
      <w:proofErr w:type="spellStart"/>
      <w:r w:rsidRPr="00AA45FC">
        <w:rPr>
          <w:rFonts w:asciiTheme="majorBidi" w:hAnsiTheme="majorBidi" w:cstheme="majorBidi"/>
        </w:rPr>
        <w:t>atau</w:t>
      </w:r>
      <w:proofErr w:type="spellEnd"/>
      <w:r w:rsidRPr="00AA45FC">
        <w:rPr>
          <w:rFonts w:asciiTheme="majorBidi" w:hAnsiTheme="majorBidi" w:cstheme="majorBidi"/>
        </w:rPr>
        <w:t xml:space="preserve"> 4 (</w:t>
      </w:r>
      <w:proofErr w:type="spellStart"/>
      <w:r w:rsidRPr="00AA45FC">
        <w:rPr>
          <w:rFonts w:asciiTheme="majorBidi" w:hAnsiTheme="majorBidi" w:cstheme="majorBidi"/>
        </w:rPr>
        <w:t>empat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berada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kondisi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sehat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Sebanyak</w:t>
      </w:r>
      <w:proofErr w:type="spellEnd"/>
      <w:r w:rsidRPr="00AA45FC">
        <w:rPr>
          <w:rFonts w:asciiTheme="majorBidi" w:hAnsiTheme="majorBidi" w:cstheme="majorBidi"/>
        </w:rPr>
        <w:t xml:space="preserve"> 87,5%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diprediksi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memiliki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tingkat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likuiditas</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rendah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pihak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manajemen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mengelola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aktivanya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secara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efektif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serta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probabilitas</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kerugian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biaya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operasi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lebih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laba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kotornya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Sebanyak</w:t>
      </w:r>
      <w:proofErr w:type="spellEnd"/>
      <w:r w:rsidRPr="00AA45FC">
        <w:rPr>
          <w:rFonts w:asciiTheme="majorBidi" w:hAnsiTheme="majorBidi" w:cstheme="majorBidi"/>
        </w:rPr>
        <w:t xml:space="preserve"> 12,5%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diprediksi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kondisi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sehat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memiliki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kemampuan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menghasilkan</w:t>
      </w:r>
      <w:proofErr w:type="spellEnd"/>
      <w:r w:rsidRPr="00AA45FC">
        <w:rPr>
          <w:rFonts w:asciiTheme="majorBidi" w:hAnsiTheme="majorBidi" w:cstheme="majorBidi"/>
        </w:rPr>
        <w:t xml:space="preserve"> modal </w:t>
      </w:r>
      <w:proofErr w:type="spellStart"/>
      <w:r w:rsidRPr="00AA45FC">
        <w:rPr>
          <w:rFonts w:asciiTheme="majorBidi" w:hAnsiTheme="majorBidi" w:cstheme="majorBidi"/>
        </w:rPr>
        <w:t>kerja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bersih</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cukup</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dibandingkan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total </w:t>
      </w:r>
      <w:proofErr w:type="spellStart"/>
      <w:r w:rsidRPr="00AA45FC">
        <w:rPr>
          <w:rFonts w:asciiTheme="majorBidi" w:hAnsiTheme="majorBidi" w:cstheme="majorBidi"/>
        </w:rPr>
        <w:t>aktiva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dimiikinya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sehingga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mempunyai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kemampuan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menutupi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kewajiban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jangka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pendeknya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telah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tersedia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aktiva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cukup</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menutupi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kewajiban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w:t>
      </w:r>
    </w:p>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Berdasarkan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perhitungan</w:t>
      </w:r>
      <w:proofErr w:type="spellEnd"/>
      <w:r w:rsidRPr="00AA45FC">
        <w:rPr>
          <w:rFonts w:asciiTheme="majorBidi" w:hAnsiTheme="majorBidi" w:cstheme="majorBidi"/>
        </w:rPr>
        <w:t xml:space="preserve"> di </w:t>
      </w:r>
      <w:proofErr w:type="spellStart"/>
      <w:r w:rsidRPr="00AA45FC">
        <w:rPr>
          <w:rFonts w:asciiTheme="majorBidi" w:hAnsiTheme="majorBidi" w:cstheme="majorBidi"/>
        </w:rPr>
        <w:t>atas</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rata-rata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yang</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terdaftar</w:t>
      </w:r>
      <w:proofErr w:type="spellEnd"/>
      <w:r w:rsidRPr="00AA45FC">
        <w:rPr>
          <w:rFonts w:asciiTheme="majorBidi" w:hAnsiTheme="majorBidi" w:cstheme="majorBidi"/>
        </w:rPr>
        <w:t xml:space="preserve"> di OJK </w:t>
      </w:r>
      <w:proofErr w:type="spellStart"/>
      <w:r w:rsidRPr="00AA45FC">
        <w:rPr>
          <w:rFonts w:asciiTheme="majorBidi" w:hAnsiTheme="majorBidi" w:cstheme="majorBidi"/>
        </w:rPr>
        <w:t>selama</w:t>
      </w:r>
      <w:proofErr w:type="spellEnd"/>
      <w:r w:rsidRPr="00AA45FC">
        <w:rPr>
          <w:rFonts w:asciiTheme="majorBidi" w:hAnsiTheme="majorBidi" w:cstheme="majorBidi"/>
        </w:rPr>
        <w:t xml:space="preserve"> 2016-2018 </w:t>
      </w:r>
      <w:proofErr w:type="spellStart"/>
      <w:r w:rsidRPr="00AA45FC">
        <w:rPr>
          <w:rFonts w:asciiTheme="majorBidi" w:hAnsiTheme="majorBidi" w:cstheme="majorBidi"/>
        </w:rPr>
        <w:t>menunjukkan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kriteria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model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masuk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kategori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buruk</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berarti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tetapi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beberapa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yang di </w:t>
      </w:r>
      <w:proofErr w:type="spellStart"/>
      <w:r w:rsidRPr="00AA45FC">
        <w:rPr>
          <w:rFonts w:asciiTheme="majorBidi" w:hAnsiTheme="majorBidi" w:cstheme="majorBidi"/>
        </w:rPr>
        <w:t>tahun-tahun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tertentu</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penilaian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baik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sangat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mampu</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mengantisipasi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melakukan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perbaikan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baik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manajemennya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maupun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struktur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keuangannya</w:t>
      </w:r>
      <w:proofErr w:type="spellEnd"/>
      <w:r w:rsidRPr="00AA45FC">
        <w:rPr>
          <w:rFonts w:asciiTheme="majorBidi" w:hAnsiTheme="majorBidi" w:cstheme="majorBidi"/>
        </w:rPr>
        <w:t xml:space="preserve">. Hal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terjadi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Working Capital to Total Assets</w:t>
      </w:r>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tahun</w:t>
      </w:r>
      <w:proofErr w:type="spellEnd"/>
      <w:r w:rsidRPr="00AA45FC">
        <w:rPr>
          <w:rFonts w:asciiTheme="majorBidi" w:hAnsiTheme="majorBidi" w:cstheme="majorBidi"/>
        </w:rPr>
        <w:t xml:space="preserve"> 2016-2018 </w:t>
      </w:r>
      <w:proofErr w:type="spellStart"/>
      <w:r w:rsidRPr="00AA45FC">
        <w:rPr>
          <w:rFonts w:asciiTheme="majorBidi" w:hAnsiTheme="majorBidi" w:cstheme="majorBidi"/>
        </w:rPr>
        <w:t>terus</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kenaikan</w:t>
      </w:r>
      <w:proofErr w:type="spellEnd"/>
      <w:r w:rsidRPr="00AA45FC">
        <w:rPr>
          <w:rFonts w:asciiTheme="majorBidi" w:hAnsiTheme="majorBidi" w:cstheme="majorBidi"/>
        </w:rPr>
        <w:t xml:space="preserve">. </w:t>
      </w:r>
    </w:p>
    <w:p w:rsidR="00D21F3B" w:rsidRPr="00AA45FC" w:rsidRDefault="00D21F3B" w:rsidP="00D21F3B">
      <w:pPr>
        <w:spacing w:line="240" w:lineRule="auto"/>
        <w:ind w:firstLine="720"/>
        <w:jc w:val="both"/>
        <w:rPr>
          <w:rFonts w:asciiTheme="majorBidi" w:hAnsiTheme="majorBidi" w:cstheme="majorBidi"/>
        </w:rPr>
      </w:pPr>
      <w:r w:rsidRPr="00AA45FC">
        <w:rPr>
          <w:rFonts w:asciiTheme="majorBidi" w:hAnsiTheme="majorBidi" w:cstheme="majorBidi"/>
        </w:rPr>
        <w:t xml:space="preserve">Di </w:t>
      </w:r>
      <w:proofErr w:type="spellStart"/>
      <w:r w:rsidRPr="00AA45FC">
        <w:rPr>
          <w:rFonts w:asciiTheme="majorBidi" w:hAnsiTheme="majorBidi" w:cstheme="majorBidi"/>
        </w:rPr>
        <w:t>tahun</w:t>
      </w:r>
      <w:proofErr w:type="spellEnd"/>
      <w:r w:rsidRPr="00AA45FC">
        <w:rPr>
          <w:rFonts w:asciiTheme="majorBidi" w:hAnsiTheme="majorBidi" w:cstheme="majorBidi"/>
        </w:rPr>
        <w:t xml:space="preserve"> 2016 </w:t>
      </w:r>
      <w:proofErr w:type="spellStart"/>
      <w:r w:rsidRPr="00AA45FC">
        <w:rPr>
          <w:rFonts w:asciiTheme="majorBidi" w:hAnsiTheme="majorBidi" w:cstheme="majorBidi"/>
        </w:rPr>
        <w:t>sampai</w:t>
      </w:r>
      <w:proofErr w:type="spellEnd"/>
      <w:r w:rsidRPr="00AA45FC">
        <w:rPr>
          <w:rFonts w:asciiTheme="majorBidi" w:hAnsiTheme="majorBidi" w:cstheme="majorBidi"/>
        </w:rPr>
        <w:t xml:space="preserve"> 2018 </w:t>
      </w:r>
      <w:proofErr w:type="spellStart"/>
      <w:r w:rsidRPr="00AA45FC">
        <w:rPr>
          <w:rFonts w:asciiTheme="majorBidi" w:hAnsiTheme="majorBidi" w:cstheme="majorBidi"/>
        </w:rPr>
        <w:t>banyak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masuk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kategori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sangat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buruk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contohnya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kode</w:t>
      </w:r>
      <w:proofErr w:type="spellEnd"/>
      <w:r w:rsidRPr="00AA45FC">
        <w:rPr>
          <w:rFonts w:asciiTheme="majorBidi" w:hAnsiTheme="majorBidi" w:cstheme="majorBidi"/>
        </w:rPr>
        <w:t xml:space="preserve"> ARI (</w:t>
      </w:r>
      <w:r w:rsidRPr="00AA45FC">
        <w:rPr>
          <w:rFonts w:asciiTheme="majorBidi" w:hAnsiTheme="majorBidi" w:cstheme="majorBidi"/>
          <w:color w:val="000000"/>
        </w:rPr>
        <w:t xml:space="preserve">PT </w:t>
      </w:r>
      <w:proofErr w:type="spellStart"/>
      <w:r w:rsidRPr="00AA45FC">
        <w:rPr>
          <w:rFonts w:asciiTheme="majorBidi" w:hAnsiTheme="majorBidi" w:cstheme="majorBidi"/>
          <w:color w:val="000000"/>
        </w:rPr>
        <w:t>Asuransi</w:t>
      </w:r>
      <w:proofErr w:type="spellEnd"/>
      <w:r w:rsidRPr="00AA45FC">
        <w:rPr>
          <w:rFonts w:asciiTheme="majorBidi" w:hAnsiTheme="majorBidi" w:cstheme="majorBidi"/>
          <w:color w:val="000000"/>
        </w:rPr>
        <w:t xml:space="preserve"> Reliance Indonesia</w:t>
      </w:r>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AAL (</w:t>
      </w:r>
      <w:r w:rsidRPr="00AA45FC">
        <w:rPr>
          <w:rFonts w:asciiTheme="majorBidi" w:hAnsiTheme="majorBidi" w:cstheme="majorBidi"/>
          <w:color w:val="000000"/>
        </w:rPr>
        <w:t>PT. Astra Aviva Life</w:t>
      </w:r>
      <w:r w:rsidRPr="00AA45FC">
        <w:rPr>
          <w:rFonts w:asciiTheme="majorBidi" w:hAnsiTheme="majorBidi" w:cstheme="majorBidi"/>
        </w:rPr>
        <w:t xml:space="preserve">). </w:t>
      </w:r>
      <w:proofErr w:type="spellStart"/>
      <w:r w:rsidRPr="00AA45FC">
        <w:rPr>
          <w:rFonts w:asciiTheme="majorBidi" w:hAnsiTheme="majorBidi" w:cstheme="majorBidi"/>
        </w:rPr>
        <w:t>Kondisi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ini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dikarenakan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Working Capital to Total Assets</w:t>
      </w:r>
      <w:r w:rsidRPr="00AA45FC">
        <w:rPr>
          <w:rFonts w:asciiTheme="majorBidi" w:hAnsiTheme="majorBidi" w:cstheme="majorBidi"/>
        </w:rPr>
        <w:t xml:space="preserve"> </w:t>
      </w:r>
      <w:proofErr w:type="spellStart"/>
      <w:r w:rsidRPr="00AA45FC">
        <w:rPr>
          <w:rFonts w:asciiTheme="majorBidi" w:hAnsiTheme="majorBidi" w:cstheme="majorBidi"/>
        </w:rPr>
        <w:t>bernilai</w:t>
      </w:r>
      <w:proofErr w:type="spellEnd"/>
      <w:r w:rsidRPr="00AA45FC">
        <w:rPr>
          <w:rFonts w:asciiTheme="majorBidi" w:hAnsiTheme="majorBidi" w:cstheme="majorBidi"/>
        </w:rPr>
        <w:t xml:space="preserve"> </w:t>
      </w:r>
      <w:proofErr w:type="spellStart"/>
      <w:r w:rsidRPr="00AA45FC">
        <w:rPr>
          <w:rStyle w:val="highlight"/>
          <w:rFonts w:asciiTheme="majorBidi" w:eastAsia="MS Mincho" w:hAnsiTheme="majorBidi" w:cstheme="majorBidi"/>
        </w:rPr>
        <w:t>negatif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Rasio</w:t>
      </w:r>
      <w:proofErr w:type="spellEnd"/>
      <w:r w:rsidRPr="00AA45FC">
        <w:rPr>
          <w:rFonts w:asciiTheme="majorBidi" w:hAnsiTheme="majorBidi" w:cstheme="majorBidi"/>
        </w:rPr>
        <w:t xml:space="preserve"> </w:t>
      </w:r>
      <w:r w:rsidRPr="00AA45FC">
        <w:rPr>
          <w:rFonts w:asciiTheme="majorBidi" w:hAnsiTheme="majorBidi" w:cstheme="majorBidi"/>
          <w:i/>
          <w:iCs/>
        </w:rPr>
        <w:t>Working Capital to Total Assets</w:t>
      </w:r>
      <w:r w:rsidRPr="00AA45FC">
        <w:rPr>
          <w:rFonts w:asciiTheme="majorBidi" w:hAnsiTheme="majorBidi" w:cstheme="majorBidi"/>
        </w:rPr>
        <w:t xml:space="preserve"> </w:t>
      </w:r>
      <w:proofErr w:type="spellStart"/>
      <w:r w:rsidRPr="00AA45FC">
        <w:rPr>
          <w:rFonts w:asciiTheme="majorBidi" w:hAnsiTheme="majorBidi" w:cstheme="majorBidi"/>
        </w:rPr>
        <w:t>adalah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aktiva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tersedia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kebutuhan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operasional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lastRenderedPageBreak/>
        <w:t>sehari-hari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Semakin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tinggi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modal </w:t>
      </w:r>
      <w:proofErr w:type="spellStart"/>
      <w:r w:rsidRPr="00AA45FC">
        <w:rPr>
          <w:rFonts w:asciiTheme="majorBidi" w:hAnsiTheme="majorBidi" w:cstheme="majorBidi"/>
        </w:rPr>
        <w:t>kerja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kesusahan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membiayai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kebutuhan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operasionalnya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Working Capital</w:t>
      </w:r>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sangat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mempengaruhi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tingkat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kinerja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keuangan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semakin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buruk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Working Capital</w:t>
      </w:r>
      <w:r w:rsidRPr="00AA45FC">
        <w:rPr>
          <w:rFonts w:asciiTheme="majorBidi" w:hAnsiTheme="majorBidi" w:cstheme="majorBidi"/>
        </w:rPr>
        <w:t xml:space="preserve"> </w:t>
      </w:r>
      <w:proofErr w:type="spellStart"/>
      <w:r w:rsidRPr="00AA45FC">
        <w:rPr>
          <w:rFonts w:asciiTheme="majorBidi" w:hAnsiTheme="majorBidi" w:cstheme="majorBidi"/>
        </w:rPr>
        <w:t>maka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makin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berpotensi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kesusahan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mencari</w:t>
      </w:r>
      <w:proofErr w:type="spellEnd"/>
      <w:r w:rsidRPr="00AA45FC">
        <w:rPr>
          <w:rFonts w:asciiTheme="majorBidi" w:hAnsiTheme="majorBidi" w:cstheme="majorBidi"/>
        </w:rPr>
        <w:t xml:space="preserve"> dana </w:t>
      </w:r>
      <w:proofErr w:type="spellStart"/>
      <w:r w:rsidRPr="00AA45FC">
        <w:rPr>
          <w:rFonts w:asciiTheme="majorBidi" w:hAnsiTheme="majorBidi" w:cstheme="majorBidi"/>
        </w:rPr>
        <w:t>operasional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Tanda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negatif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ini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berarti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mempunyai</w:t>
      </w:r>
      <w:proofErr w:type="spellEnd"/>
      <w:r w:rsidRPr="00AA45FC">
        <w:rPr>
          <w:rFonts w:asciiTheme="majorBidi" w:hAnsiTheme="majorBidi" w:cstheme="majorBidi"/>
        </w:rPr>
        <w:t xml:space="preserve"> modal </w:t>
      </w:r>
      <w:proofErr w:type="spellStart"/>
      <w:r w:rsidRPr="00AA45FC">
        <w:rPr>
          <w:rFonts w:asciiTheme="majorBidi" w:hAnsiTheme="majorBidi" w:cstheme="majorBidi"/>
        </w:rPr>
        <w:t>kerja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bersih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negatif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hutang</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lebih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harta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Jadi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diartikan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kekurangan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aktiva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membayar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hutang</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jatuh</w:t>
      </w:r>
      <w:proofErr w:type="spellEnd"/>
      <w:r w:rsidRPr="00AA45FC">
        <w:rPr>
          <w:rFonts w:asciiTheme="majorBidi" w:hAnsiTheme="majorBidi" w:cstheme="majorBidi"/>
        </w:rPr>
        <w:t xml:space="preserve"> tempo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total </w:t>
      </w:r>
      <w:proofErr w:type="spellStart"/>
      <w:r w:rsidRPr="00AA45FC">
        <w:rPr>
          <w:rFonts w:asciiTheme="majorBidi" w:hAnsiTheme="majorBidi" w:cstheme="majorBidi"/>
        </w:rPr>
        <w:t>aktiva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Hal </w:t>
      </w:r>
      <w:proofErr w:type="spellStart"/>
      <w:r w:rsidRPr="00AA45FC">
        <w:rPr>
          <w:rFonts w:asciiTheme="majorBidi" w:hAnsiTheme="majorBidi" w:cstheme="majorBidi"/>
        </w:rPr>
        <w:t>ini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menunjukan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bahwa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asuransi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jiwa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termasuk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kriteria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sangat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buruk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buruk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berpotensi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melunasi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hutang-hutang</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lancarnya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jatuh</w:t>
      </w:r>
      <w:proofErr w:type="spellEnd"/>
      <w:r w:rsidRPr="00AA45FC">
        <w:rPr>
          <w:rFonts w:asciiTheme="majorBidi" w:hAnsiTheme="majorBidi" w:cstheme="majorBidi"/>
        </w:rPr>
        <w:t xml:space="preserve"> tempo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menggunakan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harta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lancar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kesulitan</w:t>
      </w:r>
      <w:proofErr w:type="spellEnd"/>
      <w:r w:rsidRPr="00AA45FC">
        <w:rPr>
          <w:rFonts w:asciiTheme="majorBidi" w:hAnsiTheme="majorBidi" w:cstheme="majorBidi"/>
        </w:rPr>
        <w:t xml:space="preserve"> modal </w:t>
      </w:r>
      <w:proofErr w:type="spellStart"/>
      <w:r w:rsidRPr="00AA45FC">
        <w:rPr>
          <w:rFonts w:asciiTheme="majorBidi" w:hAnsiTheme="majorBidi" w:cstheme="majorBidi"/>
        </w:rPr>
        <w:t>kerja</w:t>
      </w:r>
      <w:proofErr w:type="spellEnd"/>
      <w:r w:rsidRPr="00AA45FC">
        <w:rPr>
          <w:rFonts w:asciiTheme="majorBidi" w:hAnsiTheme="majorBidi" w:cstheme="majorBidi"/>
        </w:rPr>
        <w:t>.</w:t>
      </w:r>
    </w:p>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hasil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penelitian</w:t>
      </w:r>
      <w:proofErr w:type="spellEnd"/>
      <w:r w:rsidRPr="00AA45FC">
        <w:rPr>
          <w:rFonts w:asciiTheme="majorBidi" w:hAnsiTheme="majorBidi" w:cstheme="majorBidi"/>
        </w:rPr>
        <w:t xml:space="preserve"> model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menunjukkan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beberapa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bangkrut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beberapa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retained earning before interest and taxes</w:t>
      </w:r>
      <w:r w:rsidRPr="00AA45FC">
        <w:rPr>
          <w:rFonts w:asciiTheme="majorBidi" w:hAnsiTheme="majorBidi" w:cstheme="majorBidi"/>
        </w:rPr>
        <w:t xml:space="preserve"> </w:t>
      </w:r>
      <w:proofErr w:type="spellStart"/>
      <w:r w:rsidRPr="00AA45FC">
        <w:rPr>
          <w:rFonts w:asciiTheme="majorBidi" w:hAnsiTheme="majorBidi" w:cstheme="majorBidi"/>
        </w:rPr>
        <w:t>bernilai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negaif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Jika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retained earning before interest and taxes</w:t>
      </w:r>
      <w:r w:rsidRPr="00AA45FC">
        <w:rPr>
          <w:rFonts w:asciiTheme="majorBidi" w:hAnsiTheme="majorBidi" w:cstheme="majorBidi"/>
        </w:rPr>
        <w:t xml:space="preserve"> </w:t>
      </w:r>
      <w:proofErr w:type="spellStart"/>
      <w:r w:rsidRPr="00AA45FC">
        <w:rPr>
          <w:rFonts w:asciiTheme="majorBidi" w:hAnsiTheme="majorBidi" w:cstheme="majorBidi"/>
        </w:rPr>
        <w:t>bernilai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negatif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Model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perhitungannya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menggunakan</w:t>
      </w:r>
      <w:proofErr w:type="spellEnd"/>
      <w:r w:rsidRPr="00AA45FC">
        <w:rPr>
          <w:rFonts w:asciiTheme="majorBidi" w:hAnsiTheme="majorBidi" w:cstheme="majorBidi"/>
        </w:rPr>
        <w:t xml:space="preserve"> </w:t>
      </w:r>
      <w:r w:rsidRPr="00AA45FC">
        <w:rPr>
          <w:rFonts w:asciiTheme="majorBidi" w:hAnsiTheme="majorBidi" w:cstheme="majorBidi"/>
          <w:i/>
          <w:iCs/>
        </w:rPr>
        <w:t>earning before interest and taxes</w:t>
      </w:r>
      <w:r w:rsidRPr="00AA45FC">
        <w:rPr>
          <w:rFonts w:asciiTheme="majorBidi" w:hAnsiTheme="majorBidi" w:cstheme="majorBidi"/>
        </w:rPr>
        <w:t xml:space="preserve"> </w:t>
      </w:r>
      <w:proofErr w:type="spellStart"/>
      <w:r w:rsidRPr="00AA45FC">
        <w:rPr>
          <w:rFonts w:asciiTheme="majorBidi" w:hAnsiTheme="majorBidi" w:cstheme="majorBidi"/>
        </w:rPr>
        <w:t>terhadap</w:t>
      </w:r>
      <w:proofErr w:type="spellEnd"/>
      <w:r w:rsidRPr="00AA45FC">
        <w:rPr>
          <w:rFonts w:asciiTheme="majorBidi" w:hAnsiTheme="majorBidi" w:cstheme="majorBidi"/>
        </w:rPr>
        <w:t xml:space="preserve"> </w:t>
      </w:r>
      <w:r w:rsidRPr="00AA45FC">
        <w:rPr>
          <w:rFonts w:asciiTheme="majorBidi" w:hAnsiTheme="majorBidi" w:cstheme="majorBidi"/>
          <w:i/>
          <w:iCs/>
        </w:rPr>
        <w:t>total asset</w:t>
      </w:r>
      <w:r w:rsidRPr="00AA45FC">
        <w:rPr>
          <w:rFonts w:asciiTheme="majorBidi" w:hAnsiTheme="majorBidi" w:cstheme="majorBidi"/>
        </w:rPr>
        <w:t xml:space="preserve">. </w:t>
      </w:r>
      <w:proofErr w:type="spellStart"/>
      <w:r w:rsidRPr="00AA45FC">
        <w:rPr>
          <w:rFonts w:asciiTheme="majorBidi" w:hAnsiTheme="majorBidi" w:cstheme="majorBidi"/>
        </w:rPr>
        <w:t>Jika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semakin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tinggi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hasil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rasio</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semakin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efektif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penggunaan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aktiva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w:t>
      </w:r>
    </w:p>
    <w:p w:rsidR="00D21F3B" w:rsidRPr="00AA45FC" w:rsidRDefault="00D21F3B" w:rsidP="00D21F3B">
      <w:pPr>
        <w:spacing w:line="240" w:lineRule="auto"/>
        <w:ind w:firstLine="720"/>
        <w:jc w:val="both"/>
        <w:rPr>
          <w:rFonts w:asciiTheme="majorBidi" w:hAnsiTheme="majorBidi" w:cstheme="majorBidi"/>
        </w:rPr>
      </w:pPr>
      <w:proofErr w:type="spellStart"/>
      <w:r w:rsidRPr="00AA45FC">
        <w:rPr>
          <w:rFonts w:asciiTheme="majorBidi" w:hAnsiTheme="majorBidi" w:cstheme="majorBidi"/>
        </w:rPr>
        <w:t>Selain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itu</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juga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hal</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menyebabkan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negatif</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adalah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tahun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disebabkan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oleh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current liabilities</w:t>
      </w:r>
      <w:r w:rsidRPr="00AA45FC">
        <w:rPr>
          <w:rFonts w:asciiTheme="majorBidi" w:hAnsiTheme="majorBidi" w:cstheme="majorBidi"/>
        </w:rPr>
        <w:t xml:space="preserve"> yang </w:t>
      </w:r>
      <w:proofErr w:type="spellStart"/>
      <w:r w:rsidRPr="00AA45FC">
        <w:rPr>
          <w:rFonts w:asciiTheme="majorBidi" w:hAnsiTheme="majorBidi" w:cstheme="majorBidi"/>
        </w:rPr>
        <w:t>lebih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dibandingkan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current asset</w:t>
      </w:r>
      <w:r w:rsidRPr="00AA45FC">
        <w:rPr>
          <w:rFonts w:asciiTheme="majorBidi" w:hAnsiTheme="majorBidi" w:cstheme="majorBidi"/>
        </w:rPr>
        <w:t>-</w:t>
      </w:r>
      <w:proofErr w:type="spellStart"/>
      <w:r w:rsidRPr="00AA45FC">
        <w:rPr>
          <w:rFonts w:asciiTheme="majorBidi" w:hAnsiTheme="majorBidi" w:cstheme="majorBidi"/>
        </w:rPr>
        <w:t>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current liabilities</w:t>
      </w:r>
      <w:r w:rsidRPr="00AA45FC">
        <w:rPr>
          <w:rFonts w:asciiTheme="majorBidi" w:hAnsiTheme="majorBidi" w:cstheme="majorBidi"/>
        </w:rPr>
        <w:t xml:space="preserve"> yang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menimbulkan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beban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bunga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apabila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current liabilities</w:t>
      </w:r>
      <w:r w:rsidRPr="00AA45FC">
        <w:rPr>
          <w:rFonts w:asciiTheme="majorBidi" w:hAnsiTheme="majorBidi" w:cstheme="majorBidi"/>
        </w:rPr>
        <w:t xml:space="preserve"> </w:t>
      </w:r>
      <w:proofErr w:type="spellStart"/>
      <w:r w:rsidRPr="00AA45FC">
        <w:rPr>
          <w:rFonts w:asciiTheme="majorBidi" w:hAnsiTheme="majorBidi" w:cstheme="majorBidi"/>
        </w:rPr>
        <w:t>lebih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besar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dibandingkan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nilai</w:t>
      </w:r>
      <w:proofErr w:type="spellEnd"/>
      <w:r w:rsidRPr="00AA45FC">
        <w:rPr>
          <w:rFonts w:asciiTheme="majorBidi" w:hAnsiTheme="majorBidi" w:cstheme="majorBidi"/>
        </w:rPr>
        <w:t xml:space="preserve"> </w:t>
      </w:r>
      <w:r w:rsidRPr="00AA45FC">
        <w:rPr>
          <w:rFonts w:asciiTheme="majorBidi" w:hAnsiTheme="majorBidi" w:cstheme="majorBidi"/>
          <w:i/>
          <w:iCs/>
        </w:rPr>
        <w:t>current asset</w:t>
      </w:r>
      <w:r w:rsidRPr="00AA45FC">
        <w:rPr>
          <w:rFonts w:asciiTheme="majorBidi" w:hAnsiTheme="majorBidi" w:cstheme="majorBidi"/>
        </w:rPr>
        <w:t>-</w:t>
      </w:r>
      <w:proofErr w:type="spellStart"/>
      <w:r w:rsidRPr="00AA45FC">
        <w:rPr>
          <w:rFonts w:asciiTheme="majorBidi" w:hAnsiTheme="majorBidi" w:cstheme="majorBidi"/>
        </w:rPr>
        <w:t>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membuat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likuid</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cenderung</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mengalami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krisis</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karena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memenuhi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kewajiban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jangka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pendeknya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sehingga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dapat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berakibat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pada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w:t>
      </w:r>
    </w:p>
    <w:p w:rsidR="00A44AF7" w:rsidRDefault="00D21F3B" w:rsidP="00AA45FC">
      <w:pPr>
        <w:spacing w:line="240" w:lineRule="auto"/>
        <w:ind w:firstLine="720"/>
        <w:jc w:val="both"/>
        <w:rPr>
          <w:rFonts w:asciiTheme="majorBidi" w:hAnsiTheme="majorBidi" w:cstheme="majorBidi"/>
        </w:rPr>
      </w:pPr>
      <w:proofErr w:type="spellStart"/>
      <w:r w:rsidRPr="00AA45FC">
        <w:rPr>
          <w:rFonts w:asciiTheme="majorBidi" w:hAnsiTheme="majorBidi" w:cstheme="majorBidi"/>
        </w:rPr>
        <w:t>Perhitungan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bisa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dijadikan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sebagai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bahan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pertimbangan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memilih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alat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analisis</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potensi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Investor </w:t>
      </w:r>
      <w:proofErr w:type="spellStart"/>
      <w:r w:rsidRPr="00AA45FC">
        <w:rPr>
          <w:rFonts w:asciiTheme="majorBidi" w:hAnsiTheme="majorBidi" w:cstheme="majorBidi"/>
        </w:rPr>
        <w:t>bisa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cara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mencocokkan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hasil</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analisis</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metode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tersebut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kondisi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sekarang</w:t>
      </w:r>
      <w:proofErr w:type="spellEnd"/>
      <w:r w:rsidRPr="00AA45FC">
        <w:rPr>
          <w:rFonts w:asciiTheme="majorBidi" w:hAnsiTheme="majorBidi" w:cstheme="majorBidi"/>
        </w:rPr>
        <w:t xml:space="preserve">. Data </w:t>
      </w:r>
      <w:proofErr w:type="spellStart"/>
      <w:r w:rsidRPr="00AA45FC">
        <w:rPr>
          <w:rFonts w:asciiTheme="majorBidi" w:hAnsiTheme="majorBidi" w:cstheme="majorBidi"/>
        </w:rPr>
        <w:t>perhitungan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metode</w:t>
      </w:r>
      <w:proofErr w:type="spellEnd"/>
      <w:r w:rsidRPr="00AA45FC">
        <w:rPr>
          <w:rFonts w:asciiTheme="majorBidi" w:hAnsiTheme="majorBidi" w:cstheme="majorBidi"/>
        </w:rPr>
        <w:t xml:space="preserve"> </w:t>
      </w:r>
      <w:proofErr w:type="spellStart"/>
      <w:r w:rsidRPr="00AA45FC">
        <w:rPr>
          <w:rFonts w:asciiTheme="majorBidi" w:hAnsiTheme="majorBidi" w:cstheme="majorBidi"/>
          <w:i/>
          <w:iCs/>
        </w:rPr>
        <w:t>Springate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dari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tahun</w:t>
      </w:r>
      <w:proofErr w:type="spellEnd"/>
      <w:r w:rsidRPr="00AA45FC">
        <w:rPr>
          <w:rFonts w:asciiTheme="majorBidi" w:hAnsiTheme="majorBidi" w:cstheme="majorBidi"/>
        </w:rPr>
        <w:t xml:space="preserve"> 2016 – 2018 </w:t>
      </w:r>
      <w:proofErr w:type="spellStart"/>
      <w:r w:rsidRPr="00AA45FC">
        <w:rPr>
          <w:rFonts w:asciiTheme="majorBidi" w:hAnsiTheme="majorBidi" w:cstheme="majorBidi"/>
        </w:rPr>
        <w:t>bisa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digunakan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oleh</w:t>
      </w:r>
      <w:proofErr w:type="spellEnd"/>
      <w:r w:rsidRPr="00AA45FC">
        <w:rPr>
          <w:rFonts w:asciiTheme="majorBidi" w:hAnsiTheme="majorBidi" w:cstheme="majorBidi"/>
        </w:rPr>
        <w:t xml:space="preserve"> investor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memilih</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metode</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mana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digunakan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dalam</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mengukur</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potensi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kebangkrutan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bisa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digunakan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untuk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menilai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perusahaan</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mana</w:t>
      </w:r>
      <w:proofErr w:type="spellEnd"/>
      <w:r w:rsidRPr="00AA45FC">
        <w:rPr>
          <w:rFonts w:asciiTheme="majorBidi" w:hAnsiTheme="majorBidi" w:cstheme="majorBidi"/>
        </w:rPr>
        <w:t xml:space="preserve"> yang </w:t>
      </w:r>
      <w:proofErr w:type="spellStart"/>
      <w:r w:rsidRPr="00AA45FC">
        <w:rPr>
          <w:rFonts w:asciiTheme="majorBidi" w:hAnsiTheme="majorBidi" w:cstheme="majorBidi"/>
        </w:rPr>
        <w:t>tidak</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berpotensi</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bangkrut</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dimasa</w:t>
      </w:r>
      <w:proofErr w:type="spellEnd"/>
      <w:r w:rsidRPr="00AA45FC">
        <w:rPr>
          <w:rFonts w:asciiTheme="majorBidi" w:hAnsiTheme="majorBidi" w:cstheme="majorBidi"/>
        </w:rPr>
        <w:t xml:space="preserve"> </w:t>
      </w:r>
      <w:proofErr w:type="spellStart"/>
      <w:r w:rsidRPr="00AA45FC">
        <w:rPr>
          <w:rFonts w:asciiTheme="majorBidi" w:hAnsiTheme="majorBidi" w:cstheme="majorBidi"/>
        </w:rPr>
        <w:t>depan</w:t>
      </w:r>
      <w:proofErr w:type="spellEnd"/>
      <w:r w:rsidRPr="00AA45FC">
        <w:rPr>
          <w:rFonts w:asciiTheme="majorBidi" w:hAnsiTheme="majorBidi" w:cstheme="majorBidi"/>
        </w:rPr>
        <w:t>.</w:t>
      </w:r>
    </w:p>
    <w:p w:rsidR="00AA45FC" w:rsidRPr="005E029E" w:rsidRDefault="00AA45FC" w:rsidP="00AA45FC">
      <w:pPr>
        <w:spacing w:line="240" w:lineRule="auto"/>
        <w:ind w:firstLine="720"/>
        <w:jc w:val="both"/>
        <w:rPr>
          <w:lang w:val="id-ID"/>
        </w:rPr>
      </w:pPr>
    </w:p>
    <w:p w:rsidR="00A44AF7" w:rsidRDefault="00AA45FC" w:rsidP="00E77A2C">
      <w:pPr>
        <w:pStyle w:val="Heading1"/>
      </w:pPr>
      <w:r w:rsidRPr="00A912A3">
        <w:rPr>
          <w:szCs w:val="24"/>
        </w:rPr>
        <w:t>Penutup</w:t>
      </w:r>
    </w:p>
    <w:p w:rsidR="00AA45FC" w:rsidRPr="00AA45FC" w:rsidRDefault="00AA45FC" w:rsidP="00AA45FC">
      <w:pPr>
        <w:spacing w:line="276" w:lineRule="auto"/>
        <w:rPr>
          <w:rFonts w:ascii="Times New Roman" w:eastAsia="MS Mincho" w:hAnsi="Times New Roman"/>
          <w:lang w:val="id-ID"/>
        </w:rPr>
      </w:pPr>
      <w:r w:rsidRPr="00AA45FC">
        <w:rPr>
          <w:rFonts w:ascii="Times New Roman" w:eastAsia="MS Mincho" w:hAnsi="Times New Roman"/>
          <w:lang w:val="id-ID"/>
        </w:rPr>
        <w:t>Kesimpulan</w:t>
      </w:r>
    </w:p>
    <w:p w:rsidR="00AA45FC" w:rsidRPr="00AA45FC" w:rsidRDefault="00AA45FC" w:rsidP="00AA45FC">
      <w:pPr>
        <w:spacing w:line="276" w:lineRule="auto"/>
        <w:ind w:firstLine="567"/>
        <w:jc w:val="both"/>
        <w:rPr>
          <w:rFonts w:ascii="Times New Roman" w:eastAsia="MS Mincho" w:hAnsi="Times New Roman"/>
          <w:lang w:val="id-ID"/>
        </w:rPr>
      </w:pPr>
      <w:r w:rsidRPr="00AA45FC">
        <w:rPr>
          <w:rFonts w:ascii="Times New Roman" w:eastAsia="MS Mincho" w:hAnsi="Times New Roman"/>
          <w:lang w:val="id-ID"/>
        </w:rPr>
        <w:t>Kesimpulan yang penulis dapatkan dari hasil analisis, penelitian dan pembahasan ialah berdasarkan perhitungan variabel – variabel X dalam metode Springate dapat disimpulkan bahwa sebanyak 87,5% atau 28 perusahaan asuransi jiwa yang memiliki potensi untuk mengalami kebangkrutan, sedangkan sisanya yaitu 12,5% atau 4 perusahaan masuk kedalam katagori perusahaan sehat.</w:t>
      </w:r>
    </w:p>
    <w:p w:rsidR="00AA45FC" w:rsidRPr="00AA45FC" w:rsidRDefault="00AA45FC" w:rsidP="00AA45FC">
      <w:pPr>
        <w:spacing w:line="240" w:lineRule="auto"/>
        <w:jc w:val="both"/>
        <w:rPr>
          <w:rFonts w:ascii="Times New Roman" w:eastAsia="MS Mincho" w:hAnsi="Times New Roman"/>
          <w:lang w:val="id-ID"/>
        </w:rPr>
      </w:pPr>
      <w:r w:rsidRPr="00AA45FC">
        <w:rPr>
          <w:rFonts w:ascii="Times New Roman" w:eastAsia="MS Mincho" w:hAnsi="Times New Roman"/>
          <w:lang w:val="id-ID"/>
        </w:rPr>
        <w:t>Saran</w:t>
      </w:r>
    </w:p>
    <w:p w:rsidR="00AA45FC" w:rsidRPr="00AA45FC" w:rsidRDefault="00AA45FC" w:rsidP="00AA45FC">
      <w:pPr>
        <w:pStyle w:val="ListParagraph"/>
        <w:numPr>
          <w:ilvl w:val="0"/>
          <w:numId w:val="32"/>
        </w:numPr>
        <w:spacing w:line="240" w:lineRule="auto"/>
        <w:ind w:left="426"/>
        <w:jc w:val="both"/>
        <w:rPr>
          <w:rFonts w:ascii="Times New Roman" w:eastAsia="MS Mincho" w:hAnsi="Times New Roman"/>
          <w:lang w:val="id-ID"/>
        </w:rPr>
      </w:pPr>
      <w:r w:rsidRPr="00AA45FC">
        <w:rPr>
          <w:rFonts w:ascii="Times New Roman" w:eastAsia="MS Mincho" w:hAnsi="Times New Roman"/>
          <w:lang w:val="id-ID"/>
        </w:rPr>
        <w:t>Terdapat banyak perusahaan yang berpotensi bangkrut, oleh karena itu hendaknya investor untuk lebih teliti dalam menginvestasikan modalnya.</w:t>
      </w:r>
    </w:p>
    <w:p w:rsidR="00AA45FC" w:rsidRPr="00AA45FC" w:rsidRDefault="00AA45FC" w:rsidP="00AA45FC">
      <w:pPr>
        <w:pStyle w:val="ListParagraph"/>
        <w:numPr>
          <w:ilvl w:val="0"/>
          <w:numId w:val="32"/>
        </w:numPr>
        <w:spacing w:line="240" w:lineRule="auto"/>
        <w:ind w:left="426"/>
        <w:jc w:val="both"/>
        <w:rPr>
          <w:rFonts w:ascii="Times New Roman" w:eastAsia="MS Mincho" w:hAnsi="Times New Roman"/>
          <w:lang w:val="id-ID"/>
        </w:rPr>
      </w:pPr>
      <w:r w:rsidRPr="00AA45FC">
        <w:rPr>
          <w:rFonts w:ascii="Times New Roman" w:eastAsia="MS Mincho" w:hAnsi="Times New Roman"/>
          <w:lang w:val="id-ID"/>
        </w:rPr>
        <w:t>Peneliti selanjutnya bisa menggunakan metode lainnya selain metode Springate, misalnya Metode Altman Z-Score, Metode Zmijewski dan Metode Grover.</w:t>
      </w:r>
    </w:p>
    <w:p w:rsidR="00AA45FC" w:rsidRPr="00AA45FC" w:rsidRDefault="00AA45FC" w:rsidP="00AA45FC">
      <w:pPr>
        <w:pStyle w:val="ListParagraph"/>
        <w:numPr>
          <w:ilvl w:val="0"/>
          <w:numId w:val="32"/>
        </w:numPr>
        <w:spacing w:line="240" w:lineRule="auto"/>
        <w:ind w:left="426"/>
        <w:jc w:val="both"/>
        <w:rPr>
          <w:rFonts w:ascii="Times New Roman" w:eastAsia="MS Mincho" w:hAnsi="Times New Roman"/>
          <w:lang w:val="id-ID"/>
        </w:rPr>
      </w:pPr>
      <w:r w:rsidRPr="00AA45FC">
        <w:rPr>
          <w:rFonts w:ascii="Times New Roman" w:eastAsia="MS Mincho" w:hAnsi="Times New Roman"/>
          <w:lang w:val="id-ID"/>
        </w:rPr>
        <w:t xml:space="preserve">Hasil penelitian ini diharapkan dapat menjadi referensi bagi penelitian selanjutnya untuk bidang yang sama. </w:t>
      </w:r>
    </w:p>
    <w:p w:rsidR="00EC2A5D" w:rsidRDefault="00AA45FC" w:rsidP="00AA45FC">
      <w:pPr>
        <w:pStyle w:val="ListParagraph"/>
        <w:numPr>
          <w:ilvl w:val="0"/>
          <w:numId w:val="32"/>
        </w:numPr>
        <w:spacing w:line="240" w:lineRule="auto"/>
        <w:ind w:left="426"/>
        <w:jc w:val="both"/>
        <w:rPr>
          <w:rFonts w:ascii="Times New Roman" w:hAnsi="Times New Roman"/>
        </w:rPr>
      </w:pPr>
      <w:r w:rsidRPr="00AA45FC">
        <w:rPr>
          <w:rFonts w:ascii="Times New Roman" w:eastAsia="MS Mincho" w:hAnsi="Times New Roman"/>
          <w:lang w:val="id-ID"/>
        </w:rPr>
        <w:t>Penelitian selanjutnya, hendaknya memilih perusahaan dari sektor makanan dan minuman yang belum atau telah memiliki masalah keuangan.</w:t>
      </w:r>
    </w:p>
    <w:p w:rsidR="00D433B8" w:rsidRDefault="00D433B8" w:rsidP="00ED4D58">
      <w:pPr>
        <w:spacing w:line="276" w:lineRule="auto"/>
        <w:ind w:firstLine="284"/>
        <w:rPr>
          <w:rFonts w:ascii="Times New Roman" w:hAnsi="Times New Roman"/>
        </w:rPr>
      </w:pPr>
    </w:p>
    <w:p w:rsidR="00D433B8" w:rsidRPr="003C7EC0" w:rsidRDefault="00AA45FC" w:rsidP="00ED4D58">
      <w:pPr>
        <w:spacing w:line="276" w:lineRule="auto"/>
        <w:ind w:firstLine="284"/>
        <w:jc w:val="center"/>
        <w:rPr>
          <w:rFonts w:ascii="Times New Roman" w:hAnsi="Times New Roman"/>
          <w:b/>
          <w:lang w:val="id-ID"/>
        </w:rPr>
      </w:pPr>
      <w:proofErr w:type="spellStart"/>
      <w:r w:rsidRPr="00A912A3">
        <w:rPr>
          <w:rFonts w:ascii="Times New Roman" w:hAnsi="Times New Roman"/>
          <w:b/>
          <w:sz w:val="24"/>
          <w:szCs w:val="24"/>
        </w:rPr>
        <w:t>Daftar</w:t>
      </w:r>
      <w:proofErr w:type="spellEnd"/>
      <w:r w:rsidRPr="00A912A3">
        <w:rPr>
          <w:rFonts w:ascii="Times New Roman" w:hAnsi="Times New Roman"/>
          <w:b/>
          <w:sz w:val="24"/>
          <w:szCs w:val="24"/>
        </w:rPr>
        <w:t xml:space="preserve"> </w:t>
      </w:r>
      <w:proofErr w:type="spellStart"/>
      <w:r w:rsidRPr="00A912A3">
        <w:rPr>
          <w:rFonts w:ascii="Times New Roman" w:hAnsi="Times New Roman"/>
          <w:b/>
          <w:sz w:val="24"/>
          <w:szCs w:val="24"/>
        </w:rPr>
        <w:t>Pustaka</w:t>
      </w:r>
      <w:proofErr w:type="spellEnd"/>
    </w:p>
    <w:p w:rsidR="004E32EE" w:rsidRPr="004E32EE" w:rsidRDefault="004E32EE" w:rsidP="004E32EE">
      <w:pPr>
        <w:spacing w:after="120" w:line="228" w:lineRule="auto"/>
        <w:ind w:right="117"/>
        <w:jc w:val="both"/>
        <w:rPr>
          <w:rFonts w:ascii="Times New Roman" w:hAnsi="Times New Roman"/>
          <w:sz w:val="20"/>
        </w:rPr>
      </w:pP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r w:rsidRPr="00AA45FC">
        <w:rPr>
          <w:rFonts w:asciiTheme="majorBidi" w:hAnsiTheme="majorBidi" w:cstheme="majorBidi"/>
          <w:sz w:val="20"/>
          <w:szCs w:val="20"/>
        </w:rPr>
        <w:t xml:space="preserve">Adnan, Muhammad A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Taufik</w:t>
      </w:r>
      <w:proofErr w:type="spellEnd"/>
      <w:r w:rsidRPr="00AA45FC">
        <w:rPr>
          <w:rFonts w:asciiTheme="majorBidi" w:hAnsiTheme="majorBidi" w:cstheme="majorBidi"/>
          <w:sz w:val="20"/>
          <w:szCs w:val="20"/>
        </w:rPr>
        <w:t xml:space="preserve">, Muhammad I. (2010).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Ketepatan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Prediksi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Metode</w:t>
      </w:r>
      <w:proofErr w:type="spellEnd"/>
      <w:r w:rsidRPr="00AA45FC">
        <w:rPr>
          <w:rFonts w:asciiTheme="majorBidi" w:hAnsiTheme="majorBidi" w:cstheme="majorBidi"/>
          <w:sz w:val="20"/>
          <w:szCs w:val="20"/>
        </w:rPr>
        <w:t xml:space="preserve"> Altman </w:t>
      </w:r>
      <w:proofErr w:type="spellStart"/>
      <w:r w:rsidRPr="00AA45FC">
        <w:rPr>
          <w:rFonts w:asciiTheme="majorBidi" w:hAnsiTheme="majorBidi" w:cstheme="majorBidi"/>
          <w:sz w:val="20"/>
          <w:szCs w:val="20"/>
        </w:rPr>
        <w:t>Terhadap</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Terjadinya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Likuiditas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Lembaga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Perbankan</w:t>
      </w:r>
      <w:proofErr w:type="spellEnd"/>
      <w:r w:rsidRPr="00AA45FC">
        <w:rPr>
          <w:rFonts w:asciiTheme="majorBidi" w:hAnsiTheme="majorBidi" w:cstheme="majorBidi"/>
          <w:i/>
          <w:iCs/>
          <w:sz w:val="20"/>
          <w:szCs w:val="20"/>
        </w:rPr>
        <w:t xml:space="preserve">. </w:t>
      </w:r>
      <w:proofErr w:type="spellStart"/>
      <w:r w:rsidRPr="00AA45FC">
        <w:rPr>
          <w:rFonts w:asciiTheme="majorBidi" w:hAnsiTheme="majorBidi" w:cstheme="majorBidi"/>
          <w:i/>
          <w:iCs/>
          <w:sz w:val="20"/>
          <w:szCs w:val="20"/>
        </w:rPr>
        <w:t>Jurnal</w:t>
      </w:r>
      <w:proofErr w:type="spellEnd"/>
      <w:r w:rsidRPr="00AA45FC">
        <w:rPr>
          <w:rFonts w:asciiTheme="majorBidi" w:hAnsiTheme="majorBidi" w:cstheme="majorBidi"/>
          <w:i/>
          <w:iCs/>
          <w:sz w:val="20"/>
          <w:szCs w:val="20"/>
        </w:rPr>
        <w:t xml:space="preserve"> </w:t>
      </w:r>
      <w:proofErr w:type="spellStart"/>
      <w:r w:rsidRPr="00AA45FC">
        <w:rPr>
          <w:rFonts w:asciiTheme="majorBidi" w:hAnsiTheme="majorBidi" w:cstheme="majorBidi"/>
          <w:i/>
          <w:iCs/>
          <w:sz w:val="20"/>
          <w:szCs w:val="20"/>
        </w:rPr>
        <w:t>Ekonomi</w:t>
      </w:r>
      <w:proofErr w:type="spellEnd"/>
      <w:r w:rsidRPr="00AA45FC">
        <w:rPr>
          <w:rFonts w:asciiTheme="majorBidi" w:hAnsiTheme="majorBidi" w:cstheme="majorBidi"/>
          <w:i/>
          <w:iCs/>
          <w:sz w:val="20"/>
          <w:szCs w:val="20"/>
        </w:rPr>
        <w:t xml:space="preserve"> </w:t>
      </w:r>
      <w:proofErr w:type="spellStart"/>
      <w:r w:rsidRPr="00AA45FC">
        <w:rPr>
          <w:rFonts w:asciiTheme="majorBidi" w:hAnsiTheme="majorBidi" w:cstheme="majorBidi"/>
          <w:i/>
          <w:iCs/>
          <w:sz w:val="20"/>
          <w:szCs w:val="20"/>
        </w:rPr>
        <w:t>dan</w:t>
      </w:r>
      <w:proofErr w:type="spellEnd"/>
      <w:r w:rsidRPr="00AA45FC">
        <w:rPr>
          <w:rFonts w:asciiTheme="majorBidi" w:hAnsiTheme="majorBidi" w:cstheme="majorBidi"/>
          <w:i/>
          <w:iCs/>
          <w:sz w:val="20"/>
          <w:szCs w:val="20"/>
        </w:rPr>
        <w:t xml:space="preserve"> Auditing </w:t>
      </w:r>
      <w:proofErr w:type="spellStart"/>
      <w:r w:rsidRPr="00AA45FC">
        <w:rPr>
          <w:rFonts w:asciiTheme="majorBidi" w:hAnsiTheme="majorBidi" w:cstheme="majorBidi"/>
          <w:i/>
          <w:iCs/>
          <w:sz w:val="20"/>
          <w:szCs w:val="20"/>
        </w:rPr>
        <w:t>Fakultas</w:t>
      </w:r>
      <w:proofErr w:type="spellEnd"/>
      <w:r w:rsidRPr="00AA45FC">
        <w:rPr>
          <w:rFonts w:asciiTheme="majorBidi" w:hAnsiTheme="majorBidi" w:cstheme="majorBidi"/>
          <w:i/>
          <w:iCs/>
          <w:sz w:val="20"/>
          <w:szCs w:val="20"/>
        </w:rPr>
        <w:t xml:space="preserve"> </w:t>
      </w:r>
      <w:proofErr w:type="spellStart"/>
      <w:r w:rsidRPr="00AA45FC">
        <w:rPr>
          <w:rFonts w:asciiTheme="majorBidi" w:hAnsiTheme="majorBidi" w:cstheme="majorBidi"/>
          <w:i/>
          <w:iCs/>
          <w:sz w:val="20"/>
          <w:szCs w:val="20"/>
        </w:rPr>
        <w:t>Ekonomi</w:t>
      </w:r>
      <w:proofErr w:type="spellEnd"/>
      <w:r w:rsidRPr="00AA45FC">
        <w:rPr>
          <w:rFonts w:asciiTheme="majorBidi" w:hAnsiTheme="majorBidi" w:cstheme="majorBidi"/>
          <w:i/>
          <w:iCs/>
          <w:sz w:val="20"/>
          <w:szCs w:val="20"/>
        </w:rPr>
        <w:t xml:space="preserve"> </w:t>
      </w:r>
      <w:proofErr w:type="spellStart"/>
      <w:r w:rsidRPr="00AA45FC">
        <w:rPr>
          <w:rFonts w:asciiTheme="majorBidi" w:hAnsiTheme="majorBidi" w:cstheme="majorBidi"/>
          <w:i/>
          <w:iCs/>
          <w:sz w:val="20"/>
          <w:szCs w:val="20"/>
        </w:rPr>
        <w:t>Universitas</w:t>
      </w:r>
      <w:proofErr w:type="spellEnd"/>
      <w:r w:rsidRPr="00AA45FC">
        <w:rPr>
          <w:rFonts w:asciiTheme="majorBidi" w:hAnsiTheme="majorBidi" w:cstheme="majorBidi"/>
          <w:i/>
          <w:iCs/>
          <w:sz w:val="20"/>
          <w:szCs w:val="20"/>
        </w:rPr>
        <w:t xml:space="preserve"> Islam Indonesia </w:t>
      </w:r>
      <w:r w:rsidRPr="00AA45FC">
        <w:rPr>
          <w:rFonts w:asciiTheme="majorBidi" w:hAnsiTheme="majorBidi" w:cstheme="majorBidi"/>
          <w:sz w:val="20"/>
          <w:szCs w:val="20"/>
        </w:rPr>
        <w:t xml:space="preserve">Vol. 5. No 2. </w:t>
      </w:r>
      <w:hyperlink r:id="rId14" w:history="1">
        <w:r w:rsidRPr="00AA45FC">
          <w:rPr>
            <w:rStyle w:val="Hyperlink"/>
            <w:rFonts w:asciiTheme="majorBidi" w:hAnsiTheme="majorBidi" w:cstheme="majorBidi"/>
            <w:color w:val="auto"/>
            <w:sz w:val="20"/>
            <w:szCs w:val="20"/>
            <w:u w:val="none"/>
          </w:rPr>
          <w:t>https://media.neliti.com/media/publications/265191-none-e775bdcb.pdf</w:t>
        </w:r>
      </w:hyperlink>
      <w:r w:rsidRPr="00AA45FC">
        <w:rPr>
          <w:rFonts w:asciiTheme="majorBidi" w:hAnsiTheme="majorBidi" w:cstheme="majorBidi"/>
          <w:sz w:val="20"/>
          <w:szCs w:val="20"/>
        </w:rPr>
        <w:t xml:space="preserve"> </w:t>
      </w:r>
    </w:p>
    <w:p w:rsidR="00AA45FC" w:rsidRPr="00AA45FC" w:rsidRDefault="00AA45FC" w:rsidP="00AA45FC">
      <w:pPr>
        <w:autoSpaceDE w:val="0"/>
        <w:autoSpaceDN w:val="0"/>
        <w:adjustRightInd w:val="0"/>
        <w:spacing w:after="0" w:line="240" w:lineRule="auto"/>
        <w:ind w:left="709" w:hanging="709"/>
        <w:jc w:val="both"/>
        <w:rPr>
          <w:rStyle w:val="acopre"/>
          <w:rFonts w:asciiTheme="majorBidi" w:hAnsiTheme="majorBidi" w:cstheme="majorBidi"/>
          <w:sz w:val="20"/>
          <w:szCs w:val="20"/>
        </w:rPr>
      </w:pPr>
      <w:proofErr w:type="spellStart"/>
      <w:r w:rsidRPr="00AA45FC">
        <w:rPr>
          <w:rStyle w:val="Emphasis"/>
          <w:rFonts w:asciiTheme="majorBidi" w:hAnsiTheme="majorBidi" w:cstheme="majorBidi"/>
          <w:sz w:val="20"/>
          <w:szCs w:val="20"/>
        </w:rPr>
        <w:t>Agus</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Harjito</w:t>
      </w:r>
      <w:proofErr w:type="spellEnd"/>
      <w:r w:rsidRPr="00AA45FC">
        <w:rPr>
          <w:rStyle w:val="acopre"/>
          <w:rFonts w:asciiTheme="majorBidi" w:hAnsiTheme="majorBidi" w:cstheme="majorBidi"/>
          <w:sz w:val="20"/>
          <w:szCs w:val="20"/>
        </w:rPr>
        <w:t xml:space="preserve"> </w:t>
      </w:r>
      <w:proofErr w:type="spellStart"/>
      <w:r w:rsidRPr="00AA45FC">
        <w:rPr>
          <w:rStyle w:val="Emphasis"/>
          <w:rFonts w:asciiTheme="majorBidi" w:hAnsiTheme="majorBidi" w:cstheme="majorBidi"/>
          <w:sz w:val="20"/>
          <w:szCs w:val="20"/>
        </w:rPr>
        <w:t>dan</w:t>
      </w:r>
      <w:proofErr w:type="spellEnd"/>
      <w:r w:rsidRPr="00AA45FC">
        <w:rPr>
          <w:rStyle w:val="Emphasis"/>
          <w:rFonts w:asciiTheme="majorBidi" w:hAnsiTheme="majorBidi" w:cstheme="majorBidi"/>
          <w:sz w:val="20"/>
          <w:szCs w:val="20"/>
        </w:rPr>
        <w:t xml:space="preserve"> </w:t>
      </w:r>
      <w:proofErr w:type="spellStart"/>
      <w:r w:rsidRPr="00AA45FC">
        <w:rPr>
          <w:rStyle w:val="Emphasis"/>
          <w:rFonts w:asciiTheme="majorBidi" w:hAnsiTheme="majorBidi" w:cstheme="majorBidi"/>
          <w:sz w:val="20"/>
          <w:szCs w:val="20"/>
        </w:rPr>
        <w:t>Martono</w:t>
      </w:r>
      <w:proofErr w:type="spellEnd"/>
      <w:r w:rsidRPr="00AA45FC">
        <w:rPr>
          <w:rStyle w:val="acopre"/>
          <w:rFonts w:asciiTheme="majorBidi" w:hAnsiTheme="majorBidi" w:cstheme="majorBidi"/>
          <w:i/>
          <w:iCs/>
          <w:sz w:val="20"/>
          <w:szCs w:val="20"/>
        </w:rPr>
        <w:t xml:space="preserve">. </w:t>
      </w:r>
      <w:r w:rsidRPr="00AA45FC">
        <w:rPr>
          <w:rStyle w:val="Emphasis"/>
          <w:rFonts w:asciiTheme="majorBidi" w:hAnsiTheme="majorBidi" w:cstheme="majorBidi"/>
          <w:sz w:val="20"/>
          <w:szCs w:val="20"/>
        </w:rPr>
        <w:t>2011</w:t>
      </w:r>
      <w:r w:rsidRPr="00AA45FC">
        <w:rPr>
          <w:rStyle w:val="acopre"/>
          <w:rFonts w:asciiTheme="majorBidi" w:hAnsiTheme="majorBidi" w:cstheme="majorBidi"/>
          <w:i/>
          <w:iCs/>
          <w:sz w:val="20"/>
          <w:szCs w:val="20"/>
        </w:rPr>
        <w:t xml:space="preserve">. </w:t>
      </w:r>
      <w:proofErr w:type="spellStart"/>
      <w:r w:rsidRPr="00AA45FC">
        <w:rPr>
          <w:rFonts w:asciiTheme="majorBidi" w:hAnsiTheme="majorBidi" w:cstheme="majorBidi"/>
          <w:sz w:val="20"/>
          <w:szCs w:val="20"/>
        </w:rPr>
        <w:t>Manajemen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Keuangan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Edisi</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Kedua</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Cetakan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Pertama</w:t>
      </w:r>
      <w:proofErr w:type="spellEnd"/>
      <w:r w:rsidRPr="00AA45FC">
        <w:rPr>
          <w:rStyle w:val="acopre"/>
          <w:rFonts w:asciiTheme="majorBidi" w:hAnsiTheme="majorBidi" w:cstheme="majorBidi"/>
          <w:sz w:val="20"/>
          <w:szCs w:val="20"/>
        </w:rPr>
        <w:t>, Yogyakarta: EKONISIA.</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Anitra</w:t>
      </w:r>
      <w:proofErr w:type="spellEnd"/>
      <w:r w:rsidRPr="00AA45FC">
        <w:rPr>
          <w:rFonts w:asciiTheme="majorBidi" w:hAnsiTheme="majorBidi" w:cstheme="majorBidi"/>
          <w:sz w:val="20"/>
          <w:szCs w:val="20"/>
        </w:rPr>
        <w:t xml:space="preserve">, Vera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Nur</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Laili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Widyawti</w:t>
      </w:r>
      <w:proofErr w:type="spellEnd"/>
      <w:r w:rsidRPr="00AA45FC">
        <w:rPr>
          <w:rFonts w:asciiTheme="majorBidi" w:hAnsiTheme="majorBidi" w:cstheme="majorBidi"/>
          <w:sz w:val="20"/>
          <w:szCs w:val="20"/>
        </w:rPr>
        <w:t xml:space="preserve">. (2018).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Potensi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Dengan </w:t>
      </w:r>
      <w:proofErr w:type="spellStart"/>
      <w:r w:rsidRPr="00AA45FC">
        <w:rPr>
          <w:rFonts w:asciiTheme="majorBidi" w:hAnsiTheme="majorBidi" w:cstheme="majorBidi"/>
          <w:sz w:val="20"/>
          <w:szCs w:val="20"/>
        </w:rPr>
        <w:t>Metode</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Springate</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Perusahaan </w:t>
      </w:r>
      <w:proofErr w:type="spellStart"/>
      <w:r w:rsidRPr="00AA45FC">
        <w:rPr>
          <w:rFonts w:asciiTheme="majorBidi" w:hAnsiTheme="majorBidi" w:cstheme="majorBidi"/>
          <w:sz w:val="20"/>
          <w:szCs w:val="20"/>
        </w:rPr>
        <w:t>Properti</w:t>
      </w:r>
      <w:proofErr w:type="spellEnd"/>
      <w:r w:rsidRPr="00AA45FC">
        <w:rPr>
          <w:rFonts w:asciiTheme="majorBidi" w:hAnsiTheme="majorBidi" w:cstheme="majorBidi"/>
          <w:sz w:val="20"/>
          <w:szCs w:val="20"/>
        </w:rPr>
        <w:t xml:space="preserve"> Dan Real Estate Yang </w:t>
      </w:r>
      <w:proofErr w:type="spellStart"/>
      <w:r w:rsidRPr="00AA45FC">
        <w:rPr>
          <w:rFonts w:asciiTheme="majorBidi" w:hAnsiTheme="majorBidi" w:cstheme="majorBidi"/>
          <w:sz w:val="20"/>
          <w:szCs w:val="20"/>
        </w:rPr>
        <w:t>Terdfatar</w:t>
      </w:r>
      <w:proofErr w:type="spellEnd"/>
      <w:r w:rsidRPr="00AA45FC">
        <w:rPr>
          <w:rFonts w:asciiTheme="majorBidi" w:hAnsiTheme="majorBidi" w:cstheme="majorBidi"/>
          <w:sz w:val="20"/>
          <w:szCs w:val="20"/>
        </w:rPr>
        <w:t xml:space="preserve"> Di Bursa </w:t>
      </w:r>
      <w:proofErr w:type="spellStart"/>
      <w:r w:rsidRPr="00AA45FC">
        <w:rPr>
          <w:rFonts w:asciiTheme="majorBidi" w:hAnsiTheme="majorBidi" w:cstheme="majorBidi"/>
          <w:sz w:val="20"/>
          <w:szCs w:val="20"/>
        </w:rPr>
        <w:t>Efek</w:t>
      </w:r>
      <w:proofErr w:type="spellEnd"/>
      <w:r w:rsidRPr="00AA45FC">
        <w:rPr>
          <w:rFonts w:asciiTheme="majorBidi" w:hAnsiTheme="majorBidi" w:cstheme="majorBidi"/>
          <w:sz w:val="20"/>
          <w:szCs w:val="20"/>
        </w:rPr>
        <w:t xml:space="preserve"> Indonesia. </w:t>
      </w:r>
      <w:proofErr w:type="spellStart"/>
      <w:r w:rsidRPr="00AA45FC">
        <w:rPr>
          <w:rFonts w:asciiTheme="majorBidi" w:hAnsiTheme="majorBidi" w:cstheme="majorBidi"/>
          <w:sz w:val="20"/>
          <w:szCs w:val="20"/>
        </w:rPr>
        <w:t>Jurnal</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Ekonomi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Manajemen</w:t>
      </w:r>
      <w:proofErr w:type="spellEnd"/>
      <w:r w:rsidRPr="00AA45FC">
        <w:rPr>
          <w:rFonts w:asciiTheme="majorBidi" w:hAnsiTheme="majorBidi" w:cstheme="majorBidi"/>
          <w:sz w:val="20"/>
          <w:szCs w:val="20"/>
        </w:rPr>
        <w:t xml:space="preserve">. Vol. 12. No. 2.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15" w:history="1">
        <w:r w:rsidRPr="00AA45FC">
          <w:rPr>
            <w:rStyle w:val="Hyperlink"/>
            <w:rFonts w:asciiTheme="majorBidi" w:hAnsiTheme="majorBidi" w:cstheme="majorBidi"/>
            <w:color w:val="auto"/>
            <w:sz w:val="20"/>
            <w:szCs w:val="20"/>
            <w:u w:val="none"/>
          </w:rPr>
          <w:t xml:space="preserve">https://journals.umkt.ac.id/index.php/JEM/article/view/114 </w:t>
        </w:r>
        <w:proofErr w:type="spellStart"/>
        <w:r w:rsidRPr="00AA45FC">
          <w:rPr>
            <w:rStyle w:val="Hyperlink"/>
            <w:rFonts w:asciiTheme="majorBidi" w:hAnsiTheme="majorBidi" w:cstheme="majorBidi"/>
            <w:color w:val="auto"/>
            <w:sz w:val="20"/>
            <w:szCs w:val="20"/>
            <w:u w:val="none"/>
          </w:rPr>
          <w:t>pada</w:t>
        </w:r>
        <w:proofErr w:type="spellEnd"/>
        <w:r w:rsidRPr="00AA45FC">
          <w:rPr>
            <w:rStyle w:val="Hyperlink"/>
            <w:rFonts w:asciiTheme="majorBidi" w:hAnsiTheme="majorBidi" w:cstheme="majorBidi"/>
            <w:color w:val="auto"/>
            <w:sz w:val="20"/>
            <w:szCs w:val="20"/>
            <w:u w:val="none"/>
          </w:rPr>
          <w:t xml:space="preserve"> 30 </w:t>
        </w:r>
        <w:proofErr w:type="spellStart"/>
        <w:r w:rsidRPr="00AA45FC">
          <w:rPr>
            <w:rStyle w:val="Hyperlink"/>
            <w:rFonts w:asciiTheme="majorBidi" w:hAnsiTheme="majorBidi" w:cstheme="majorBidi"/>
            <w:color w:val="auto"/>
            <w:sz w:val="20"/>
            <w:szCs w:val="20"/>
            <w:u w:val="none"/>
          </w:rPr>
          <w:t>Januari</w:t>
        </w:r>
        <w:proofErr w:type="spellEnd"/>
        <w:r w:rsidRPr="00AA45FC">
          <w:rPr>
            <w:rStyle w:val="Hyperlink"/>
            <w:rFonts w:asciiTheme="majorBidi" w:hAnsiTheme="majorBidi" w:cstheme="majorBidi"/>
            <w:color w:val="auto"/>
            <w:sz w:val="20"/>
            <w:szCs w:val="20"/>
            <w:u w:val="none"/>
          </w:rPr>
          <w:t xml:space="preserve"> 2020</w:t>
        </w:r>
      </w:hyperlink>
      <w:r w:rsidRPr="00AA45FC">
        <w:rPr>
          <w:rFonts w:asciiTheme="majorBidi" w:hAnsiTheme="majorBidi" w:cstheme="majorBidi"/>
          <w:sz w:val="20"/>
          <w:szCs w:val="20"/>
        </w:rPr>
        <w:t>.</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Aringga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dkk</w:t>
      </w:r>
      <w:proofErr w:type="spellEnd"/>
      <w:r w:rsidRPr="00AA45FC">
        <w:rPr>
          <w:rFonts w:asciiTheme="majorBidi" w:hAnsiTheme="majorBidi" w:cstheme="majorBidi"/>
          <w:sz w:val="20"/>
          <w:szCs w:val="20"/>
        </w:rPr>
        <w:t xml:space="preserve">. 2017.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Rasio</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Keuangan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Untuk</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Menilai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Kinerja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Keuangan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Jurnal</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Administrasi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Bisnis</w:t>
      </w:r>
      <w:proofErr w:type="spellEnd"/>
      <w:r w:rsidRPr="00AA45FC">
        <w:rPr>
          <w:rFonts w:asciiTheme="majorBidi" w:hAnsiTheme="majorBidi" w:cstheme="majorBidi"/>
          <w:sz w:val="20"/>
          <w:szCs w:val="20"/>
        </w:rPr>
        <w:t xml:space="preserve">, Volume 44, </w:t>
      </w:r>
      <w:proofErr w:type="spellStart"/>
      <w:r w:rsidRPr="00AA45FC">
        <w:rPr>
          <w:rFonts w:asciiTheme="majorBidi" w:hAnsiTheme="majorBidi" w:cstheme="majorBidi"/>
          <w:sz w:val="20"/>
          <w:szCs w:val="20"/>
        </w:rPr>
        <w:t>Nomor</w:t>
      </w:r>
      <w:proofErr w:type="spellEnd"/>
      <w:r w:rsidRPr="00AA45FC">
        <w:rPr>
          <w:rFonts w:asciiTheme="majorBidi" w:hAnsiTheme="majorBidi" w:cstheme="majorBidi"/>
          <w:sz w:val="20"/>
          <w:szCs w:val="20"/>
        </w:rPr>
        <w:t xml:space="preserve"> 1, 83-88. Malang: </w:t>
      </w:r>
      <w:proofErr w:type="spellStart"/>
      <w:r w:rsidRPr="00AA45FC">
        <w:rPr>
          <w:rFonts w:asciiTheme="majorBidi" w:hAnsiTheme="majorBidi" w:cstheme="majorBidi"/>
          <w:sz w:val="20"/>
          <w:szCs w:val="20"/>
        </w:rPr>
        <w:t>FakultasAdministrasi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Universitas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Brawijaya</w:t>
      </w:r>
      <w:proofErr w:type="spellEnd"/>
      <w:r w:rsidRPr="00AA45FC">
        <w:rPr>
          <w:rFonts w:asciiTheme="majorBidi" w:hAnsiTheme="majorBidi" w:cstheme="majorBidi"/>
          <w:sz w:val="20"/>
          <w:szCs w:val="20"/>
        </w:rPr>
        <w:t xml:space="preserve">. </w:t>
      </w:r>
      <w:hyperlink r:id="rId16" w:history="1">
        <w:r w:rsidRPr="00AA45FC">
          <w:rPr>
            <w:rStyle w:val="Hyperlink"/>
            <w:rFonts w:asciiTheme="majorBidi" w:eastAsia="MS Mincho" w:hAnsiTheme="majorBidi" w:cstheme="majorBidi"/>
            <w:color w:val="auto"/>
            <w:sz w:val="20"/>
            <w:szCs w:val="20"/>
            <w:u w:val="none"/>
          </w:rPr>
          <w:t>https://media.neliti.com/media/publications/87767-ID-analisis-rasio-keuangan-untuk-menilai-ki.pdf</w:t>
        </w:r>
      </w:hyperlink>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30 </w:t>
      </w:r>
      <w:proofErr w:type="spellStart"/>
      <w:r w:rsidRPr="00AA45FC">
        <w:rPr>
          <w:rFonts w:asciiTheme="majorBidi" w:hAnsiTheme="majorBidi" w:cstheme="majorBidi"/>
          <w:sz w:val="20"/>
          <w:szCs w:val="20"/>
        </w:rPr>
        <w:t>Januari</w:t>
      </w:r>
      <w:proofErr w:type="spellEnd"/>
      <w:r w:rsidRPr="00AA45FC">
        <w:rPr>
          <w:rFonts w:asciiTheme="majorBidi" w:hAnsiTheme="majorBidi" w:cstheme="majorBidi"/>
          <w:sz w:val="20"/>
          <w:szCs w:val="20"/>
        </w:rPr>
        <w:t xml:space="preserve"> 2020.</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r w:rsidRPr="00AA45FC">
        <w:rPr>
          <w:rFonts w:asciiTheme="majorBidi" w:hAnsiTheme="majorBidi" w:cstheme="majorBidi"/>
          <w:sz w:val="20"/>
          <w:szCs w:val="20"/>
        </w:rPr>
        <w:t xml:space="preserve">Ben, </w:t>
      </w:r>
      <w:proofErr w:type="spellStart"/>
      <w:r w:rsidRPr="00AA45FC">
        <w:rPr>
          <w:rFonts w:asciiTheme="majorBidi" w:hAnsiTheme="majorBidi" w:cstheme="majorBidi"/>
          <w:sz w:val="20"/>
          <w:szCs w:val="20"/>
        </w:rPr>
        <w:t>Ditiro</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Alam</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Moch.Dzulkirom</w:t>
      </w:r>
      <w:proofErr w:type="spellEnd"/>
      <w:r w:rsidRPr="00AA45FC">
        <w:rPr>
          <w:rFonts w:asciiTheme="majorBidi" w:hAnsiTheme="majorBidi" w:cstheme="majorBidi"/>
          <w:sz w:val="20"/>
          <w:szCs w:val="20"/>
        </w:rPr>
        <w:t xml:space="preserve"> Ar. (2015).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Metode</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Springate</w:t>
      </w:r>
      <w:proofErr w:type="spellEnd"/>
      <w:r w:rsidRPr="00AA45FC">
        <w:rPr>
          <w:rFonts w:asciiTheme="majorBidi" w:hAnsiTheme="majorBidi" w:cstheme="majorBidi"/>
          <w:sz w:val="20"/>
          <w:szCs w:val="20"/>
        </w:rPr>
        <w:t xml:space="preserve"> (S-Score) </w:t>
      </w:r>
      <w:proofErr w:type="spellStart"/>
      <w:r w:rsidRPr="00AA45FC">
        <w:rPr>
          <w:rFonts w:asciiTheme="majorBidi" w:hAnsiTheme="majorBidi" w:cstheme="majorBidi"/>
          <w:sz w:val="20"/>
          <w:szCs w:val="20"/>
        </w:rPr>
        <w:t>Sebagai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Alat</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Untuk</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Memprediksi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Perusahaan (</w:t>
      </w:r>
      <w:proofErr w:type="spellStart"/>
      <w:r w:rsidRPr="00AA45FC">
        <w:rPr>
          <w:rFonts w:asciiTheme="majorBidi" w:hAnsiTheme="majorBidi" w:cstheme="majorBidi"/>
          <w:sz w:val="20"/>
          <w:szCs w:val="20"/>
        </w:rPr>
        <w:t>Studi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Perusahaan Property Dan Real Estate Yang Listing Di Bursa </w:t>
      </w:r>
      <w:proofErr w:type="spellStart"/>
      <w:r w:rsidRPr="00AA45FC">
        <w:rPr>
          <w:rFonts w:asciiTheme="majorBidi" w:hAnsiTheme="majorBidi" w:cstheme="majorBidi"/>
          <w:sz w:val="20"/>
          <w:szCs w:val="20"/>
        </w:rPr>
        <w:t>Efek</w:t>
      </w:r>
      <w:proofErr w:type="spellEnd"/>
      <w:r w:rsidRPr="00AA45FC">
        <w:rPr>
          <w:rFonts w:asciiTheme="majorBidi" w:hAnsiTheme="majorBidi" w:cstheme="majorBidi"/>
          <w:sz w:val="20"/>
          <w:szCs w:val="20"/>
        </w:rPr>
        <w:t xml:space="preserve"> Indonesia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Tahun</w:t>
      </w:r>
      <w:proofErr w:type="spellEnd"/>
      <w:r w:rsidRPr="00AA45FC">
        <w:rPr>
          <w:rFonts w:asciiTheme="majorBidi" w:hAnsiTheme="majorBidi" w:cstheme="majorBidi"/>
          <w:sz w:val="20"/>
          <w:szCs w:val="20"/>
        </w:rPr>
        <w:t xml:space="preserve"> 2011-2013). </w:t>
      </w:r>
      <w:proofErr w:type="spellStart"/>
      <w:r w:rsidRPr="00AA45FC">
        <w:rPr>
          <w:rFonts w:asciiTheme="majorBidi" w:hAnsiTheme="majorBidi" w:cstheme="majorBidi"/>
          <w:sz w:val="20"/>
          <w:szCs w:val="20"/>
        </w:rPr>
        <w:t>Jurnal</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Administrasi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Bisnis</w:t>
      </w:r>
      <w:proofErr w:type="spellEnd"/>
      <w:r w:rsidRPr="00AA45FC">
        <w:rPr>
          <w:rFonts w:asciiTheme="majorBidi" w:hAnsiTheme="majorBidi" w:cstheme="majorBidi"/>
          <w:sz w:val="20"/>
          <w:szCs w:val="20"/>
        </w:rPr>
        <w:t xml:space="preserve"> (Jab) Vol. 21 No. 1.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17" w:history="1">
        <w:r w:rsidRPr="00AA45FC">
          <w:rPr>
            <w:rStyle w:val="Hyperlink"/>
            <w:rFonts w:asciiTheme="majorBidi" w:eastAsia="MS Mincho" w:hAnsiTheme="majorBidi" w:cstheme="majorBidi"/>
            <w:color w:val="auto"/>
            <w:sz w:val="20"/>
            <w:szCs w:val="20"/>
            <w:u w:val="none"/>
          </w:rPr>
          <w:t xml:space="preserve">https://media.neliti.com/media/publications/85770-id-analisis-metode-springate-s-score-sebaga.pdf. </w:t>
        </w:r>
        <w:proofErr w:type="spellStart"/>
        <w:r w:rsidRPr="00AA45FC">
          <w:rPr>
            <w:rStyle w:val="Hyperlink"/>
            <w:rFonts w:asciiTheme="majorBidi" w:eastAsia="MS Mincho" w:hAnsiTheme="majorBidi" w:cstheme="majorBidi"/>
            <w:color w:val="auto"/>
            <w:sz w:val="20"/>
            <w:szCs w:val="20"/>
            <w:u w:val="none"/>
          </w:rPr>
          <w:t>Pada</w:t>
        </w:r>
        <w:proofErr w:type="spellEnd"/>
        <w:r w:rsidRPr="00AA45FC">
          <w:rPr>
            <w:rStyle w:val="Hyperlink"/>
            <w:rFonts w:asciiTheme="majorBidi" w:eastAsia="MS Mincho" w:hAnsiTheme="majorBidi" w:cstheme="majorBidi"/>
            <w:color w:val="auto"/>
            <w:sz w:val="20"/>
            <w:szCs w:val="20"/>
            <w:u w:val="none"/>
          </w:rPr>
          <w:t xml:space="preserve"> 25 September 2020</w:t>
        </w:r>
      </w:hyperlink>
      <w:r w:rsidRPr="00AA45FC">
        <w:rPr>
          <w:rFonts w:asciiTheme="majorBidi" w:hAnsiTheme="majorBidi" w:cstheme="majorBidi"/>
          <w:sz w:val="20"/>
          <w:szCs w:val="20"/>
        </w:rPr>
        <w:t>.</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r w:rsidRPr="00AA45FC">
        <w:rPr>
          <w:rFonts w:asciiTheme="majorBidi" w:hAnsiTheme="majorBidi" w:cstheme="majorBidi"/>
          <w:bCs/>
          <w:sz w:val="20"/>
          <w:szCs w:val="20"/>
        </w:rPr>
        <w:t xml:space="preserve">Dian Dan </w:t>
      </w:r>
      <w:proofErr w:type="spellStart"/>
      <w:r w:rsidRPr="00AA45FC">
        <w:rPr>
          <w:rFonts w:asciiTheme="majorBidi" w:hAnsiTheme="majorBidi" w:cstheme="majorBidi"/>
          <w:bCs/>
          <w:sz w:val="20"/>
          <w:szCs w:val="20"/>
        </w:rPr>
        <w:t>Siti</w:t>
      </w:r>
      <w:proofErr w:type="spellEnd"/>
      <w:r w:rsidRPr="00AA45FC">
        <w:rPr>
          <w:rFonts w:asciiTheme="majorBidi" w:hAnsiTheme="majorBidi" w:cstheme="majorBidi"/>
          <w:bCs/>
          <w:sz w:val="20"/>
          <w:szCs w:val="20"/>
        </w:rPr>
        <w:t xml:space="preserve">. (2018). </w:t>
      </w:r>
      <w:proofErr w:type="spellStart"/>
      <w:r w:rsidRPr="00AA45FC">
        <w:rPr>
          <w:rFonts w:asciiTheme="majorBidi" w:hAnsiTheme="majorBidi" w:cstheme="majorBidi"/>
          <w:bCs/>
          <w:sz w:val="20"/>
          <w:szCs w:val="20"/>
        </w:rPr>
        <w:t>Analisis</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Perbandingan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Metode</w:t>
      </w:r>
      <w:proofErr w:type="spellEnd"/>
      <w:r w:rsidRPr="00AA45FC">
        <w:rPr>
          <w:rFonts w:asciiTheme="majorBidi" w:hAnsiTheme="majorBidi" w:cstheme="majorBidi"/>
          <w:bCs/>
          <w:sz w:val="20"/>
          <w:szCs w:val="20"/>
        </w:rPr>
        <w:t xml:space="preserve"> Altman (Z-</w:t>
      </w:r>
      <w:r w:rsidRPr="00AA45FC">
        <w:rPr>
          <w:rFonts w:asciiTheme="majorBidi" w:hAnsiTheme="majorBidi" w:cstheme="majorBidi"/>
          <w:bCs/>
          <w:i/>
          <w:iCs/>
          <w:sz w:val="20"/>
          <w:szCs w:val="20"/>
        </w:rPr>
        <w:t>Score</w:t>
      </w:r>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Springate</w:t>
      </w:r>
      <w:proofErr w:type="spellEnd"/>
      <w:r w:rsidRPr="00AA45FC">
        <w:rPr>
          <w:rFonts w:asciiTheme="majorBidi" w:hAnsiTheme="majorBidi" w:cstheme="majorBidi"/>
          <w:bCs/>
          <w:sz w:val="20"/>
          <w:szCs w:val="20"/>
        </w:rPr>
        <w:t xml:space="preserve"> (S-</w:t>
      </w:r>
      <w:r w:rsidRPr="00AA45FC">
        <w:rPr>
          <w:rFonts w:asciiTheme="majorBidi" w:hAnsiTheme="majorBidi" w:cstheme="majorBidi"/>
          <w:bCs/>
          <w:i/>
          <w:iCs/>
          <w:sz w:val="20"/>
          <w:szCs w:val="20"/>
        </w:rPr>
        <w:t>Score</w:t>
      </w:r>
      <w:r w:rsidRPr="00AA45FC">
        <w:rPr>
          <w:rFonts w:asciiTheme="majorBidi" w:hAnsiTheme="majorBidi" w:cstheme="majorBidi"/>
          <w:bCs/>
          <w:sz w:val="20"/>
          <w:szCs w:val="20"/>
        </w:rPr>
        <w:t xml:space="preserve">), Dan </w:t>
      </w:r>
      <w:proofErr w:type="spellStart"/>
      <w:r w:rsidRPr="00AA45FC">
        <w:rPr>
          <w:rFonts w:asciiTheme="majorBidi" w:hAnsiTheme="majorBidi" w:cstheme="majorBidi"/>
          <w:bCs/>
          <w:sz w:val="20"/>
          <w:szCs w:val="20"/>
        </w:rPr>
        <w:t>Zmijewski</w:t>
      </w:r>
      <w:proofErr w:type="spellEnd"/>
      <w:r w:rsidRPr="00AA45FC">
        <w:rPr>
          <w:rFonts w:asciiTheme="majorBidi" w:hAnsiTheme="majorBidi" w:cstheme="majorBidi"/>
          <w:bCs/>
          <w:sz w:val="20"/>
          <w:szCs w:val="20"/>
        </w:rPr>
        <w:t xml:space="preserve"> (X-</w:t>
      </w:r>
      <w:r w:rsidRPr="00AA45FC">
        <w:rPr>
          <w:rFonts w:asciiTheme="majorBidi" w:hAnsiTheme="majorBidi" w:cstheme="majorBidi"/>
          <w:bCs/>
          <w:i/>
          <w:iCs/>
          <w:sz w:val="20"/>
          <w:szCs w:val="20"/>
        </w:rPr>
        <w:t>Score</w:t>
      </w:r>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Dalam</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Memprediksi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Kebangkrutan</w:t>
      </w:r>
      <w:proofErr w:type="spellEnd"/>
      <w:r w:rsidRPr="00AA45FC">
        <w:rPr>
          <w:rFonts w:asciiTheme="majorBidi" w:hAnsiTheme="majorBidi" w:cstheme="majorBidi"/>
          <w:bCs/>
          <w:sz w:val="20"/>
          <w:szCs w:val="20"/>
        </w:rPr>
        <w:t xml:space="preserve"> Perusahaan (</w:t>
      </w:r>
      <w:proofErr w:type="spellStart"/>
      <w:r w:rsidRPr="00AA45FC">
        <w:rPr>
          <w:rFonts w:asciiTheme="majorBidi" w:hAnsiTheme="majorBidi" w:cstheme="majorBidi"/>
          <w:bCs/>
          <w:sz w:val="20"/>
          <w:szCs w:val="20"/>
        </w:rPr>
        <w:t>Studi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Pada</w:t>
      </w:r>
      <w:proofErr w:type="spellEnd"/>
      <w:r w:rsidRPr="00AA45FC">
        <w:rPr>
          <w:rFonts w:asciiTheme="majorBidi" w:hAnsiTheme="majorBidi" w:cstheme="majorBidi"/>
          <w:bCs/>
          <w:sz w:val="20"/>
          <w:szCs w:val="20"/>
        </w:rPr>
        <w:t xml:space="preserve"> Perusahaan </w:t>
      </w:r>
      <w:proofErr w:type="spellStart"/>
      <w:r w:rsidRPr="00AA45FC">
        <w:rPr>
          <w:rFonts w:asciiTheme="majorBidi" w:hAnsiTheme="majorBidi" w:cstheme="majorBidi"/>
          <w:bCs/>
          <w:sz w:val="20"/>
          <w:szCs w:val="20"/>
        </w:rPr>
        <w:t>Tekstil</w:t>
      </w:r>
      <w:proofErr w:type="spellEnd"/>
      <w:r w:rsidRPr="00AA45FC">
        <w:rPr>
          <w:rFonts w:asciiTheme="majorBidi" w:hAnsiTheme="majorBidi" w:cstheme="majorBidi"/>
          <w:bCs/>
          <w:sz w:val="20"/>
          <w:szCs w:val="20"/>
        </w:rPr>
        <w:t xml:space="preserve"> Dan </w:t>
      </w:r>
      <w:proofErr w:type="spellStart"/>
      <w:r w:rsidRPr="00AA45FC">
        <w:rPr>
          <w:rFonts w:asciiTheme="majorBidi" w:hAnsiTheme="majorBidi" w:cstheme="majorBidi"/>
          <w:bCs/>
          <w:sz w:val="20"/>
          <w:szCs w:val="20"/>
        </w:rPr>
        <w:t>Garmen</w:t>
      </w:r>
      <w:proofErr w:type="spellEnd"/>
      <w:r w:rsidRPr="00AA45FC">
        <w:rPr>
          <w:rFonts w:asciiTheme="majorBidi" w:hAnsiTheme="majorBidi" w:cstheme="majorBidi"/>
          <w:bCs/>
          <w:sz w:val="20"/>
          <w:szCs w:val="20"/>
        </w:rPr>
        <w:t xml:space="preserve"> Yang </w:t>
      </w:r>
      <w:proofErr w:type="spellStart"/>
      <w:r w:rsidRPr="00AA45FC">
        <w:rPr>
          <w:rFonts w:asciiTheme="majorBidi" w:hAnsiTheme="majorBidi" w:cstheme="majorBidi"/>
          <w:bCs/>
          <w:sz w:val="20"/>
          <w:szCs w:val="20"/>
        </w:rPr>
        <w:t>Terdaftar</w:t>
      </w:r>
      <w:proofErr w:type="spellEnd"/>
      <w:r w:rsidRPr="00AA45FC">
        <w:rPr>
          <w:rFonts w:asciiTheme="majorBidi" w:hAnsiTheme="majorBidi" w:cstheme="majorBidi"/>
          <w:bCs/>
          <w:sz w:val="20"/>
          <w:szCs w:val="20"/>
        </w:rPr>
        <w:t xml:space="preserve"> Di Bursa </w:t>
      </w:r>
      <w:proofErr w:type="spellStart"/>
      <w:r w:rsidRPr="00AA45FC">
        <w:rPr>
          <w:rFonts w:asciiTheme="majorBidi" w:hAnsiTheme="majorBidi" w:cstheme="majorBidi"/>
          <w:bCs/>
          <w:sz w:val="20"/>
          <w:szCs w:val="20"/>
        </w:rPr>
        <w:t>Efek</w:t>
      </w:r>
      <w:proofErr w:type="spellEnd"/>
      <w:r w:rsidRPr="00AA45FC">
        <w:rPr>
          <w:rFonts w:asciiTheme="majorBidi" w:hAnsiTheme="majorBidi" w:cstheme="majorBidi"/>
          <w:bCs/>
          <w:sz w:val="20"/>
          <w:szCs w:val="20"/>
        </w:rPr>
        <w:t xml:space="preserve"> Indonesia </w:t>
      </w:r>
      <w:proofErr w:type="spellStart"/>
      <w:r w:rsidRPr="00AA45FC">
        <w:rPr>
          <w:rFonts w:asciiTheme="majorBidi" w:hAnsiTheme="majorBidi" w:cstheme="majorBidi"/>
          <w:bCs/>
          <w:sz w:val="20"/>
          <w:szCs w:val="20"/>
        </w:rPr>
        <w:t>Periode</w:t>
      </w:r>
      <w:proofErr w:type="spellEnd"/>
      <w:r w:rsidRPr="00AA45FC">
        <w:rPr>
          <w:rFonts w:asciiTheme="majorBidi" w:hAnsiTheme="majorBidi" w:cstheme="majorBidi"/>
          <w:bCs/>
          <w:sz w:val="20"/>
          <w:szCs w:val="20"/>
        </w:rPr>
        <w:t xml:space="preserve"> 2012-2016). </w:t>
      </w:r>
      <w:proofErr w:type="spellStart"/>
      <w:r w:rsidRPr="00AA45FC">
        <w:rPr>
          <w:rFonts w:asciiTheme="majorBidi" w:hAnsiTheme="majorBidi" w:cstheme="majorBidi"/>
          <w:sz w:val="20"/>
          <w:szCs w:val="20"/>
        </w:rPr>
        <w:t>Fakultas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Ilmu</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Administrasi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Univеrsitas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Brawijaya</w:t>
      </w:r>
      <w:proofErr w:type="spellEnd"/>
      <w:r w:rsidRPr="00AA45FC">
        <w:rPr>
          <w:rFonts w:asciiTheme="majorBidi" w:hAnsiTheme="majorBidi" w:cstheme="majorBidi"/>
          <w:sz w:val="20"/>
          <w:szCs w:val="20"/>
        </w:rPr>
        <w:t xml:space="preserve"> Malang.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18" w:history="1">
        <w:r w:rsidRPr="00AA45FC">
          <w:rPr>
            <w:rStyle w:val="Hyperlink"/>
            <w:rFonts w:asciiTheme="majorBidi" w:eastAsia="MS Mincho" w:hAnsiTheme="majorBidi" w:cstheme="majorBidi"/>
            <w:color w:val="auto"/>
            <w:sz w:val="20"/>
            <w:szCs w:val="20"/>
            <w:u w:val="none"/>
          </w:rPr>
          <w:t>http://administrasibisnis.studentjournal.ub.ac.id/index.php/jab/article/view/2487/2878</w:t>
        </w:r>
      </w:hyperlink>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15 September 2020.</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Fahmi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Irham</w:t>
      </w:r>
      <w:proofErr w:type="spellEnd"/>
      <w:r w:rsidRPr="00AA45FC">
        <w:rPr>
          <w:rFonts w:asciiTheme="majorBidi" w:hAnsiTheme="majorBidi" w:cstheme="majorBidi"/>
          <w:sz w:val="20"/>
          <w:szCs w:val="20"/>
        </w:rPr>
        <w:t xml:space="preserve">. (2011).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Laporan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Akuntansi</w:t>
      </w:r>
      <w:proofErr w:type="spellEnd"/>
      <w:r w:rsidRPr="00AA45FC">
        <w:rPr>
          <w:rFonts w:asciiTheme="majorBidi" w:hAnsiTheme="majorBidi" w:cstheme="majorBidi"/>
          <w:sz w:val="20"/>
          <w:szCs w:val="20"/>
        </w:rPr>
        <w:t xml:space="preserve">. Bandung: </w:t>
      </w:r>
      <w:proofErr w:type="spellStart"/>
      <w:r w:rsidRPr="00AA45FC">
        <w:rPr>
          <w:rFonts w:asciiTheme="majorBidi" w:hAnsiTheme="majorBidi" w:cstheme="majorBidi"/>
          <w:sz w:val="20"/>
          <w:szCs w:val="20"/>
        </w:rPr>
        <w:t>Alfabeta</w:t>
      </w:r>
      <w:proofErr w:type="spellEnd"/>
      <w:r w:rsidRPr="00AA45FC">
        <w:rPr>
          <w:rFonts w:asciiTheme="majorBidi" w:hAnsiTheme="majorBidi" w:cstheme="majorBidi"/>
          <w:sz w:val="20"/>
          <w:szCs w:val="20"/>
        </w:rPr>
        <w:t>.</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Fifrianti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Riani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Perdana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Wahyu</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Santosa</w:t>
      </w:r>
      <w:proofErr w:type="spellEnd"/>
      <w:r w:rsidRPr="00AA45FC">
        <w:rPr>
          <w:rFonts w:asciiTheme="majorBidi" w:hAnsiTheme="majorBidi" w:cstheme="majorBidi"/>
          <w:sz w:val="20"/>
          <w:szCs w:val="20"/>
        </w:rPr>
        <w:t xml:space="preserve">. (2018). </w:t>
      </w:r>
      <w:proofErr w:type="spellStart"/>
      <w:r w:rsidRPr="00AA45FC">
        <w:rPr>
          <w:rFonts w:asciiTheme="majorBidi" w:hAnsiTheme="majorBidi" w:cstheme="majorBidi"/>
          <w:sz w:val="20"/>
          <w:szCs w:val="20"/>
        </w:rPr>
        <w:t>Prediksi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Model </w:t>
      </w:r>
      <w:proofErr w:type="spellStart"/>
      <w:r w:rsidRPr="00AA45FC">
        <w:rPr>
          <w:rFonts w:asciiTheme="majorBidi" w:hAnsiTheme="majorBidi" w:cstheme="majorBidi"/>
          <w:sz w:val="20"/>
          <w:szCs w:val="20"/>
        </w:rPr>
        <w:t>Springatepada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Industri</w:t>
      </w:r>
      <w:proofErr w:type="spellEnd"/>
      <w:r w:rsidRPr="00AA45FC">
        <w:rPr>
          <w:rFonts w:asciiTheme="majorBidi" w:hAnsiTheme="majorBidi" w:cstheme="majorBidi"/>
          <w:sz w:val="20"/>
          <w:szCs w:val="20"/>
        </w:rPr>
        <w:t xml:space="preserve"> Telekomunikasi. </w:t>
      </w:r>
      <w:proofErr w:type="spellStart"/>
      <w:r w:rsidRPr="00AA45FC">
        <w:rPr>
          <w:rFonts w:asciiTheme="majorBidi" w:hAnsiTheme="majorBidi" w:cstheme="majorBidi"/>
          <w:sz w:val="20"/>
          <w:szCs w:val="20"/>
        </w:rPr>
        <w:t>ournal</w:t>
      </w:r>
      <w:proofErr w:type="spellEnd"/>
      <w:r w:rsidRPr="00AA45FC">
        <w:rPr>
          <w:rFonts w:asciiTheme="majorBidi" w:hAnsiTheme="majorBidi" w:cstheme="majorBidi"/>
          <w:sz w:val="20"/>
          <w:szCs w:val="20"/>
        </w:rPr>
        <w:t xml:space="preserve"> of Economics and Business </w:t>
      </w:r>
      <w:proofErr w:type="spellStart"/>
      <w:r w:rsidRPr="00AA45FC">
        <w:rPr>
          <w:rFonts w:asciiTheme="majorBidi" w:hAnsiTheme="majorBidi" w:cstheme="majorBidi"/>
          <w:sz w:val="20"/>
          <w:szCs w:val="20"/>
        </w:rPr>
        <w:t>Aseanomics</w:t>
      </w:r>
      <w:proofErr w:type="spellEnd"/>
      <w:r w:rsidRPr="00AA45FC">
        <w:rPr>
          <w:rFonts w:asciiTheme="majorBidi" w:hAnsiTheme="majorBidi" w:cstheme="majorBidi"/>
          <w:sz w:val="20"/>
          <w:szCs w:val="20"/>
        </w:rPr>
        <w:t xml:space="preserve"> (JEBA). Volume 3 No. 1.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19" w:history="1">
        <w:r w:rsidRPr="00AA45FC">
          <w:rPr>
            <w:rStyle w:val="Hyperlink"/>
            <w:rFonts w:asciiTheme="majorBidi" w:eastAsia="MS Mincho" w:hAnsiTheme="majorBidi" w:cstheme="majorBidi"/>
            <w:color w:val="auto"/>
            <w:sz w:val="20"/>
            <w:szCs w:val="20"/>
            <w:u w:val="none"/>
          </w:rPr>
          <w:t xml:space="preserve">https://core.ac.uk/download/pdf/229000772.pdf </w:t>
        </w:r>
        <w:proofErr w:type="spellStart"/>
        <w:r w:rsidRPr="00AA45FC">
          <w:rPr>
            <w:rStyle w:val="Hyperlink"/>
            <w:rFonts w:asciiTheme="majorBidi" w:eastAsia="MS Mincho" w:hAnsiTheme="majorBidi" w:cstheme="majorBidi"/>
            <w:color w:val="auto"/>
            <w:sz w:val="20"/>
            <w:szCs w:val="20"/>
            <w:u w:val="none"/>
          </w:rPr>
          <w:t>pada</w:t>
        </w:r>
        <w:proofErr w:type="spellEnd"/>
        <w:r w:rsidRPr="00AA45FC">
          <w:rPr>
            <w:rStyle w:val="Hyperlink"/>
            <w:rFonts w:asciiTheme="majorBidi" w:eastAsia="MS Mincho" w:hAnsiTheme="majorBidi" w:cstheme="majorBidi"/>
            <w:color w:val="auto"/>
            <w:sz w:val="20"/>
            <w:szCs w:val="20"/>
            <w:u w:val="none"/>
          </w:rPr>
          <w:t xml:space="preserve"> 30 </w:t>
        </w:r>
        <w:proofErr w:type="spellStart"/>
        <w:r w:rsidRPr="00AA45FC">
          <w:rPr>
            <w:rStyle w:val="Hyperlink"/>
            <w:rFonts w:asciiTheme="majorBidi" w:eastAsia="MS Mincho" w:hAnsiTheme="majorBidi" w:cstheme="majorBidi"/>
            <w:color w:val="auto"/>
            <w:sz w:val="20"/>
            <w:szCs w:val="20"/>
            <w:u w:val="none"/>
          </w:rPr>
          <w:t>Januari</w:t>
        </w:r>
        <w:proofErr w:type="spellEnd"/>
        <w:r w:rsidRPr="00AA45FC">
          <w:rPr>
            <w:rStyle w:val="Hyperlink"/>
            <w:rFonts w:asciiTheme="majorBidi" w:eastAsia="MS Mincho" w:hAnsiTheme="majorBidi" w:cstheme="majorBidi"/>
            <w:color w:val="auto"/>
            <w:sz w:val="20"/>
            <w:szCs w:val="20"/>
            <w:u w:val="none"/>
          </w:rPr>
          <w:t xml:space="preserve"> 2020</w:t>
        </w:r>
      </w:hyperlink>
      <w:r w:rsidRPr="00AA45FC">
        <w:rPr>
          <w:rFonts w:asciiTheme="majorBidi" w:hAnsiTheme="majorBidi" w:cstheme="majorBidi"/>
          <w:sz w:val="20"/>
          <w:szCs w:val="20"/>
        </w:rPr>
        <w:t>.</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bCs/>
          <w:sz w:val="20"/>
          <w:szCs w:val="20"/>
        </w:rPr>
        <w:t>Gilrita</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Dzulkirom</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dan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Endang</w:t>
      </w:r>
      <w:proofErr w:type="spellEnd"/>
      <w:r w:rsidRPr="00AA45FC">
        <w:rPr>
          <w:rFonts w:asciiTheme="majorBidi" w:hAnsiTheme="majorBidi" w:cstheme="majorBidi"/>
          <w:bCs/>
          <w:sz w:val="20"/>
          <w:szCs w:val="20"/>
        </w:rPr>
        <w:t xml:space="preserve">. (2015). </w:t>
      </w:r>
      <w:proofErr w:type="spellStart"/>
      <w:r w:rsidRPr="00AA45FC">
        <w:rPr>
          <w:rFonts w:asciiTheme="majorBidi" w:hAnsiTheme="majorBidi" w:cstheme="majorBidi"/>
          <w:bCs/>
          <w:sz w:val="20"/>
          <w:szCs w:val="20"/>
        </w:rPr>
        <w:t>Analisis</w:t>
      </w:r>
      <w:proofErr w:type="spellEnd"/>
      <w:r w:rsidRPr="00AA45FC">
        <w:rPr>
          <w:rFonts w:asciiTheme="majorBidi" w:hAnsiTheme="majorBidi" w:cstheme="majorBidi"/>
          <w:bCs/>
          <w:sz w:val="20"/>
          <w:szCs w:val="20"/>
        </w:rPr>
        <w:t xml:space="preserve"> Altman (</w:t>
      </w:r>
      <w:r w:rsidRPr="00AA45FC">
        <w:rPr>
          <w:rFonts w:asciiTheme="majorBidi" w:hAnsiTheme="majorBidi" w:cstheme="majorBidi"/>
          <w:bCs/>
          <w:i/>
          <w:iCs/>
          <w:sz w:val="20"/>
          <w:szCs w:val="20"/>
        </w:rPr>
        <w:t>Z-Score</w:t>
      </w:r>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Sebagai</w:t>
      </w:r>
      <w:proofErr w:type="spellEnd"/>
      <w:r w:rsidRPr="00AA45FC">
        <w:rPr>
          <w:rFonts w:asciiTheme="majorBidi" w:hAnsiTheme="majorBidi" w:cstheme="majorBidi"/>
          <w:bCs/>
          <w:sz w:val="20"/>
          <w:szCs w:val="20"/>
        </w:rPr>
        <w:t xml:space="preserve"> Salah </w:t>
      </w:r>
      <w:proofErr w:type="spellStart"/>
      <w:r w:rsidRPr="00AA45FC">
        <w:rPr>
          <w:rFonts w:asciiTheme="majorBidi" w:hAnsiTheme="majorBidi" w:cstheme="majorBidi"/>
          <w:bCs/>
          <w:sz w:val="20"/>
          <w:szCs w:val="20"/>
        </w:rPr>
        <w:t>Satu</w:t>
      </w:r>
      <w:proofErr w:type="spellEnd"/>
      <w:r w:rsidRPr="00AA45FC">
        <w:rPr>
          <w:rFonts w:asciiTheme="majorBidi" w:hAnsiTheme="majorBidi" w:cstheme="majorBidi"/>
          <w:bCs/>
          <w:sz w:val="20"/>
          <w:szCs w:val="20"/>
        </w:rPr>
        <w:t xml:space="preserve"> Cara </w:t>
      </w:r>
      <w:proofErr w:type="spellStart"/>
      <w:r w:rsidRPr="00AA45FC">
        <w:rPr>
          <w:rFonts w:asciiTheme="majorBidi" w:hAnsiTheme="majorBidi" w:cstheme="majorBidi"/>
          <w:bCs/>
          <w:sz w:val="20"/>
          <w:szCs w:val="20"/>
        </w:rPr>
        <w:t>Untuk</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Mengukur</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Potensi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Kebangkrutan</w:t>
      </w:r>
      <w:proofErr w:type="spellEnd"/>
      <w:r w:rsidRPr="00AA45FC">
        <w:rPr>
          <w:rFonts w:asciiTheme="majorBidi" w:hAnsiTheme="majorBidi" w:cstheme="majorBidi"/>
          <w:bCs/>
          <w:sz w:val="20"/>
          <w:szCs w:val="20"/>
        </w:rPr>
        <w:t xml:space="preserve"> Perusahaan (</w:t>
      </w:r>
      <w:proofErr w:type="spellStart"/>
      <w:r w:rsidRPr="00AA45FC">
        <w:rPr>
          <w:rFonts w:asciiTheme="majorBidi" w:hAnsiTheme="majorBidi" w:cstheme="majorBidi"/>
          <w:bCs/>
          <w:sz w:val="20"/>
          <w:szCs w:val="20"/>
        </w:rPr>
        <w:t>Studi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Pada</w:t>
      </w:r>
      <w:proofErr w:type="spellEnd"/>
      <w:r w:rsidRPr="00AA45FC">
        <w:rPr>
          <w:rFonts w:asciiTheme="majorBidi" w:hAnsiTheme="majorBidi" w:cstheme="majorBidi"/>
          <w:bCs/>
          <w:sz w:val="20"/>
          <w:szCs w:val="20"/>
        </w:rPr>
        <w:t xml:space="preserve"> Perusahaan </w:t>
      </w:r>
      <w:proofErr w:type="spellStart"/>
      <w:r w:rsidRPr="00AA45FC">
        <w:rPr>
          <w:rFonts w:asciiTheme="majorBidi" w:hAnsiTheme="majorBidi" w:cstheme="majorBidi"/>
          <w:bCs/>
          <w:sz w:val="20"/>
          <w:szCs w:val="20"/>
        </w:rPr>
        <w:t>Manufaktur</w:t>
      </w:r>
      <w:proofErr w:type="spellEnd"/>
      <w:r w:rsidRPr="00AA45FC">
        <w:rPr>
          <w:rFonts w:asciiTheme="majorBidi" w:hAnsiTheme="majorBidi" w:cstheme="majorBidi"/>
          <w:bCs/>
          <w:sz w:val="20"/>
          <w:szCs w:val="20"/>
        </w:rPr>
        <w:t xml:space="preserve"> Yang </w:t>
      </w:r>
      <w:r w:rsidRPr="00AA45FC">
        <w:rPr>
          <w:rFonts w:asciiTheme="majorBidi" w:hAnsiTheme="majorBidi" w:cstheme="majorBidi"/>
          <w:bCs/>
          <w:i/>
          <w:iCs/>
          <w:sz w:val="20"/>
          <w:szCs w:val="20"/>
        </w:rPr>
        <w:t xml:space="preserve">Listing </w:t>
      </w:r>
      <w:r w:rsidRPr="00AA45FC">
        <w:rPr>
          <w:rFonts w:asciiTheme="majorBidi" w:hAnsiTheme="majorBidi" w:cstheme="majorBidi"/>
          <w:bCs/>
          <w:sz w:val="20"/>
          <w:szCs w:val="20"/>
        </w:rPr>
        <w:t xml:space="preserve">Di </w:t>
      </w:r>
      <w:proofErr w:type="spellStart"/>
      <w:r w:rsidRPr="00AA45FC">
        <w:rPr>
          <w:rFonts w:asciiTheme="majorBidi" w:hAnsiTheme="majorBidi" w:cstheme="majorBidi"/>
          <w:bCs/>
          <w:sz w:val="20"/>
          <w:szCs w:val="20"/>
        </w:rPr>
        <w:t>Bei</w:t>
      </w:r>
      <w:proofErr w:type="spellEnd"/>
      <w:r w:rsidRPr="00AA45FC">
        <w:rPr>
          <w:rFonts w:asciiTheme="majorBidi" w:hAnsiTheme="majorBidi" w:cstheme="majorBidi"/>
          <w:bCs/>
          <w:sz w:val="20"/>
          <w:szCs w:val="20"/>
        </w:rPr>
        <w:t xml:space="preserve"> Dan Perusahaan </w:t>
      </w:r>
      <w:proofErr w:type="spellStart"/>
      <w:r w:rsidRPr="00AA45FC">
        <w:rPr>
          <w:rFonts w:asciiTheme="majorBidi" w:hAnsiTheme="majorBidi" w:cstheme="majorBidi"/>
          <w:bCs/>
          <w:sz w:val="20"/>
          <w:szCs w:val="20"/>
        </w:rPr>
        <w:t>Manufaktur</w:t>
      </w:r>
      <w:proofErr w:type="spellEnd"/>
      <w:r w:rsidRPr="00AA45FC">
        <w:rPr>
          <w:rFonts w:asciiTheme="majorBidi" w:hAnsiTheme="majorBidi" w:cstheme="majorBidi"/>
          <w:bCs/>
          <w:sz w:val="20"/>
          <w:szCs w:val="20"/>
        </w:rPr>
        <w:t xml:space="preserve"> Yang </w:t>
      </w:r>
      <w:r w:rsidRPr="00AA45FC">
        <w:rPr>
          <w:rFonts w:asciiTheme="majorBidi" w:hAnsiTheme="majorBidi" w:cstheme="majorBidi"/>
          <w:bCs/>
          <w:i/>
          <w:iCs/>
          <w:sz w:val="20"/>
          <w:szCs w:val="20"/>
        </w:rPr>
        <w:t xml:space="preserve">Delisting </w:t>
      </w:r>
      <w:r w:rsidRPr="00AA45FC">
        <w:rPr>
          <w:rFonts w:asciiTheme="majorBidi" w:hAnsiTheme="majorBidi" w:cstheme="majorBidi"/>
          <w:bCs/>
          <w:sz w:val="20"/>
          <w:szCs w:val="20"/>
        </w:rPr>
        <w:t xml:space="preserve">Dari </w:t>
      </w:r>
      <w:proofErr w:type="spellStart"/>
      <w:r w:rsidRPr="00AA45FC">
        <w:rPr>
          <w:rFonts w:asciiTheme="majorBidi" w:hAnsiTheme="majorBidi" w:cstheme="majorBidi"/>
          <w:bCs/>
          <w:sz w:val="20"/>
          <w:szCs w:val="20"/>
        </w:rPr>
        <w:t>Bei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Periode</w:t>
      </w:r>
      <w:proofErr w:type="spellEnd"/>
      <w:r w:rsidRPr="00AA45FC">
        <w:rPr>
          <w:rFonts w:asciiTheme="majorBidi" w:hAnsiTheme="majorBidi" w:cstheme="majorBidi"/>
          <w:bCs/>
          <w:sz w:val="20"/>
          <w:szCs w:val="20"/>
        </w:rPr>
        <w:t xml:space="preserve"> 2012-2014). </w:t>
      </w:r>
      <w:proofErr w:type="spellStart"/>
      <w:r w:rsidRPr="00AA45FC">
        <w:rPr>
          <w:rFonts w:asciiTheme="majorBidi" w:hAnsiTheme="majorBidi" w:cstheme="majorBidi"/>
          <w:sz w:val="20"/>
          <w:szCs w:val="20"/>
        </w:rPr>
        <w:t>Fakultas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Ilmu</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Administrasi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Universitas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Brawijaya</w:t>
      </w:r>
      <w:proofErr w:type="spellEnd"/>
      <w:r w:rsidRPr="00AA45FC">
        <w:rPr>
          <w:rFonts w:asciiTheme="majorBidi" w:hAnsiTheme="majorBidi" w:cstheme="majorBidi"/>
          <w:sz w:val="20"/>
          <w:szCs w:val="20"/>
        </w:rPr>
        <w:t xml:space="preserve"> Malang.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20" w:history="1">
        <w:r w:rsidRPr="00AA45FC">
          <w:rPr>
            <w:rStyle w:val="Hyperlink"/>
            <w:rFonts w:asciiTheme="majorBidi" w:eastAsia="MS Mincho" w:hAnsiTheme="majorBidi" w:cstheme="majorBidi"/>
            <w:color w:val="auto"/>
            <w:sz w:val="20"/>
            <w:szCs w:val="20"/>
            <w:u w:val="none"/>
          </w:rPr>
          <w:t>https://media.neliti.com/media/publications/86216-ID-analisis-altman-z-score-sebagai-salah-sa.pdf</w:t>
        </w:r>
      </w:hyperlink>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15 September 2020.</w:t>
      </w:r>
    </w:p>
    <w:p w:rsidR="00AA45FC" w:rsidRPr="00AA45FC" w:rsidRDefault="00AA45FC" w:rsidP="00AA45FC">
      <w:pPr>
        <w:autoSpaceDE w:val="0"/>
        <w:autoSpaceDN w:val="0"/>
        <w:adjustRightInd w:val="0"/>
        <w:spacing w:after="0" w:line="240" w:lineRule="auto"/>
        <w:ind w:left="709" w:hanging="709"/>
        <w:jc w:val="both"/>
        <w:rPr>
          <w:rStyle w:val="acopre"/>
          <w:rFonts w:asciiTheme="majorBidi" w:hAnsiTheme="majorBidi" w:cstheme="majorBidi"/>
          <w:sz w:val="20"/>
          <w:szCs w:val="20"/>
        </w:rPr>
      </w:pPr>
      <w:proofErr w:type="spellStart"/>
      <w:r w:rsidRPr="00AA45FC">
        <w:rPr>
          <w:rStyle w:val="Emphasis"/>
          <w:rFonts w:asciiTheme="majorBidi" w:hAnsiTheme="majorBidi" w:cstheme="majorBidi"/>
          <w:sz w:val="20"/>
          <w:szCs w:val="20"/>
        </w:rPr>
        <w:t>Harahap</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Sofyan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Syafri</w:t>
      </w:r>
      <w:proofErr w:type="spellEnd"/>
      <w:r w:rsidRPr="00AA45FC">
        <w:rPr>
          <w:rStyle w:val="acopre"/>
          <w:rFonts w:asciiTheme="majorBidi" w:hAnsiTheme="majorBidi" w:cstheme="majorBidi"/>
          <w:sz w:val="20"/>
          <w:szCs w:val="20"/>
        </w:rPr>
        <w:t xml:space="preserve">. </w:t>
      </w:r>
      <w:r w:rsidRPr="00AA45FC">
        <w:rPr>
          <w:rStyle w:val="Emphasis"/>
          <w:rFonts w:asciiTheme="majorBidi" w:hAnsiTheme="majorBidi" w:cstheme="majorBidi"/>
          <w:sz w:val="20"/>
          <w:szCs w:val="20"/>
        </w:rPr>
        <w:t>2011</w:t>
      </w:r>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Analisis</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Kritis</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atas</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laporan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Keuangan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Edisi</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Pertam</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Cetakan</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ke</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sepuluh</w:t>
      </w:r>
      <w:proofErr w:type="spellEnd"/>
      <w:r w:rsidRPr="00AA45FC">
        <w:rPr>
          <w:rStyle w:val="acopre"/>
          <w:rFonts w:asciiTheme="majorBidi" w:hAnsiTheme="majorBidi" w:cstheme="majorBidi"/>
          <w:sz w:val="20"/>
          <w:szCs w:val="20"/>
        </w:rPr>
        <w:t xml:space="preserve">. Jakarta : PT </w:t>
      </w:r>
      <w:proofErr w:type="spellStart"/>
      <w:r w:rsidRPr="00AA45FC">
        <w:rPr>
          <w:rStyle w:val="acopre"/>
          <w:rFonts w:asciiTheme="majorBidi" w:hAnsiTheme="majorBidi" w:cstheme="majorBidi"/>
          <w:sz w:val="20"/>
          <w:szCs w:val="20"/>
        </w:rPr>
        <w:t>Bumi</w:t>
      </w:r>
      <w:proofErr w:type="spellEnd"/>
      <w:r w:rsidRPr="00AA45FC">
        <w:rPr>
          <w:rStyle w:val="acopre"/>
          <w:rFonts w:asciiTheme="majorBidi" w:hAnsiTheme="majorBidi" w:cstheme="majorBidi"/>
          <w:sz w:val="20"/>
          <w:szCs w:val="20"/>
        </w:rPr>
        <w:t xml:space="preserve"> </w:t>
      </w:r>
      <w:proofErr w:type="spellStart"/>
      <w:r w:rsidRPr="00AA45FC">
        <w:rPr>
          <w:rStyle w:val="acopre"/>
          <w:rFonts w:asciiTheme="majorBidi" w:hAnsiTheme="majorBidi" w:cstheme="majorBidi"/>
          <w:sz w:val="20"/>
          <w:szCs w:val="20"/>
        </w:rPr>
        <w:t>Aksara</w:t>
      </w:r>
      <w:proofErr w:type="spellEnd"/>
      <w:r w:rsidRPr="00AA45FC">
        <w:rPr>
          <w:rStyle w:val="acopre"/>
          <w:rFonts w:asciiTheme="majorBidi" w:hAnsiTheme="majorBidi" w:cstheme="majorBidi"/>
          <w:sz w:val="20"/>
          <w:szCs w:val="20"/>
        </w:rPr>
        <w:t>.</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bCs/>
          <w:sz w:val="20"/>
          <w:szCs w:val="20"/>
        </w:rPr>
        <w:t>Hendra</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Agustina</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dan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Rekyan</w:t>
      </w:r>
      <w:proofErr w:type="spellEnd"/>
      <w:r w:rsidRPr="00AA45FC">
        <w:rPr>
          <w:rFonts w:asciiTheme="majorBidi" w:hAnsiTheme="majorBidi" w:cstheme="majorBidi"/>
          <w:bCs/>
          <w:sz w:val="20"/>
          <w:szCs w:val="20"/>
        </w:rPr>
        <w:t>.</w:t>
      </w:r>
      <w:r w:rsidRPr="00AA45FC">
        <w:rPr>
          <w:rFonts w:asciiTheme="majorBidi" w:hAnsiTheme="majorBidi" w:cstheme="majorBidi"/>
          <w:sz w:val="20"/>
          <w:szCs w:val="20"/>
        </w:rPr>
        <w:t xml:space="preserve"> (2019). </w:t>
      </w:r>
      <w:proofErr w:type="spellStart"/>
      <w:r w:rsidRPr="00AA45FC">
        <w:rPr>
          <w:rFonts w:asciiTheme="majorBidi" w:hAnsiTheme="majorBidi" w:cstheme="majorBidi"/>
          <w:bCs/>
          <w:sz w:val="20"/>
          <w:szCs w:val="20"/>
        </w:rPr>
        <w:t>Analisis</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Laporan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Keuangan</w:t>
      </w:r>
      <w:proofErr w:type="spellEnd"/>
      <w:r w:rsidRPr="00AA45FC">
        <w:rPr>
          <w:rFonts w:asciiTheme="majorBidi" w:hAnsiTheme="majorBidi" w:cstheme="majorBidi"/>
          <w:bCs/>
          <w:sz w:val="20"/>
          <w:szCs w:val="20"/>
        </w:rPr>
        <w:t xml:space="preserve"> Dengan Model </w:t>
      </w:r>
      <w:proofErr w:type="spellStart"/>
      <w:r w:rsidRPr="00AA45FC">
        <w:rPr>
          <w:rFonts w:asciiTheme="majorBidi" w:hAnsiTheme="majorBidi" w:cstheme="majorBidi"/>
          <w:bCs/>
          <w:sz w:val="20"/>
          <w:szCs w:val="20"/>
        </w:rPr>
        <w:t>Springate</w:t>
      </w:r>
      <w:proofErr w:type="spellEnd"/>
      <w:r w:rsidRPr="00AA45FC">
        <w:rPr>
          <w:rFonts w:asciiTheme="majorBidi" w:hAnsiTheme="majorBidi" w:cstheme="majorBidi"/>
          <w:bCs/>
          <w:sz w:val="20"/>
          <w:szCs w:val="20"/>
        </w:rPr>
        <w:t xml:space="preserve"> Score </w:t>
      </w:r>
      <w:proofErr w:type="spellStart"/>
      <w:r w:rsidRPr="00AA45FC">
        <w:rPr>
          <w:rFonts w:asciiTheme="majorBidi" w:hAnsiTheme="majorBidi" w:cstheme="majorBidi"/>
          <w:bCs/>
          <w:sz w:val="20"/>
          <w:szCs w:val="20"/>
        </w:rPr>
        <w:t>Sebagai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Alat</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Prediksi</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Kebangkrutan</w:t>
      </w:r>
      <w:proofErr w:type="spellEnd"/>
      <w:r w:rsidRPr="00AA45FC">
        <w:rPr>
          <w:rFonts w:asciiTheme="majorBidi" w:hAnsiTheme="majorBidi" w:cstheme="majorBidi"/>
          <w:sz w:val="20"/>
          <w:szCs w:val="20"/>
        </w:rPr>
        <w:t xml:space="preserve">. Prodi </w:t>
      </w:r>
      <w:proofErr w:type="spellStart"/>
      <w:r w:rsidRPr="00AA45FC">
        <w:rPr>
          <w:rFonts w:asciiTheme="majorBidi" w:hAnsiTheme="majorBidi" w:cstheme="majorBidi"/>
          <w:sz w:val="20"/>
          <w:szCs w:val="20"/>
        </w:rPr>
        <w:t>Akuntansi</w:t>
      </w:r>
      <w:proofErr w:type="spellEnd"/>
      <w:r w:rsidRPr="00AA45FC">
        <w:rPr>
          <w:rFonts w:asciiTheme="majorBidi" w:hAnsiTheme="majorBidi" w:cstheme="majorBidi"/>
          <w:sz w:val="20"/>
          <w:szCs w:val="20"/>
        </w:rPr>
        <w:t xml:space="preserve"> - Fe, </w:t>
      </w:r>
      <w:proofErr w:type="spellStart"/>
      <w:r w:rsidRPr="00AA45FC">
        <w:rPr>
          <w:rFonts w:asciiTheme="majorBidi" w:hAnsiTheme="majorBidi" w:cstheme="majorBidi"/>
          <w:sz w:val="20"/>
          <w:szCs w:val="20"/>
        </w:rPr>
        <w:t>Universitas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Panca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Marga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Probolinggo</w:t>
      </w:r>
      <w:proofErr w:type="spellEnd"/>
      <w:r w:rsidRPr="00AA45FC">
        <w:rPr>
          <w:rFonts w:asciiTheme="majorBidi" w:hAnsiTheme="majorBidi" w:cstheme="majorBidi"/>
          <w:sz w:val="20"/>
          <w:szCs w:val="20"/>
        </w:rPr>
        <w:t xml:space="preserve">, Indonesia. </w:t>
      </w:r>
      <w:proofErr w:type="spellStart"/>
      <w:r w:rsidRPr="00AA45FC">
        <w:rPr>
          <w:rFonts w:asciiTheme="majorBidi" w:hAnsiTheme="majorBidi" w:cstheme="majorBidi"/>
          <w:sz w:val="20"/>
          <w:szCs w:val="20"/>
        </w:rPr>
        <w:t>Diaskes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21" w:history="1">
        <w:r w:rsidRPr="00AA45FC">
          <w:rPr>
            <w:rStyle w:val="Hyperlink"/>
            <w:rFonts w:asciiTheme="majorBidi" w:eastAsia="MS Mincho" w:hAnsiTheme="majorBidi" w:cstheme="majorBidi"/>
            <w:color w:val="auto"/>
            <w:sz w:val="20"/>
            <w:szCs w:val="20"/>
            <w:u w:val="none"/>
          </w:rPr>
          <w:t>http://jurnal.unmuhjember.ac.id/index.php/sncp/article/view/2002/1669</w:t>
        </w:r>
      </w:hyperlink>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15 September 2020.</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r w:rsidRPr="00AA45FC">
        <w:rPr>
          <w:rFonts w:asciiTheme="majorBidi" w:hAnsiTheme="majorBidi" w:cstheme="majorBidi"/>
          <w:sz w:val="20"/>
          <w:szCs w:val="20"/>
        </w:rPr>
        <w:t xml:space="preserve">Karina, </w:t>
      </w:r>
      <w:proofErr w:type="spellStart"/>
      <w:r w:rsidRPr="00AA45FC">
        <w:rPr>
          <w:rFonts w:asciiTheme="majorBidi" w:hAnsiTheme="majorBidi" w:cstheme="majorBidi"/>
          <w:sz w:val="20"/>
          <w:szCs w:val="20"/>
        </w:rPr>
        <w:t>Sevira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Dita</w:t>
      </w:r>
      <w:proofErr w:type="spellEnd"/>
      <w:r w:rsidRPr="00AA45FC">
        <w:rPr>
          <w:rFonts w:asciiTheme="majorBidi" w:hAnsiTheme="majorBidi" w:cstheme="majorBidi"/>
          <w:sz w:val="20"/>
          <w:szCs w:val="20"/>
        </w:rPr>
        <w:t xml:space="preserve">. (2014). </w:t>
      </w:r>
      <w:proofErr w:type="spellStart"/>
      <w:r w:rsidRPr="00AA45FC">
        <w:rPr>
          <w:rFonts w:asciiTheme="majorBidi" w:hAnsiTheme="majorBidi" w:cstheme="majorBidi"/>
          <w:sz w:val="20"/>
          <w:szCs w:val="20"/>
        </w:rPr>
        <w:t>Prediksi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Perusahaan Media yang </w:t>
      </w:r>
      <w:proofErr w:type="spellStart"/>
      <w:r w:rsidRPr="00AA45FC">
        <w:rPr>
          <w:rFonts w:asciiTheme="majorBidi" w:hAnsiTheme="majorBidi" w:cstheme="majorBidi"/>
          <w:sz w:val="20"/>
          <w:szCs w:val="20"/>
        </w:rPr>
        <w:t>Terdaftar</w:t>
      </w:r>
      <w:proofErr w:type="spellEnd"/>
      <w:r w:rsidRPr="00AA45FC">
        <w:rPr>
          <w:rFonts w:asciiTheme="majorBidi" w:hAnsiTheme="majorBidi" w:cstheme="majorBidi"/>
          <w:sz w:val="20"/>
          <w:szCs w:val="20"/>
        </w:rPr>
        <w:t xml:space="preserve"> di Bursa </w:t>
      </w:r>
      <w:proofErr w:type="spellStart"/>
      <w:r w:rsidRPr="00AA45FC">
        <w:rPr>
          <w:rFonts w:asciiTheme="majorBidi" w:hAnsiTheme="majorBidi" w:cstheme="majorBidi"/>
          <w:sz w:val="20"/>
          <w:szCs w:val="20"/>
        </w:rPr>
        <w:t>Efek</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Indonesia.Laporan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Akhir</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Jurusan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Akuntansi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Politeknik</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Negeri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Sriwijaya</w:t>
      </w:r>
      <w:proofErr w:type="spellEnd"/>
      <w:r w:rsidRPr="00AA45FC">
        <w:rPr>
          <w:rFonts w:asciiTheme="majorBidi" w:hAnsiTheme="majorBidi" w:cstheme="majorBidi"/>
          <w:sz w:val="20"/>
          <w:szCs w:val="20"/>
        </w:rPr>
        <w:t>. Palembang.</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iCs/>
          <w:sz w:val="20"/>
          <w:szCs w:val="20"/>
        </w:rPr>
      </w:pPr>
      <w:proofErr w:type="spellStart"/>
      <w:r w:rsidRPr="00AA45FC">
        <w:rPr>
          <w:rFonts w:asciiTheme="majorBidi" w:hAnsiTheme="majorBidi" w:cstheme="majorBidi"/>
          <w:iCs/>
          <w:sz w:val="20"/>
          <w:szCs w:val="20"/>
        </w:rPr>
        <w:t>Mikha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iCs/>
          <w:sz w:val="20"/>
          <w:szCs w:val="20"/>
        </w:rPr>
        <w:t>Frendy</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dan</w:t>
      </w:r>
      <w:proofErr w:type="spellEnd"/>
      <w:r w:rsidRPr="00AA45FC">
        <w:rPr>
          <w:rFonts w:asciiTheme="majorBidi" w:hAnsiTheme="majorBidi" w:cstheme="majorBidi"/>
          <w:iCs/>
          <w:sz w:val="20"/>
          <w:szCs w:val="20"/>
        </w:rPr>
        <w:t xml:space="preserve"> Joan. (2019).</w:t>
      </w:r>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Analisis</w:t>
      </w:r>
      <w:proofErr w:type="spellEnd"/>
      <w:r w:rsidRPr="00AA45FC">
        <w:rPr>
          <w:rFonts w:asciiTheme="majorBidi" w:hAnsiTheme="majorBidi" w:cstheme="majorBidi"/>
          <w:bCs/>
          <w:sz w:val="20"/>
          <w:szCs w:val="20"/>
        </w:rPr>
        <w:t xml:space="preserve"> Tingkat </w:t>
      </w:r>
      <w:proofErr w:type="spellStart"/>
      <w:r w:rsidRPr="00AA45FC">
        <w:rPr>
          <w:rFonts w:asciiTheme="majorBidi" w:hAnsiTheme="majorBidi" w:cstheme="majorBidi"/>
          <w:bCs/>
          <w:sz w:val="20"/>
          <w:szCs w:val="20"/>
        </w:rPr>
        <w:t>Kebangkrutan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Pada</w:t>
      </w:r>
      <w:proofErr w:type="spellEnd"/>
      <w:r w:rsidRPr="00AA45FC">
        <w:rPr>
          <w:rFonts w:asciiTheme="majorBidi" w:hAnsiTheme="majorBidi" w:cstheme="majorBidi"/>
          <w:bCs/>
          <w:sz w:val="20"/>
          <w:szCs w:val="20"/>
        </w:rPr>
        <w:t xml:space="preserve"> Perusahaan </w:t>
      </w:r>
      <w:proofErr w:type="spellStart"/>
      <w:r w:rsidRPr="00AA45FC">
        <w:rPr>
          <w:rFonts w:asciiTheme="majorBidi" w:hAnsiTheme="majorBidi" w:cstheme="majorBidi"/>
          <w:bCs/>
          <w:sz w:val="20"/>
          <w:szCs w:val="20"/>
        </w:rPr>
        <w:t>Asuransi</w:t>
      </w:r>
      <w:proofErr w:type="spellEnd"/>
      <w:r w:rsidRPr="00AA45FC">
        <w:rPr>
          <w:rFonts w:asciiTheme="majorBidi" w:hAnsiTheme="majorBidi" w:cstheme="majorBidi"/>
          <w:bCs/>
          <w:sz w:val="20"/>
          <w:szCs w:val="20"/>
        </w:rPr>
        <w:t xml:space="preserve"> Yang </w:t>
      </w:r>
      <w:proofErr w:type="spellStart"/>
      <w:r w:rsidRPr="00AA45FC">
        <w:rPr>
          <w:rFonts w:asciiTheme="majorBidi" w:hAnsiTheme="majorBidi" w:cstheme="majorBidi"/>
          <w:bCs/>
          <w:sz w:val="20"/>
          <w:szCs w:val="20"/>
        </w:rPr>
        <w:t>Terdaftar</w:t>
      </w:r>
      <w:proofErr w:type="spellEnd"/>
      <w:r w:rsidRPr="00AA45FC">
        <w:rPr>
          <w:rFonts w:asciiTheme="majorBidi" w:hAnsiTheme="majorBidi" w:cstheme="majorBidi"/>
          <w:bCs/>
          <w:sz w:val="20"/>
          <w:szCs w:val="20"/>
        </w:rPr>
        <w:t xml:space="preserve"> Di Bursa </w:t>
      </w:r>
      <w:proofErr w:type="spellStart"/>
      <w:r w:rsidRPr="00AA45FC">
        <w:rPr>
          <w:rFonts w:asciiTheme="majorBidi" w:hAnsiTheme="majorBidi" w:cstheme="majorBidi"/>
          <w:bCs/>
          <w:sz w:val="20"/>
          <w:szCs w:val="20"/>
        </w:rPr>
        <w:t>Efek</w:t>
      </w:r>
      <w:proofErr w:type="spellEnd"/>
      <w:r w:rsidRPr="00AA45FC">
        <w:rPr>
          <w:rFonts w:asciiTheme="majorBidi" w:hAnsiTheme="majorBidi" w:cstheme="majorBidi"/>
          <w:bCs/>
          <w:sz w:val="20"/>
          <w:szCs w:val="20"/>
        </w:rPr>
        <w:t xml:space="preserve"> Indonesia. </w:t>
      </w:r>
      <w:proofErr w:type="spellStart"/>
      <w:r w:rsidRPr="00AA45FC">
        <w:rPr>
          <w:rFonts w:asciiTheme="majorBidi" w:hAnsiTheme="majorBidi" w:cstheme="majorBidi"/>
          <w:iCs/>
          <w:sz w:val="20"/>
          <w:szCs w:val="20"/>
        </w:rPr>
        <w:t>Jurusan</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Ilmu</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Administrasi</w:t>
      </w:r>
      <w:proofErr w:type="spellEnd"/>
      <w:r w:rsidRPr="00AA45FC">
        <w:rPr>
          <w:rFonts w:asciiTheme="majorBidi" w:hAnsiTheme="majorBidi" w:cstheme="majorBidi"/>
          <w:iCs/>
          <w:sz w:val="20"/>
          <w:szCs w:val="20"/>
        </w:rPr>
        <w:t xml:space="preserve"> Program </w:t>
      </w:r>
      <w:proofErr w:type="spellStart"/>
      <w:r w:rsidRPr="00AA45FC">
        <w:rPr>
          <w:rFonts w:asciiTheme="majorBidi" w:hAnsiTheme="majorBidi" w:cstheme="majorBidi"/>
          <w:iCs/>
          <w:sz w:val="20"/>
          <w:szCs w:val="20"/>
        </w:rPr>
        <w:t>Studi</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Administrasi</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Bisnis</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Fakultas</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Ilmu</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Sosial</w:t>
      </w:r>
      <w:proofErr w:type="spellEnd"/>
      <w:r w:rsidRPr="00AA45FC">
        <w:rPr>
          <w:rFonts w:asciiTheme="majorBidi" w:hAnsiTheme="majorBidi" w:cstheme="majorBidi"/>
          <w:iCs/>
          <w:sz w:val="20"/>
          <w:szCs w:val="20"/>
        </w:rPr>
        <w:t xml:space="preserve"> Dan </w:t>
      </w:r>
      <w:proofErr w:type="spellStart"/>
      <w:r w:rsidRPr="00AA45FC">
        <w:rPr>
          <w:rFonts w:asciiTheme="majorBidi" w:hAnsiTheme="majorBidi" w:cstheme="majorBidi"/>
          <w:iCs/>
          <w:sz w:val="20"/>
          <w:szCs w:val="20"/>
        </w:rPr>
        <w:t>Ilmu</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Politik</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Universitas</w:t>
      </w:r>
      <w:proofErr w:type="spellEnd"/>
      <w:r w:rsidRPr="00AA45FC">
        <w:rPr>
          <w:rFonts w:asciiTheme="majorBidi" w:hAnsiTheme="majorBidi" w:cstheme="majorBidi"/>
          <w:iCs/>
          <w:sz w:val="20"/>
          <w:szCs w:val="20"/>
        </w:rPr>
        <w:t xml:space="preserve"> Sam </w:t>
      </w:r>
      <w:proofErr w:type="spellStart"/>
      <w:r w:rsidRPr="00AA45FC">
        <w:rPr>
          <w:rFonts w:asciiTheme="majorBidi" w:hAnsiTheme="majorBidi" w:cstheme="majorBidi"/>
          <w:iCs/>
          <w:sz w:val="20"/>
          <w:szCs w:val="20"/>
        </w:rPr>
        <w:t>Ratulangi</w:t>
      </w:r>
      <w:proofErr w:type="spellEnd"/>
      <w:r w:rsidRPr="00AA45FC">
        <w:rPr>
          <w:rFonts w:asciiTheme="majorBidi" w:hAnsiTheme="majorBidi" w:cstheme="majorBidi"/>
          <w:iCs/>
          <w:sz w:val="20"/>
          <w:szCs w:val="20"/>
        </w:rPr>
        <w:t xml:space="preserve"> Manado. </w:t>
      </w:r>
      <w:proofErr w:type="spellStart"/>
      <w:r w:rsidRPr="00AA45FC">
        <w:rPr>
          <w:rFonts w:asciiTheme="majorBidi" w:hAnsiTheme="majorBidi" w:cstheme="majorBidi"/>
          <w:iCs/>
          <w:sz w:val="20"/>
          <w:szCs w:val="20"/>
        </w:rPr>
        <w:t>Diakses</w:t>
      </w:r>
      <w:proofErr w:type="spellEnd"/>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melalui</w:t>
      </w:r>
      <w:proofErr w:type="spellEnd"/>
      <w:r w:rsidRPr="00AA45FC">
        <w:rPr>
          <w:rFonts w:asciiTheme="majorBidi" w:hAnsiTheme="majorBidi" w:cstheme="majorBidi"/>
          <w:iCs/>
          <w:sz w:val="20"/>
          <w:szCs w:val="20"/>
        </w:rPr>
        <w:t xml:space="preserve"> </w:t>
      </w:r>
      <w:hyperlink r:id="rId22" w:history="1">
        <w:r w:rsidRPr="00AA45FC">
          <w:rPr>
            <w:rStyle w:val="Hyperlink"/>
            <w:rFonts w:asciiTheme="majorBidi" w:eastAsia="MS Mincho" w:hAnsiTheme="majorBidi" w:cstheme="majorBidi"/>
            <w:color w:val="auto"/>
            <w:sz w:val="20"/>
            <w:szCs w:val="20"/>
            <w:u w:val="none"/>
          </w:rPr>
          <w:t>https://www.researchgate.net/publication/334425844_Analisis_Tingkat_Kebangkrutan_Pada_Perusahaan_Asuransi_Yang_Terdaftar_Di_Bursa_Efek_Indonesia/link/5d28a3cf299bf1547cb10769/download</w:t>
        </w:r>
      </w:hyperlink>
      <w:r w:rsidRPr="00AA45FC">
        <w:rPr>
          <w:rFonts w:asciiTheme="majorBidi" w:hAnsiTheme="majorBidi" w:cstheme="majorBidi"/>
          <w:iCs/>
          <w:sz w:val="20"/>
          <w:szCs w:val="20"/>
        </w:rPr>
        <w:t xml:space="preserve">. </w:t>
      </w:r>
      <w:proofErr w:type="spellStart"/>
      <w:r w:rsidRPr="00AA45FC">
        <w:rPr>
          <w:rFonts w:asciiTheme="majorBidi" w:hAnsiTheme="majorBidi" w:cstheme="majorBidi"/>
          <w:iCs/>
          <w:sz w:val="20"/>
          <w:szCs w:val="20"/>
        </w:rPr>
        <w:t>Pada</w:t>
      </w:r>
      <w:proofErr w:type="spellEnd"/>
      <w:r w:rsidRPr="00AA45FC">
        <w:rPr>
          <w:rFonts w:asciiTheme="majorBidi" w:hAnsiTheme="majorBidi" w:cstheme="majorBidi"/>
          <w:iCs/>
          <w:sz w:val="20"/>
          <w:szCs w:val="20"/>
        </w:rPr>
        <w:t xml:space="preserve"> 14 September 2020.</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bCs/>
          <w:sz w:val="20"/>
          <w:szCs w:val="20"/>
        </w:rPr>
      </w:pPr>
      <w:r w:rsidRPr="00AA45FC">
        <w:rPr>
          <w:rFonts w:asciiTheme="majorBidi" w:hAnsiTheme="majorBidi" w:cstheme="majorBidi"/>
          <w:bCs/>
          <w:sz w:val="20"/>
          <w:szCs w:val="20"/>
        </w:rPr>
        <w:t>Peter</w:t>
      </w:r>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bCs/>
          <w:sz w:val="20"/>
          <w:szCs w:val="20"/>
        </w:rPr>
        <w:t>Yoseph</w:t>
      </w:r>
      <w:proofErr w:type="spellEnd"/>
      <w:r w:rsidRPr="00AA45FC">
        <w:rPr>
          <w:rFonts w:asciiTheme="majorBidi" w:hAnsiTheme="majorBidi" w:cstheme="majorBidi"/>
          <w:bCs/>
          <w:sz w:val="20"/>
          <w:szCs w:val="20"/>
        </w:rPr>
        <w:t>. (</w:t>
      </w:r>
      <w:r w:rsidRPr="00AA45FC">
        <w:rPr>
          <w:rFonts w:asciiTheme="majorBidi" w:hAnsiTheme="majorBidi" w:cstheme="majorBidi"/>
          <w:sz w:val="20"/>
          <w:szCs w:val="20"/>
        </w:rPr>
        <w:t xml:space="preserve">2011).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Dengan </w:t>
      </w:r>
      <w:proofErr w:type="spellStart"/>
      <w:r w:rsidRPr="00AA45FC">
        <w:rPr>
          <w:rFonts w:asciiTheme="majorBidi" w:hAnsiTheme="majorBidi" w:cstheme="majorBidi"/>
          <w:sz w:val="20"/>
          <w:szCs w:val="20"/>
        </w:rPr>
        <w:t>Metode</w:t>
      </w:r>
      <w:proofErr w:type="spellEnd"/>
      <w:r w:rsidRPr="00AA45FC">
        <w:rPr>
          <w:rFonts w:asciiTheme="majorBidi" w:hAnsiTheme="majorBidi" w:cstheme="majorBidi"/>
          <w:sz w:val="20"/>
          <w:szCs w:val="20"/>
        </w:rPr>
        <w:t xml:space="preserve"> Z-Score Altman, </w:t>
      </w:r>
      <w:proofErr w:type="spellStart"/>
      <w:r w:rsidRPr="00AA45FC">
        <w:rPr>
          <w:rFonts w:asciiTheme="majorBidi" w:hAnsiTheme="majorBidi" w:cstheme="majorBidi"/>
          <w:sz w:val="20"/>
          <w:szCs w:val="20"/>
        </w:rPr>
        <w:t>Springate</w:t>
      </w:r>
      <w:proofErr w:type="spellEnd"/>
      <w:r w:rsidRPr="00AA45FC">
        <w:rPr>
          <w:rFonts w:asciiTheme="majorBidi" w:hAnsiTheme="majorBidi" w:cstheme="majorBidi"/>
          <w:sz w:val="20"/>
          <w:szCs w:val="20"/>
        </w:rPr>
        <w:t xml:space="preserve"> Dan </w:t>
      </w:r>
      <w:proofErr w:type="spellStart"/>
      <w:r w:rsidRPr="00AA45FC">
        <w:rPr>
          <w:rFonts w:asciiTheme="majorBidi" w:hAnsiTheme="majorBidi" w:cstheme="majorBidi"/>
          <w:sz w:val="20"/>
          <w:szCs w:val="20"/>
        </w:rPr>
        <w:t>Zmijewski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PT. Indofood </w:t>
      </w:r>
      <w:proofErr w:type="spellStart"/>
      <w:r w:rsidRPr="00AA45FC">
        <w:rPr>
          <w:rFonts w:asciiTheme="majorBidi" w:hAnsiTheme="majorBidi" w:cstheme="majorBidi"/>
          <w:sz w:val="20"/>
          <w:szCs w:val="20"/>
        </w:rPr>
        <w:t>Sukses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Makmur</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Tbk</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Periode</w:t>
      </w:r>
      <w:proofErr w:type="spellEnd"/>
      <w:r w:rsidRPr="00AA45FC">
        <w:rPr>
          <w:rFonts w:asciiTheme="majorBidi" w:hAnsiTheme="majorBidi" w:cstheme="majorBidi"/>
          <w:sz w:val="20"/>
          <w:szCs w:val="20"/>
        </w:rPr>
        <w:t xml:space="preserve"> 2005 – 2009. </w:t>
      </w:r>
      <w:proofErr w:type="spellStart"/>
      <w:r w:rsidRPr="00AA45FC">
        <w:rPr>
          <w:rFonts w:asciiTheme="majorBidi" w:hAnsiTheme="majorBidi" w:cstheme="majorBidi"/>
          <w:bCs/>
          <w:sz w:val="20"/>
          <w:szCs w:val="20"/>
        </w:rPr>
        <w:t>Dosen</w:t>
      </w:r>
      <w:proofErr w:type="spellEnd"/>
      <w:r w:rsidRPr="00AA45FC">
        <w:rPr>
          <w:rFonts w:asciiTheme="majorBidi" w:hAnsiTheme="majorBidi" w:cstheme="majorBidi"/>
          <w:bCs/>
          <w:sz w:val="20"/>
          <w:szCs w:val="20"/>
        </w:rPr>
        <w:t xml:space="preserve"> Program Magister </w:t>
      </w:r>
      <w:proofErr w:type="spellStart"/>
      <w:r w:rsidRPr="00AA45FC">
        <w:rPr>
          <w:rFonts w:asciiTheme="majorBidi" w:hAnsiTheme="majorBidi" w:cstheme="majorBidi"/>
          <w:bCs/>
          <w:sz w:val="20"/>
          <w:szCs w:val="20"/>
        </w:rPr>
        <w:t>Akuntansi</w:t>
      </w:r>
      <w:proofErr w:type="spellEnd"/>
      <w:r w:rsidRPr="00AA45FC">
        <w:rPr>
          <w:rFonts w:asciiTheme="majorBidi" w:hAnsiTheme="majorBidi" w:cstheme="majorBidi"/>
          <w:bCs/>
          <w:sz w:val="20"/>
          <w:szCs w:val="20"/>
        </w:rPr>
        <w:t xml:space="preserve"> Dan  </w:t>
      </w:r>
      <w:proofErr w:type="spellStart"/>
      <w:r w:rsidRPr="00AA45FC">
        <w:rPr>
          <w:rFonts w:asciiTheme="majorBidi" w:hAnsiTheme="majorBidi" w:cstheme="majorBidi"/>
          <w:bCs/>
          <w:sz w:val="20"/>
          <w:szCs w:val="20"/>
        </w:rPr>
        <w:t>Mahasiswa</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Jurusan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Manajemen</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Universitas</w:t>
      </w:r>
      <w:proofErr w:type="spellEnd"/>
      <w:r w:rsidRPr="00AA45FC">
        <w:rPr>
          <w:rFonts w:asciiTheme="majorBidi" w:hAnsiTheme="majorBidi" w:cstheme="majorBidi"/>
          <w:bCs/>
          <w:sz w:val="20"/>
          <w:szCs w:val="20"/>
        </w:rPr>
        <w:t xml:space="preserve"> Kristen </w:t>
      </w:r>
      <w:proofErr w:type="spellStart"/>
      <w:r w:rsidRPr="00AA45FC">
        <w:rPr>
          <w:rFonts w:asciiTheme="majorBidi" w:hAnsiTheme="majorBidi" w:cstheme="majorBidi"/>
          <w:bCs/>
          <w:sz w:val="20"/>
          <w:szCs w:val="20"/>
        </w:rPr>
        <w:t>Maranatha</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Diakses</w:t>
      </w:r>
      <w:proofErr w:type="spellEnd"/>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melalui</w:t>
      </w:r>
      <w:proofErr w:type="spellEnd"/>
      <w:r w:rsidRPr="00AA45FC">
        <w:rPr>
          <w:rFonts w:asciiTheme="majorBidi" w:hAnsiTheme="majorBidi" w:cstheme="majorBidi"/>
          <w:bCs/>
          <w:sz w:val="20"/>
          <w:szCs w:val="20"/>
        </w:rPr>
        <w:t xml:space="preserve"> </w:t>
      </w:r>
      <w:hyperlink r:id="rId23" w:history="1">
        <w:r w:rsidRPr="00AA45FC">
          <w:rPr>
            <w:rStyle w:val="Hyperlink"/>
            <w:rFonts w:asciiTheme="majorBidi" w:eastAsia="MS Mincho" w:hAnsiTheme="majorBidi" w:cstheme="majorBidi"/>
            <w:bCs/>
            <w:color w:val="auto"/>
            <w:sz w:val="20"/>
            <w:szCs w:val="20"/>
            <w:u w:val="none"/>
          </w:rPr>
          <w:t>https://media.neliti.com/media/publications/220173-analisis-kebangkrutan-dengan-metode-z-sc.pdf</w:t>
        </w:r>
      </w:hyperlink>
      <w:r w:rsidRPr="00AA45FC">
        <w:rPr>
          <w:rFonts w:asciiTheme="majorBidi" w:hAnsiTheme="majorBidi" w:cstheme="majorBidi"/>
          <w:bCs/>
          <w:sz w:val="20"/>
          <w:szCs w:val="20"/>
        </w:rPr>
        <w:t xml:space="preserve">. </w:t>
      </w:r>
      <w:proofErr w:type="spellStart"/>
      <w:r w:rsidRPr="00AA45FC">
        <w:rPr>
          <w:rFonts w:asciiTheme="majorBidi" w:hAnsiTheme="majorBidi" w:cstheme="majorBidi"/>
          <w:bCs/>
          <w:sz w:val="20"/>
          <w:szCs w:val="20"/>
        </w:rPr>
        <w:t>Pada</w:t>
      </w:r>
      <w:proofErr w:type="spellEnd"/>
      <w:r w:rsidRPr="00AA45FC">
        <w:rPr>
          <w:rFonts w:asciiTheme="majorBidi" w:hAnsiTheme="majorBidi" w:cstheme="majorBidi"/>
          <w:bCs/>
          <w:sz w:val="20"/>
          <w:szCs w:val="20"/>
        </w:rPr>
        <w:t xml:space="preserve"> 14 September 2020.</w:t>
      </w:r>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Prihadi</w:t>
      </w:r>
      <w:proofErr w:type="spellEnd"/>
      <w:r w:rsidRPr="00AA45FC">
        <w:rPr>
          <w:rFonts w:asciiTheme="majorBidi" w:hAnsiTheme="majorBidi" w:cstheme="majorBidi"/>
          <w:sz w:val="20"/>
          <w:szCs w:val="20"/>
        </w:rPr>
        <w:t xml:space="preserve">, Toto. 2010. </w:t>
      </w:r>
      <w:proofErr w:type="spellStart"/>
      <w:r w:rsidRPr="00AA45FC">
        <w:rPr>
          <w:rFonts w:asciiTheme="majorBidi" w:hAnsiTheme="majorBidi" w:cstheme="majorBidi"/>
          <w:sz w:val="20"/>
          <w:szCs w:val="20"/>
        </w:rPr>
        <w:t>Deteksi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cepat</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kondisi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keuangan</w:t>
      </w:r>
      <w:proofErr w:type="spellEnd"/>
      <w:r w:rsidRPr="00AA45FC">
        <w:rPr>
          <w:rFonts w:asciiTheme="majorBidi" w:hAnsiTheme="majorBidi" w:cstheme="majorBidi"/>
          <w:sz w:val="20"/>
          <w:szCs w:val="20"/>
        </w:rPr>
        <w:t xml:space="preserve">; 7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rasio</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keuangan</w:t>
      </w:r>
      <w:proofErr w:type="spellEnd"/>
      <w:r w:rsidRPr="00AA45FC">
        <w:rPr>
          <w:rFonts w:asciiTheme="majorBidi" w:hAnsiTheme="majorBidi" w:cstheme="majorBidi"/>
          <w:sz w:val="20"/>
          <w:szCs w:val="20"/>
        </w:rPr>
        <w:t xml:space="preserve">. Jakarta: ppm </w:t>
      </w:r>
      <w:proofErr w:type="spellStart"/>
      <w:r w:rsidRPr="00AA45FC">
        <w:rPr>
          <w:rFonts w:asciiTheme="majorBidi" w:hAnsiTheme="majorBidi" w:cstheme="majorBidi"/>
          <w:sz w:val="20"/>
          <w:szCs w:val="20"/>
        </w:rPr>
        <w:t>manajemen</w:t>
      </w:r>
      <w:proofErr w:type="spellEnd"/>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Santoso</w:t>
      </w:r>
      <w:proofErr w:type="spellEnd"/>
      <w:r w:rsidRPr="00AA45FC">
        <w:rPr>
          <w:rFonts w:asciiTheme="majorBidi" w:hAnsiTheme="majorBidi" w:cstheme="majorBidi"/>
          <w:sz w:val="20"/>
          <w:szCs w:val="20"/>
        </w:rPr>
        <w:t xml:space="preserve">, S. (2015). SPSS20 </w:t>
      </w:r>
      <w:proofErr w:type="spellStart"/>
      <w:r w:rsidRPr="00AA45FC">
        <w:rPr>
          <w:rFonts w:asciiTheme="majorBidi" w:hAnsiTheme="majorBidi" w:cstheme="majorBidi"/>
          <w:sz w:val="20"/>
          <w:szCs w:val="20"/>
        </w:rPr>
        <w:t>Pengolahan</w:t>
      </w:r>
      <w:proofErr w:type="spellEnd"/>
      <w:r w:rsidRPr="00AA45FC">
        <w:rPr>
          <w:rFonts w:asciiTheme="majorBidi" w:hAnsiTheme="majorBidi" w:cstheme="majorBidi"/>
          <w:sz w:val="20"/>
          <w:szCs w:val="20"/>
        </w:rPr>
        <w:t xml:space="preserve"> Data </w:t>
      </w:r>
      <w:proofErr w:type="spellStart"/>
      <w:r w:rsidRPr="00AA45FC">
        <w:rPr>
          <w:rFonts w:asciiTheme="majorBidi" w:hAnsiTheme="majorBidi" w:cstheme="majorBidi"/>
          <w:sz w:val="20"/>
          <w:szCs w:val="20"/>
        </w:rPr>
        <w:t>Statistik</w:t>
      </w:r>
      <w:proofErr w:type="spellEnd"/>
      <w:r w:rsidRPr="00AA45FC">
        <w:rPr>
          <w:rFonts w:asciiTheme="majorBidi" w:hAnsiTheme="majorBidi" w:cstheme="majorBidi"/>
          <w:sz w:val="20"/>
          <w:szCs w:val="20"/>
        </w:rPr>
        <w:t xml:space="preserve"> Di Era </w:t>
      </w:r>
      <w:proofErr w:type="spellStart"/>
      <w:r w:rsidRPr="00AA45FC">
        <w:rPr>
          <w:rFonts w:asciiTheme="majorBidi" w:hAnsiTheme="majorBidi" w:cstheme="majorBidi"/>
          <w:sz w:val="20"/>
          <w:szCs w:val="20"/>
        </w:rPr>
        <w:t>Informasi</w:t>
      </w:r>
      <w:proofErr w:type="spellEnd"/>
      <w:r w:rsidRPr="00AA45FC">
        <w:rPr>
          <w:rFonts w:asciiTheme="majorBidi" w:hAnsiTheme="majorBidi" w:cstheme="majorBidi"/>
          <w:sz w:val="20"/>
          <w:szCs w:val="20"/>
        </w:rPr>
        <w:t xml:space="preserve">. Jakarta: Pt. Alex Media </w:t>
      </w:r>
      <w:proofErr w:type="spellStart"/>
      <w:r w:rsidRPr="00AA45FC">
        <w:rPr>
          <w:rFonts w:asciiTheme="majorBidi" w:hAnsiTheme="majorBidi" w:cstheme="majorBidi"/>
          <w:sz w:val="20"/>
          <w:szCs w:val="20"/>
        </w:rPr>
        <w:t>Komputindo</w:t>
      </w:r>
      <w:proofErr w:type="spellEnd"/>
    </w:p>
    <w:p w:rsidR="00AA45FC" w:rsidRPr="00AA45FC" w:rsidRDefault="00AA45FC" w:rsidP="00AA45FC">
      <w:pPr>
        <w:autoSpaceDE w:val="0"/>
        <w:autoSpaceDN w:val="0"/>
        <w:adjustRightInd w:val="0"/>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Setyorini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Theresia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Niken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Aloysia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Yanti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Ardiati</w:t>
      </w:r>
      <w:proofErr w:type="spellEnd"/>
      <w:r w:rsidRPr="00AA45FC">
        <w:rPr>
          <w:rFonts w:asciiTheme="majorBidi" w:hAnsiTheme="majorBidi" w:cstheme="majorBidi"/>
          <w:sz w:val="20"/>
          <w:szCs w:val="20"/>
        </w:rPr>
        <w:t>. 2006. “</w:t>
      </w:r>
      <w:proofErr w:type="spellStart"/>
      <w:r w:rsidRPr="00AA45FC">
        <w:rPr>
          <w:rFonts w:asciiTheme="majorBidi" w:hAnsiTheme="majorBidi" w:cstheme="majorBidi"/>
          <w:sz w:val="20"/>
          <w:szCs w:val="20"/>
        </w:rPr>
        <w:t>Pengaruh</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Potensi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Perusahaan </w:t>
      </w:r>
      <w:proofErr w:type="spellStart"/>
      <w:r w:rsidRPr="00AA45FC">
        <w:rPr>
          <w:rFonts w:asciiTheme="majorBidi" w:hAnsiTheme="majorBidi" w:cstheme="majorBidi"/>
          <w:sz w:val="20"/>
          <w:szCs w:val="20"/>
        </w:rPr>
        <w:t>Publik</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terhadap</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Pergantian</w:t>
      </w:r>
      <w:proofErr w:type="spellEnd"/>
      <w:r w:rsidRPr="00AA45FC">
        <w:rPr>
          <w:rFonts w:asciiTheme="majorBidi" w:hAnsiTheme="majorBidi" w:cstheme="majorBidi"/>
          <w:sz w:val="20"/>
          <w:szCs w:val="20"/>
        </w:rPr>
        <w:t xml:space="preserve"> Auditor”. </w:t>
      </w:r>
      <w:proofErr w:type="spellStart"/>
      <w:r w:rsidRPr="00AA45FC">
        <w:rPr>
          <w:rFonts w:asciiTheme="majorBidi" w:hAnsiTheme="majorBidi" w:cstheme="majorBidi"/>
          <w:sz w:val="20"/>
          <w:szCs w:val="20"/>
        </w:rPr>
        <w:t>Jurnal</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Kinerja</w:t>
      </w:r>
      <w:proofErr w:type="spellEnd"/>
      <w:r w:rsidRPr="00AA45FC">
        <w:rPr>
          <w:rFonts w:asciiTheme="majorBidi" w:hAnsiTheme="majorBidi" w:cstheme="majorBidi"/>
          <w:sz w:val="20"/>
          <w:szCs w:val="20"/>
        </w:rPr>
        <w:t xml:space="preserve">. Vol. 10. No.1. Hal 76—87.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24" w:history="1">
        <w:r w:rsidRPr="00AA45FC">
          <w:rPr>
            <w:rStyle w:val="Hyperlink"/>
            <w:rFonts w:asciiTheme="majorBidi" w:eastAsia="MS Mincho" w:hAnsiTheme="majorBidi" w:cstheme="majorBidi"/>
            <w:color w:val="auto"/>
            <w:sz w:val="20"/>
            <w:szCs w:val="20"/>
            <w:u w:val="none"/>
          </w:rPr>
          <w:t xml:space="preserve">http://jim.unsyiah.ac.id/EKA/article/view/15427/6934 </w:t>
        </w:r>
        <w:proofErr w:type="spellStart"/>
        <w:r w:rsidRPr="00AA45FC">
          <w:rPr>
            <w:rStyle w:val="Hyperlink"/>
            <w:rFonts w:asciiTheme="majorBidi" w:eastAsia="MS Mincho" w:hAnsiTheme="majorBidi" w:cstheme="majorBidi"/>
            <w:color w:val="auto"/>
            <w:sz w:val="20"/>
            <w:szCs w:val="20"/>
            <w:u w:val="none"/>
          </w:rPr>
          <w:t>pada</w:t>
        </w:r>
        <w:proofErr w:type="spellEnd"/>
        <w:r w:rsidRPr="00AA45FC">
          <w:rPr>
            <w:rStyle w:val="Hyperlink"/>
            <w:rFonts w:asciiTheme="majorBidi" w:eastAsia="MS Mincho" w:hAnsiTheme="majorBidi" w:cstheme="majorBidi"/>
            <w:color w:val="auto"/>
            <w:sz w:val="20"/>
            <w:szCs w:val="20"/>
            <w:u w:val="none"/>
          </w:rPr>
          <w:t xml:space="preserve"> 30 </w:t>
        </w:r>
        <w:proofErr w:type="spellStart"/>
        <w:r w:rsidRPr="00AA45FC">
          <w:rPr>
            <w:rStyle w:val="Hyperlink"/>
            <w:rFonts w:asciiTheme="majorBidi" w:eastAsia="MS Mincho" w:hAnsiTheme="majorBidi" w:cstheme="majorBidi"/>
            <w:color w:val="auto"/>
            <w:sz w:val="20"/>
            <w:szCs w:val="20"/>
            <w:u w:val="none"/>
          </w:rPr>
          <w:t>Januari</w:t>
        </w:r>
        <w:proofErr w:type="spellEnd"/>
        <w:r w:rsidRPr="00AA45FC">
          <w:rPr>
            <w:rStyle w:val="Hyperlink"/>
            <w:rFonts w:asciiTheme="majorBidi" w:eastAsia="MS Mincho" w:hAnsiTheme="majorBidi" w:cstheme="majorBidi"/>
            <w:color w:val="auto"/>
            <w:sz w:val="20"/>
            <w:szCs w:val="20"/>
            <w:u w:val="none"/>
          </w:rPr>
          <w:t xml:space="preserve"> 2020</w:t>
        </w:r>
      </w:hyperlink>
      <w:r w:rsidRPr="00AA45FC">
        <w:rPr>
          <w:rFonts w:asciiTheme="majorBidi" w:hAnsiTheme="majorBidi" w:cstheme="majorBidi"/>
          <w:sz w:val="20"/>
          <w:szCs w:val="20"/>
        </w:rPr>
        <w:t>.</w:t>
      </w:r>
    </w:p>
    <w:p w:rsidR="0006661C" w:rsidRPr="00AA45FC" w:rsidRDefault="00AA45FC" w:rsidP="00AA45FC">
      <w:pPr>
        <w:spacing w:after="0" w:line="240" w:lineRule="auto"/>
        <w:ind w:left="709" w:hanging="709"/>
        <w:jc w:val="both"/>
        <w:rPr>
          <w:rFonts w:asciiTheme="majorBidi" w:hAnsiTheme="majorBidi" w:cstheme="majorBidi"/>
          <w:sz w:val="20"/>
          <w:szCs w:val="20"/>
        </w:rPr>
      </w:pPr>
      <w:proofErr w:type="spellStart"/>
      <w:r w:rsidRPr="00AA45FC">
        <w:rPr>
          <w:rFonts w:asciiTheme="majorBidi" w:hAnsiTheme="majorBidi" w:cstheme="majorBidi"/>
          <w:sz w:val="20"/>
          <w:szCs w:val="20"/>
        </w:rPr>
        <w:t>Sylviana</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dan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Titiek</w:t>
      </w:r>
      <w:proofErr w:type="spellEnd"/>
      <w:r w:rsidRPr="00AA45FC">
        <w:rPr>
          <w:rFonts w:asciiTheme="majorBidi" w:hAnsiTheme="majorBidi" w:cstheme="majorBidi"/>
          <w:sz w:val="20"/>
          <w:szCs w:val="20"/>
        </w:rPr>
        <w:t xml:space="preserve">. (2016). </w:t>
      </w:r>
      <w:proofErr w:type="spellStart"/>
      <w:r w:rsidRPr="00AA45FC">
        <w:rPr>
          <w:rFonts w:asciiTheme="majorBidi" w:hAnsiTheme="majorBidi" w:cstheme="majorBidi"/>
          <w:sz w:val="20"/>
          <w:szCs w:val="20"/>
        </w:rPr>
        <w:t>Analisis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Kebangkrutan</w:t>
      </w:r>
      <w:proofErr w:type="spellEnd"/>
      <w:r w:rsidRPr="00AA45FC">
        <w:rPr>
          <w:rFonts w:asciiTheme="majorBidi" w:hAnsiTheme="majorBidi" w:cstheme="majorBidi"/>
          <w:sz w:val="20"/>
          <w:szCs w:val="20"/>
        </w:rPr>
        <w:t xml:space="preserve"> Dengan </w:t>
      </w:r>
      <w:proofErr w:type="spellStart"/>
      <w:r w:rsidRPr="00AA45FC">
        <w:rPr>
          <w:rFonts w:asciiTheme="majorBidi" w:hAnsiTheme="majorBidi" w:cstheme="majorBidi"/>
          <w:sz w:val="20"/>
          <w:szCs w:val="20"/>
        </w:rPr>
        <w:t>Mengunakan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Metode</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Almat</w:t>
      </w:r>
      <w:proofErr w:type="spellEnd"/>
      <w:r w:rsidRPr="00AA45FC">
        <w:rPr>
          <w:rFonts w:asciiTheme="majorBidi" w:hAnsiTheme="majorBidi" w:cstheme="majorBidi"/>
          <w:sz w:val="20"/>
          <w:szCs w:val="20"/>
        </w:rPr>
        <w:t xml:space="preserve"> Z-Score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Perusahaan </w:t>
      </w:r>
      <w:proofErr w:type="spellStart"/>
      <w:r w:rsidRPr="00AA45FC">
        <w:rPr>
          <w:rFonts w:asciiTheme="majorBidi" w:hAnsiTheme="majorBidi" w:cstheme="majorBidi"/>
          <w:sz w:val="20"/>
          <w:szCs w:val="20"/>
        </w:rPr>
        <w:t>Asuransi</w:t>
      </w:r>
      <w:proofErr w:type="spellEnd"/>
      <w:r w:rsidRPr="00AA45FC">
        <w:rPr>
          <w:rFonts w:asciiTheme="majorBidi" w:hAnsiTheme="majorBidi" w:cstheme="majorBidi"/>
          <w:sz w:val="20"/>
          <w:szCs w:val="20"/>
        </w:rPr>
        <w:t xml:space="preserve"> Yang Go Public Di </w:t>
      </w:r>
      <w:proofErr w:type="spellStart"/>
      <w:r w:rsidRPr="00AA45FC">
        <w:rPr>
          <w:rFonts w:asciiTheme="majorBidi" w:hAnsiTheme="majorBidi" w:cstheme="majorBidi"/>
          <w:sz w:val="20"/>
          <w:szCs w:val="20"/>
        </w:rPr>
        <w:t>Bei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Periode</w:t>
      </w:r>
      <w:proofErr w:type="spellEnd"/>
      <w:r w:rsidRPr="00AA45FC">
        <w:rPr>
          <w:rFonts w:asciiTheme="majorBidi" w:hAnsiTheme="majorBidi" w:cstheme="majorBidi"/>
          <w:sz w:val="20"/>
          <w:szCs w:val="20"/>
        </w:rPr>
        <w:t xml:space="preserve"> Tahun2010-2013). Alumni </w:t>
      </w:r>
      <w:proofErr w:type="spellStart"/>
      <w:r w:rsidRPr="00AA45FC">
        <w:rPr>
          <w:rFonts w:asciiTheme="majorBidi" w:hAnsiTheme="majorBidi" w:cstheme="majorBidi"/>
          <w:sz w:val="20"/>
          <w:szCs w:val="20"/>
        </w:rPr>
        <w:t>Fakultas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Ekonomi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Universitas</w:t>
      </w:r>
      <w:proofErr w:type="spellEnd"/>
      <w:r w:rsidRPr="00AA45FC">
        <w:rPr>
          <w:rFonts w:asciiTheme="majorBidi" w:hAnsiTheme="majorBidi" w:cstheme="majorBidi"/>
          <w:sz w:val="20"/>
          <w:szCs w:val="20"/>
        </w:rPr>
        <w:t xml:space="preserve"> 17 </w:t>
      </w:r>
      <w:proofErr w:type="spellStart"/>
      <w:r w:rsidRPr="00AA45FC">
        <w:rPr>
          <w:rFonts w:asciiTheme="majorBidi" w:hAnsiTheme="majorBidi" w:cstheme="majorBidi"/>
          <w:sz w:val="20"/>
          <w:szCs w:val="20"/>
        </w:rPr>
        <w:t>Agustus</w:t>
      </w:r>
      <w:proofErr w:type="spellEnd"/>
      <w:r w:rsidRPr="00AA45FC">
        <w:rPr>
          <w:rFonts w:asciiTheme="majorBidi" w:hAnsiTheme="majorBidi" w:cstheme="majorBidi"/>
          <w:sz w:val="20"/>
          <w:szCs w:val="20"/>
        </w:rPr>
        <w:t xml:space="preserve"> 1945 Surabaya ; </w:t>
      </w:r>
      <w:proofErr w:type="spellStart"/>
      <w:r w:rsidRPr="00AA45FC">
        <w:rPr>
          <w:rFonts w:asciiTheme="majorBidi" w:hAnsiTheme="majorBidi" w:cstheme="majorBidi"/>
          <w:sz w:val="20"/>
          <w:szCs w:val="20"/>
        </w:rPr>
        <w:t>Dosen</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Fakultas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Ekonomi</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Universitas</w:t>
      </w:r>
      <w:proofErr w:type="spellEnd"/>
      <w:r w:rsidRPr="00AA45FC">
        <w:rPr>
          <w:rFonts w:asciiTheme="majorBidi" w:hAnsiTheme="majorBidi" w:cstheme="majorBidi"/>
          <w:sz w:val="20"/>
          <w:szCs w:val="20"/>
        </w:rPr>
        <w:t xml:space="preserve"> 17 </w:t>
      </w:r>
      <w:proofErr w:type="spellStart"/>
      <w:r w:rsidRPr="00AA45FC">
        <w:rPr>
          <w:rFonts w:asciiTheme="majorBidi" w:hAnsiTheme="majorBidi" w:cstheme="majorBidi"/>
          <w:sz w:val="20"/>
          <w:szCs w:val="20"/>
        </w:rPr>
        <w:t>Agustus</w:t>
      </w:r>
      <w:proofErr w:type="spellEnd"/>
      <w:r w:rsidRPr="00AA45FC">
        <w:rPr>
          <w:rFonts w:asciiTheme="majorBidi" w:hAnsiTheme="majorBidi" w:cstheme="majorBidi"/>
          <w:sz w:val="20"/>
          <w:szCs w:val="20"/>
        </w:rPr>
        <w:t xml:space="preserve"> 1945 </w:t>
      </w:r>
      <w:r w:rsidRPr="00AA45FC">
        <w:rPr>
          <w:rFonts w:asciiTheme="majorBidi" w:hAnsiTheme="majorBidi" w:cstheme="majorBidi"/>
          <w:sz w:val="20"/>
          <w:szCs w:val="20"/>
        </w:rPr>
        <w:lastRenderedPageBreak/>
        <w:t xml:space="preserve">Surabaya. </w:t>
      </w:r>
      <w:proofErr w:type="spellStart"/>
      <w:r w:rsidRPr="00AA45FC">
        <w:rPr>
          <w:rFonts w:asciiTheme="majorBidi" w:hAnsiTheme="majorBidi" w:cstheme="majorBidi"/>
          <w:sz w:val="20"/>
          <w:szCs w:val="20"/>
        </w:rPr>
        <w:t>Diakses</w:t>
      </w:r>
      <w:proofErr w:type="spellEnd"/>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melalui</w:t>
      </w:r>
      <w:proofErr w:type="spellEnd"/>
      <w:r w:rsidRPr="00AA45FC">
        <w:rPr>
          <w:rFonts w:asciiTheme="majorBidi" w:hAnsiTheme="majorBidi" w:cstheme="majorBidi"/>
          <w:sz w:val="20"/>
          <w:szCs w:val="20"/>
        </w:rPr>
        <w:t xml:space="preserve"> </w:t>
      </w:r>
      <w:hyperlink r:id="rId25" w:history="1">
        <w:r w:rsidRPr="00AA45FC">
          <w:rPr>
            <w:rStyle w:val="Hyperlink"/>
            <w:rFonts w:asciiTheme="majorBidi" w:eastAsia="MS Mincho" w:hAnsiTheme="majorBidi" w:cstheme="majorBidi"/>
            <w:color w:val="auto"/>
            <w:sz w:val="20"/>
            <w:szCs w:val="20"/>
            <w:u w:val="none"/>
          </w:rPr>
          <w:t>http://jurnal.untag-sby.ac.id/index.php/JEB17/article/download/637/579</w:t>
        </w:r>
      </w:hyperlink>
      <w:r w:rsidRPr="00AA45FC">
        <w:rPr>
          <w:rFonts w:asciiTheme="majorBidi" w:hAnsiTheme="majorBidi" w:cstheme="majorBidi"/>
          <w:sz w:val="20"/>
          <w:szCs w:val="20"/>
        </w:rPr>
        <w:t xml:space="preserve">. </w:t>
      </w:r>
      <w:proofErr w:type="spellStart"/>
      <w:r w:rsidRPr="00AA45FC">
        <w:rPr>
          <w:rFonts w:asciiTheme="majorBidi" w:hAnsiTheme="majorBidi" w:cstheme="majorBidi"/>
          <w:sz w:val="20"/>
          <w:szCs w:val="20"/>
        </w:rPr>
        <w:t>Pada</w:t>
      </w:r>
      <w:proofErr w:type="spellEnd"/>
      <w:r w:rsidRPr="00AA45FC">
        <w:rPr>
          <w:rFonts w:asciiTheme="majorBidi" w:hAnsiTheme="majorBidi" w:cstheme="majorBidi"/>
          <w:sz w:val="20"/>
          <w:szCs w:val="20"/>
        </w:rPr>
        <w:t xml:space="preserve"> 15 September 2020.</w:t>
      </w:r>
    </w:p>
    <w:p w:rsidR="0006661C" w:rsidRPr="00C33B96" w:rsidRDefault="0006661C" w:rsidP="0006661C">
      <w:pPr>
        <w:shd w:val="clear" w:color="auto" w:fill="FFFFFF"/>
        <w:spacing w:after="120" w:line="240" w:lineRule="auto"/>
        <w:ind w:left="709" w:hanging="709"/>
        <w:jc w:val="both"/>
        <w:rPr>
          <w:rFonts w:ascii="Times New Roman" w:hAnsi="Times New Roman"/>
          <w:color w:val="000000" w:themeColor="text1"/>
          <w:sz w:val="20"/>
          <w:szCs w:val="20"/>
        </w:rPr>
      </w:pPr>
    </w:p>
    <w:p w:rsidR="0006661C" w:rsidRDefault="0006661C" w:rsidP="004E32EE">
      <w:pPr>
        <w:spacing w:line="276" w:lineRule="auto"/>
      </w:pPr>
    </w:p>
    <w:sectPr w:rsidR="0006661C" w:rsidSect="002C2D93">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4EEC" w:rsidRDefault="008B4EEC" w:rsidP="001E5D58">
      <w:pPr>
        <w:spacing w:after="0" w:line="240" w:lineRule="auto"/>
      </w:pPr>
      <w:r>
        <w:separator/>
      </w:r>
    </w:p>
  </w:endnote>
  <w:endnote w:type="continuationSeparator" w:id="0">
    <w:p w:rsidR="008B4EEC" w:rsidRDefault="008B4EEC"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Junicode">
    <w:altName w:val="Times New Roman"/>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DFGothic-EB"/>
    <w:charset w:val="80"/>
    <w:family w:val="auto"/>
    <w:pitch w:val="variable"/>
  </w:font>
  <w:font w:name="Mangal">
    <w:panose1 w:val="02040503050203030202"/>
    <w:charset w:val="01"/>
    <w:family w:val="roman"/>
    <w:notTrueType/>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F3B" w:rsidRPr="0071454C" w:rsidRDefault="00D21F3B" w:rsidP="00D30E65">
    <w:pPr>
      <w:pStyle w:val="Footer"/>
      <w:jc w:val="center"/>
      <w:rPr>
        <w:rFonts w:ascii="Times New Roman" w:hAnsi="Times New Roman"/>
        <w:color w:val="00B050"/>
        <w:lang w:val="id-ID"/>
      </w:rPr>
    </w:pPr>
    <w:r>
      <w:rPr>
        <w:noProof/>
      </w:rPr>
      <w:drawing>
        <wp:anchor distT="0" distB="0" distL="114300" distR="114300" simplePos="0" relativeHeight="251657216" behindDoc="1" locked="0" layoutInCell="1" allowOverlap="1">
          <wp:simplePos x="0" y="0"/>
          <wp:positionH relativeFrom="margin">
            <wp:posOffset>1611630</wp:posOffset>
          </wp:positionH>
          <wp:positionV relativeFrom="paragraph">
            <wp:posOffset>-22225</wp:posOffset>
          </wp:positionV>
          <wp:extent cx="248920" cy="267970"/>
          <wp:effectExtent l="0" t="0" r="0" b="0"/>
          <wp:wrapTight wrapText="bothSides">
            <wp:wrapPolygon edited="0">
              <wp:start x="1653" y="0"/>
              <wp:lineTo x="0" y="4607"/>
              <wp:lineTo x="0" y="19962"/>
              <wp:lineTo x="14878" y="19962"/>
              <wp:lineTo x="19837" y="19962"/>
              <wp:lineTo x="19837" y="4607"/>
              <wp:lineTo x="18184" y="0"/>
              <wp:lineTo x="1653" y="0"/>
            </wp:wrapPolygon>
          </wp:wrapTight>
          <wp:docPr id="4" name="Picture 7" descr="Hasil gambar untuk logo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logo www"/>
                  <pic:cNvPicPr>
                    <a:picLocks noChangeAspect="1" noChangeArrowheads="1"/>
                  </pic:cNvPicPr>
                </pic:nvPicPr>
                <pic:blipFill>
                  <a:blip r:embed="rId1">
                    <a:extLst>
                      <a:ext uri="{28A0092B-C50C-407E-A947-70E740481C1C}">
                        <a14:useLocalDpi xmlns:a14="http://schemas.microsoft.com/office/drawing/2010/main" val="0"/>
                      </a:ext>
                    </a:extLst>
                  </a:blip>
                  <a:srcRect l="10077" t="5478" r="10629" b="6850"/>
                  <a:stretch>
                    <a:fillRect/>
                  </a:stretch>
                </pic:blipFill>
                <pic:spPr bwMode="auto">
                  <a:xfrm>
                    <a:off x="0" y="0"/>
                    <a:ext cx="248920" cy="267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B050"/>
      </w:rPr>
      <w:t xml:space="preserve">           </w:t>
    </w:r>
    <w:r w:rsidRPr="0071454C">
      <w:rPr>
        <w:rFonts w:ascii="Times New Roman" w:hAnsi="Times New Roman"/>
        <w:color w:val="00B050"/>
      </w:rPr>
      <w:t>http://journal.umpo.ac.id/index.php/</w:t>
    </w:r>
    <w:r w:rsidRPr="0071454C">
      <w:rPr>
        <w:rFonts w:ascii="Times New Roman" w:hAnsi="Times New Roman"/>
        <w:color w:val="00B050"/>
        <w:lang w:val="id-ID"/>
      </w:rPr>
      <w:t>asset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F3B" w:rsidRDefault="00D21F3B">
    <w:pPr>
      <w:pStyle w:val="Footer"/>
      <w:jc w:val="center"/>
    </w:pPr>
    <w:r>
      <w:fldChar w:fldCharType="begin"/>
    </w:r>
    <w:r>
      <w:instrText xml:space="preserve"> PAGE   \* MERGEFORMAT </w:instrText>
    </w:r>
    <w:r>
      <w:fldChar w:fldCharType="separate"/>
    </w:r>
    <w:r w:rsidR="00AA45FC">
      <w:rPr>
        <w:noProof/>
      </w:rPr>
      <w:t>15</w:t>
    </w:r>
    <w:r>
      <w:fldChar w:fldCharType="end"/>
    </w:r>
  </w:p>
  <w:p w:rsidR="00D21F3B" w:rsidRPr="004B011C" w:rsidRDefault="00D21F3B" w:rsidP="004B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4EEC" w:rsidRDefault="008B4EEC" w:rsidP="001E5D58">
      <w:pPr>
        <w:spacing w:after="0" w:line="240" w:lineRule="auto"/>
      </w:pPr>
      <w:r>
        <w:separator/>
      </w:r>
    </w:p>
  </w:footnote>
  <w:footnote w:type="continuationSeparator" w:id="0">
    <w:p w:rsidR="008B4EEC" w:rsidRDefault="008B4EEC" w:rsidP="001E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F3B" w:rsidRDefault="00D21F3B" w:rsidP="00DA7290">
    <w:pPr>
      <w:spacing w:after="0"/>
      <w:jc w:val="center"/>
      <w:rPr>
        <w:rFonts w:asciiTheme="majorBidi" w:hAnsiTheme="majorBidi"/>
        <w:b/>
        <w:bCs/>
        <w:sz w:val="24"/>
        <w:szCs w:val="24"/>
      </w:rPr>
    </w:pPr>
    <w:r>
      <w:rPr>
        <w:noProof/>
      </w:rPr>
      <w:drawing>
        <wp:anchor distT="0" distB="0" distL="114300" distR="114300" simplePos="0" relativeHeight="251659264" behindDoc="1" locked="0" layoutInCell="1" allowOverlap="1">
          <wp:simplePos x="0" y="0"/>
          <wp:positionH relativeFrom="column">
            <wp:posOffset>4749800</wp:posOffset>
          </wp:positionH>
          <wp:positionV relativeFrom="paragraph">
            <wp:posOffset>176530</wp:posOffset>
          </wp:positionV>
          <wp:extent cx="915035" cy="983615"/>
          <wp:effectExtent l="0" t="0" r="0" b="0"/>
          <wp:wrapNone/>
          <wp:docPr id="1" name="Picture 3" descr="C:\Users\W10\Downloads\ASSET (4)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10\Downloads\ASSET (4)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b/>
        <w:bCs/>
        <w:sz w:val="24"/>
        <w:szCs w:val="24"/>
      </w:rPr>
      <w:t>ASSET: JURNAL MANAJEMEN DAN BISNIS</w:t>
    </w:r>
  </w:p>
  <w:p w:rsidR="00D21F3B" w:rsidRPr="00B24A80" w:rsidRDefault="00D21F3B" w:rsidP="00DA7290">
    <w:pPr>
      <w:pStyle w:val="Header"/>
      <w:tabs>
        <w:tab w:val="clear" w:pos="9026"/>
      </w:tabs>
      <w:spacing w:line="276" w:lineRule="auto"/>
      <w:jc w:val="center"/>
      <w:rPr>
        <w:rFonts w:asciiTheme="majorBidi" w:hAnsiTheme="majorBidi"/>
        <w:b/>
        <w:bCs/>
        <w:sz w:val="24"/>
        <w:szCs w:val="24"/>
      </w:rPr>
    </w:pPr>
    <w:r>
      <w:rPr>
        <w:noProof/>
      </w:rPr>
      <w:drawing>
        <wp:anchor distT="0" distB="0" distL="114300" distR="114300" simplePos="0" relativeHeight="251656192" behindDoc="1" locked="0" layoutInCell="1" allowOverlap="1">
          <wp:simplePos x="0" y="0"/>
          <wp:positionH relativeFrom="column">
            <wp:posOffset>88900</wp:posOffset>
          </wp:positionH>
          <wp:positionV relativeFrom="paragraph">
            <wp:posOffset>6985</wp:posOffset>
          </wp:positionV>
          <wp:extent cx="955040" cy="974090"/>
          <wp:effectExtent l="0" t="0" r="0" b="0"/>
          <wp:wrapNone/>
          <wp:docPr id="2" name="Picture 1" descr="LPPM/Lainny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PM/Lainnya/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974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b/>
        <w:bCs/>
        <w:sz w:val="24"/>
        <w:szCs w:val="24"/>
      </w:rPr>
      <w:t>FAKULTAS EKONOMI</w:t>
    </w:r>
  </w:p>
  <w:p w:rsidR="00D21F3B" w:rsidRPr="007E1E3D" w:rsidRDefault="00D21F3B" w:rsidP="00DA7290">
    <w:pPr>
      <w:pStyle w:val="Header"/>
      <w:tabs>
        <w:tab w:val="clear" w:pos="9026"/>
      </w:tabs>
      <w:spacing w:line="276" w:lineRule="auto"/>
      <w:jc w:val="center"/>
      <w:rPr>
        <w:rFonts w:asciiTheme="majorBidi" w:hAnsiTheme="majorBidi"/>
        <w:b/>
        <w:bCs/>
        <w:sz w:val="24"/>
        <w:szCs w:val="24"/>
      </w:rPr>
    </w:pPr>
    <w:r w:rsidRPr="007E1E3D">
      <w:rPr>
        <w:rFonts w:asciiTheme="majorBidi" w:hAnsiTheme="majorBidi"/>
        <w:b/>
        <w:bCs/>
        <w:sz w:val="24"/>
        <w:szCs w:val="24"/>
      </w:rPr>
      <w:t>UNIVERSITAS MUHAMMADIYAH PONOROGO</w:t>
    </w:r>
  </w:p>
  <w:p w:rsidR="00D21F3B" w:rsidRDefault="00D21F3B" w:rsidP="001E7F7B">
    <w:pPr>
      <w:pStyle w:val="Header"/>
      <w:tabs>
        <w:tab w:val="clear" w:pos="9026"/>
        <w:tab w:val="left" w:pos="1096"/>
      </w:tabs>
      <w:spacing w:line="276" w:lineRule="auto"/>
      <w:rPr>
        <w:rFonts w:asciiTheme="majorBidi" w:hAnsiTheme="majorBidi"/>
        <w:sz w:val="24"/>
        <w:szCs w:val="24"/>
      </w:rPr>
    </w:pPr>
    <w:r>
      <w:rPr>
        <w:rFonts w:asciiTheme="majorBidi" w:hAnsiTheme="majorBidi"/>
        <w:sz w:val="24"/>
        <w:szCs w:val="24"/>
      </w:rPr>
      <w:tab/>
    </w:r>
    <w:r>
      <w:rPr>
        <w:rFonts w:asciiTheme="majorBidi" w:hAnsiTheme="majorBidi"/>
        <w:sz w:val="24"/>
        <w:szCs w:val="24"/>
      </w:rPr>
      <w:tab/>
    </w:r>
    <w:r w:rsidRPr="00631F2A">
      <w:rPr>
        <w:rFonts w:asciiTheme="majorBidi" w:hAnsiTheme="majorBidi"/>
        <w:sz w:val="24"/>
        <w:szCs w:val="24"/>
      </w:rPr>
      <w:t xml:space="preserve">Jl. Budi </w:t>
    </w:r>
    <w:proofErr w:type="spellStart"/>
    <w:r w:rsidRPr="00631F2A">
      <w:rPr>
        <w:rFonts w:asciiTheme="majorBidi" w:hAnsiTheme="majorBidi"/>
        <w:sz w:val="24"/>
        <w:szCs w:val="24"/>
      </w:rPr>
      <w:t>Utomo</w:t>
    </w:r>
    <w:proofErr w:type="spellEnd"/>
    <w:r w:rsidRPr="00631F2A">
      <w:rPr>
        <w:rFonts w:asciiTheme="majorBidi" w:hAnsiTheme="majorBidi"/>
        <w:sz w:val="24"/>
        <w:szCs w:val="24"/>
      </w:rPr>
      <w:t xml:space="preserve"> No. 10 </w:t>
    </w:r>
    <w:proofErr w:type="spellStart"/>
    <w:r w:rsidRPr="00631F2A">
      <w:rPr>
        <w:rFonts w:asciiTheme="majorBidi" w:hAnsiTheme="majorBidi"/>
        <w:sz w:val="24"/>
        <w:szCs w:val="24"/>
      </w:rPr>
      <w:t>Ponorogo</w:t>
    </w:r>
    <w:proofErr w:type="spellEnd"/>
    <w:r w:rsidRPr="00631F2A">
      <w:rPr>
        <w:rFonts w:asciiTheme="majorBidi" w:hAnsiTheme="majorBidi"/>
        <w:sz w:val="24"/>
        <w:szCs w:val="24"/>
      </w:rPr>
      <w:t xml:space="preserve"> 63471</w:t>
    </w:r>
  </w:p>
  <w:p w:rsidR="00D21F3B" w:rsidRDefault="00D21F3B" w:rsidP="00DA7290">
    <w:pPr>
      <w:pStyle w:val="Header"/>
      <w:tabs>
        <w:tab w:val="clear" w:pos="9026"/>
      </w:tabs>
      <w:spacing w:line="276" w:lineRule="auto"/>
      <w:jc w:val="center"/>
    </w:pPr>
    <w:r w:rsidRPr="00F11F7D">
      <w:rPr>
        <w:rFonts w:asciiTheme="majorBidi" w:hAnsiTheme="majorBidi"/>
        <w:i/>
        <w:sz w:val="24"/>
        <w:szCs w:val="24"/>
      </w:rPr>
      <w:t>Call C</w:t>
    </w:r>
    <w:r>
      <w:rPr>
        <w:rFonts w:asciiTheme="majorBidi" w:hAnsiTheme="majorBidi"/>
        <w:i/>
        <w:sz w:val="24"/>
        <w:szCs w:val="24"/>
      </w:rPr>
      <w:t>e</w:t>
    </w:r>
    <w:r w:rsidRPr="00F11F7D">
      <w:rPr>
        <w:rFonts w:asciiTheme="majorBidi" w:hAnsiTheme="majorBidi"/>
        <w:i/>
        <w:sz w:val="24"/>
        <w:szCs w:val="24"/>
      </w:rPr>
      <w:t>nter</w:t>
    </w:r>
    <w:r>
      <w:rPr>
        <w:rFonts w:asciiTheme="majorBidi" w:hAnsiTheme="majorBidi"/>
        <w:sz w:val="24"/>
        <w:szCs w:val="24"/>
      </w:rPr>
      <w:t xml:space="preserve">: 089524159515, email: </w:t>
    </w:r>
    <w:hyperlink r:id="rId3" w:history="1">
      <w:r w:rsidRPr="00385E60">
        <w:rPr>
          <w:rStyle w:val="Hyperlink"/>
        </w:rPr>
        <w:t>assetumpo88@gmail.com</w:t>
      </w:r>
    </w:hyperlink>
  </w:p>
  <w:p w:rsidR="00D21F3B" w:rsidRPr="008B0106" w:rsidRDefault="00D21F3B" w:rsidP="008B0106">
    <w:pPr>
      <w:pStyle w:val="Header"/>
      <w:tabs>
        <w:tab w:val="clear" w:pos="9026"/>
      </w:tabs>
      <w:spacing w:line="276" w:lineRule="auto"/>
      <w:jc w:val="center"/>
      <w:rPr>
        <w:rFonts w:asciiTheme="majorBidi" w:hAnsiTheme="majorBidi"/>
        <w:sz w:val="24"/>
        <w:szCs w:val="24"/>
      </w:rPr>
    </w:pPr>
    <w:r>
      <w:rPr>
        <w:rFonts w:asciiTheme="majorBidi" w:hAnsiTheme="majorBidi"/>
        <w:sz w:val="24"/>
        <w:szCs w:val="24"/>
      </w:rPr>
      <w:t xml:space="preserve">Website: </w:t>
    </w:r>
    <w:r w:rsidRPr="00600EEB">
      <w:rPr>
        <w:rFonts w:ascii="Times New Roman" w:hAnsi="Times New Roman"/>
        <w:sz w:val="24"/>
        <w:szCs w:val="24"/>
      </w:rPr>
      <w:t>http://journal.</w:t>
    </w:r>
    <w:r>
      <w:rPr>
        <w:rFonts w:ascii="Times New Roman" w:hAnsi="Times New Roman"/>
        <w:sz w:val="24"/>
        <w:szCs w:val="24"/>
      </w:rPr>
      <w:t>umpo.ac.id/index.php/ASSET</w:t>
    </w:r>
    <w:r>
      <w:rPr>
        <w:rFonts w:ascii="Times New Roman" w:hAnsi="Times New Roman"/>
        <w:sz w:val="24"/>
        <w:szCs w:val="24"/>
      </w:rPr>
      <w:tab/>
    </w:r>
  </w:p>
  <w:p w:rsidR="00D21F3B" w:rsidRPr="00DA7290" w:rsidRDefault="00D21F3B" w:rsidP="00DA7290">
    <w:pPr>
      <w:pStyle w:val="Header"/>
      <w:spacing w:line="276" w:lineRule="auto"/>
      <w:rPr>
        <w:rFonts w:asciiTheme="majorBidi" w:hAnsiTheme="majorBidi"/>
        <w:sz w:val="24"/>
        <w:szCs w:val="24"/>
        <w:lang w:val="id-ID"/>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109855</wp:posOffset>
              </wp:positionH>
              <wp:positionV relativeFrom="paragraph">
                <wp:posOffset>113664</wp:posOffset>
              </wp:positionV>
              <wp:extent cx="5565775" cy="0"/>
              <wp:effectExtent l="0" t="19050" r="53975" b="3810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65775" cy="0"/>
                      </a:xfrm>
                      <a:prstGeom prst="line">
                        <a:avLst/>
                      </a:prstGeom>
                      <a:ln w="5715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F9B63" id="Straight Connector 3"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65pt,8.95pt" to="446.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XL+AEAAEQEAAAOAAAAZHJzL2Uyb0RvYy54bWysU8Fu2zAMvQ/YPwi6L046pBmMOj2k6C7F&#10;Fizd7qosxUIlUpC02Pn7UXLitN0uG3YRLJHvke+RvrkdnGUHFaJBaPhiNudMgcTWwL7h3x/vP3zi&#10;LCYBrbAIquFHFfnt+v27m97X6go7tK0KjEgg1r1veJeSr6sqyk45EWfoFVBQY3Ai0TXsqzaIntid&#10;ra7m8+uqx9D6gFLFSK93Y5CvC7/WSqavWkeVmG049ZbKGcr5lM9qfSPqfRC+M/LUhviHLpwwQEUn&#10;qjuRBPsZzG9UzsiAEXWaSXQVam2kKhpIzWL+Rs2uE14VLWRO9JNN8f/Ryi+HbWCmbTgNCoSjEe1S&#10;EGbfJbZBADIQA/uYfep9rCl9A9uQlcoBdv4B5XOkWPUqmC/Rj2mDDo5pa/wPWo9iEYlmQ5nAcZqA&#10;GhKT9LhcXi9XqyVn8hyrRJ0pckUfYvqs0LH80XBrIJsjanF4iCk3cUnJzxZYT4yrxZIGL50njakz&#10;8EiTfi64iNa098banF02Tm1sYAdBu5KGRdZMlC+y6GbhJHbUV5Smo1VjwW9Kk5ekY1T6hlNIqSCd&#10;eS1QdoZp6mACzsfO8vpfmnkNPOVnqCob/jfgCVEqI6QJ7Axg+FP1ixV6zD87MOrOFjxhe9yG8x7Q&#10;qhbnTr9V/hde3gv88vOvfwEAAP//AwBQSwMEFAAGAAgAAAAhAO6Rws7cAAAACAEAAA8AAABkcnMv&#10;ZG93bnJldi54bWxMT01Lw0AQvQv+h2UEb3ajQdvEbEoRRZSCtBWht012mgSzs3F328Z/7xQPehre&#10;vMf7KOaj7cUBfegcKbieJCCQamc6ahS8b56uZiBC1GR07wgVfGOAeXl+VujcuCOt8LCOjWATCrlW&#10;0MY45FKGukWrw8QNSMztnLc6MvSNNF4f2dz28iZJ7qTVHXFCqwd8aLH+XO+tguc02z4uX27HZFp9&#10;bHdvi1fy/kupy4txcQ8i4hj/xHCqz9Wh5E6V25MJomc8TVl5uhkI5mdZylOq34csC/l/QPkDAAD/&#10;/wMAUEsBAi0AFAAGAAgAAAAhALaDOJL+AAAA4QEAABMAAAAAAAAAAAAAAAAAAAAAAFtDb250ZW50&#10;X1R5cGVzXS54bWxQSwECLQAUAAYACAAAACEAOP0h/9YAAACUAQAACwAAAAAAAAAAAAAAAAAvAQAA&#10;X3JlbHMvLnJlbHNQSwECLQAUAAYACAAAACEAGLpVy/gBAABEBAAADgAAAAAAAAAAAAAAAAAuAgAA&#10;ZHJzL2Uyb0RvYy54bWxQSwECLQAUAAYACAAAACEA7pHCztwAAAAIAQAADwAAAAAAAAAAAAAAAABS&#10;BAAAZHJzL2Rvd25yZXYueG1sUEsFBgAAAAAEAAQA8wAAAFsFAAAAAA==&#10;" strokecolor="black [3213]" strokeweight="4.5pt">
              <v:stroke linestyle="thinThick"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F3B" w:rsidRPr="0071454C" w:rsidRDefault="00D21F3B" w:rsidP="003C40D0">
    <w:pPr>
      <w:pStyle w:val="Header"/>
      <w:jc w:val="center"/>
      <w:rPr>
        <w:rFonts w:ascii="Times New Roman" w:hAnsi="Times New Roman"/>
        <w:color w:val="00B050"/>
        <w:sz w:val="20"/>
        <w:szCs w:val="20"/>
      </w:rPr>
    </w:pPr>
    <w:r w:rsidRPr="0071454C">
      <w:rPr>
        <w:rFonts w:ascii="Times New Roman" w:hAnsi="Times New Roman"/>
        <w:color w:val="00B050"/>
        <w:szCs w:val="20"/>
        <w:lang w:val="id-ID"/>
      </w:rPr>
      <w:t xml:space="preserve">Asset: </w:t>
    </w:r>
    <w:r w:rsidRPr="0071454C">
      <w:rPr>
        <w:rFonts w:ascii="Times New Roman" w:hAnsi="Times New Roman"/>
        <w:color w:val="00B050"/>
        <w:szCs w:val="20"/>
        <w:lang w:val="id-ID"/>
      </w:rPr>
      <w:t>Jurnal Ilmiah Bidang Manajemen dan Bisnis Vol.</w:t>
    </w:r>
    <w:r w:rsidRPr="0071454C">
      <w:rPr>
        <w:rFonts w:ascii="Times New Roman" w:hAnsi="Times New Roman"/>
        <w:color w:val="00B050"/>
        <w:szCs w:val="20"/>
      </w:rPr>
      <w:t xml:space="preserve"> </w:t>
    </w:r>
    <w:r>
      <w:rPr>
        <w:rFonts w:ascii="Times New Roman" w:hAnsi="Times New Roman"/>
        <w:color w:val="00B050"/>
        <w:szCs w:val="20"/>
        <w:lang w:val="id-ID"/>
      </w:rPr>
      <w:t>x</w:t>
    </w:r>
    <w:r>
      <w:rPr>
        <w:rFonts w:ascii="Times New Roman" w:hAnsi="Times New Roman"/>
        <w:color w:val="00B050"/>
        <w:szCs w:val="20"/>
      </w:rPr>
      <w:t xml:space="preserve">, No. </w:t>
    </w:r>
    <w:r>
      <w:rPr>
        <w:rFonts w:ascii="Times New Roman" w:hAnsi="Times New Roman"/>
        <w:color w:val="00B050"/>
        <w:szCs w:val="20"/>
        <w:lang w:val="id-ID"/>
      </w:rPr>
      <w:t>x</w:t>
    </w:r>
    <w:r>
      <w:rPr>
        <w:rFonts w:ascii="Times New Roman" w:hAnsi="Times New Roman"/>
        <w:color w:val="00B050"/>
        <w:szCs w:val="20"/>
      </w:rPr>
      <w:t xml:space="preserve"> (20</w:t>
    </w:r>
    <w:r>
      <w:rPr>
        <w:rFonts w:ascii="Times New Roman" w:hAnsi="Times New Roman"/>
        <w:color w:val="00B050"/>
        <w:szCs w:val="20"/>
        <w:lang w:val="id-ID"/>
      </w:rPr>
      <w:t>xx</w:t>
    </w:r>
    <w:r w:rsidRPr="0071454C">
      <w:rPr>
        <w:rFonts w:ascii="Times New Roman" w:hAnsi="Times New Roman"/>
        <w:color w:val="00B050"/>
        <w:szCs w:val="20"/>
      </w:rPr>
      <w:t xml:space="preserve">): </w:t>
    </w:r>
    <w:r w:rsidRPr="0071454C">
      <w:rPr>
        <w:rFonts w:ascii="Times New Roman" w:hAnsi="Times New Roman"/>
        <w:color w:val="00B050"/>
        <w:szCs w:val="20"/>
        <w:lang w:val="id-ID"/>
      </w:rPr>
      <w:t>June</w:t>
    </w:r>
    <w:r w:rsidRPr="0071454C">
      <w:rPr>
        <w:rFonts w:ascii="Times New Roman" w:hAnsi="Times New Roman"/>
        <w:color w:val="00B050"/>
        <w:szCs w:val="20"/>
      </w:rPr>
      <w:t>,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0E6"/>
    <w:multiLevelType w:val="hybridMultilevel"/>
    <w:tmpl w:val="B59A6B20"/>
    <w:lvl w:ilvl="0" w:tplc="89E211C8">
      <w:start w:val="1"/>
      <w:numFmt w:val="lowerLetter"/>
      <w:lvlText w:val="%1."/>
      <w:lvlJc w:val="left"/>
      <w:pPr>
        <w:ind w:left="3414" w:hanging="360"/>
      </w:pPr>
      <w:rPr>
        <w:rFonts w:ascii="Times New Roman" w:hAnsi="Times New Roman" w:cs="Times New Roman" w:hint="default"/>
        <w:b w:val="0"/>
        <w:sz w:val="23"/>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 w15:restartNumberingAfterBreak="0">
    <w:nsid w:val="04EB63EA"/>
    <w:multiLevelType w:val="hybridMultilevel"/>
    <w:tmpl w:val="C54ED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D54DDC"/>
    <w:multiLevelType w:val="hybridMultilevel"/>
    <w:tmpl w:val="17DEEF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093BAA"/>
    <w:multiLevelType w:val="hybridMultilevel"/>
    <w:tmpl w:val="30766D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77607F"/>
    <w:multiLevelType w:val="hybridMultilevel"/>
    <w:tmpl w:val="7AE2B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224A5E"/>
    <w:multiLevelType w:val="hybridMultilevel"/>
    <w:tmpl w:val="960CECA6"/>
    <w:lvl w:ilvl="0" w:tplc="0409000F">
      <w:start w:val="1"/>
      <w:numFmt w:val="decimal"/>
      <w:lvlText w:val="%1."/>
      <w:lvlJc w:val="left"/>
      <w:pPr>
        <w:ind w:left="2253" w:hanging="360"/>
      </w:pPr>
      <w:rPr>
        <w:rFonts w:cs="Times New Roman"/>
      </w:rPr>
    </w:lvl>
    <w:lvl w:ilvl="1" w:tplc="04090019" w:tentative="1">
      <w:start w:val="1"/>
      <w:numFmt w:val="lowerLetter"/>
      <w:lvlText w:val="%2."/>
      <w:lvlJc w:val="left"/>
      <w:pPr>
        <w:ind w:left="2973" w:hanging="360"/>
      </w:pPr>
      <w:rPr>
        <w:rFonts w:cs="Times New Roman"/>
      </w:rPr>
    </w:lvl>
    <w:lvl w:ilvl="2" w:tplc="0409001B" w:tentative="1">
      <w:start w:val="1"/>
      <w:numFmt w:val="lowerRoman"/>
      <w:lvlText w:val="%3."/>
      <w:lvlJc w:val="right"/>
      <w:pPr>
        <w:ind w:left="3693" w:hanging="180"/>
      </w:pPr>
      <w:rPr>
        <w:rFonts w:cs="Times New Roman"/>
      </w:rPr>
    </w:lvl>
    <w:lvl w:ilvl="3" w:tplc="0409000F" w:tentative="1">
      <w:start w:val="1"/>
      <w:numFmt w:val="decimal"/>
      <w:lvlText w:val="%4."/>
      <w:lvlJc w:val="left"/>
      <w:pPr>
        <w:ind w:left="4413" w:hanging="360"/>
      </w:pPr>
      <w:rPr>
        <w:rFonts w:cs="Times New Roman"/>
      </w:rPr>
    </w:lvl>
    <w:lvl w:ilvl="4" w:tplc="04090019" w:tentative="1">
      <w:start w:val="1"/>
      <w:numFmt w:val="lowerLetter"/>
      <w:lvlText w:val="%5."/>
      <w:lvlJc w:val="left"/>
      <w:pPr>
        <w:ind w:left="5133" w:hanging="360"/>
      </w:pPr>
      <w:rPr>
        <w:rFonts w:cs="Times New Roman"/>
      </w:rPr>
    </w:lvl>
    <w:lvl w:ilvl="5" w:tplc="0409001B" w:tentative="1">
      <w:start w:val="1"/>
      <w:numFmt w:val="lowerRoman"/>
      <w:lvlText w:val="%6."/>
      <w:lvlJc w:val="right"/>
      <w:pPr>
        <w:ind w:left="5853" w:hanging="180"/>
      </w:pPr>
      <w:rPr>
        <w:rFonts w:cs="Times New Roman"/>
      </w:rPr>
    </w:lvl>
    <w:lvl w:ilvl="6" w:tplc="0409000F" w:tentative="1">
      <w:start w:val="1"/>
      <w:numFmt w:val="decimal"/>
      <w:lvlText w:val="%7."/>
      <w:lvlJc w:val="left"/>
      <w:pPr>
        <w:ind w:left="6573" w:hanging="360"/>
      </w:pPr>
      <w:rPr>
        <w:rFonts w:cs="Times New Roman"/>
      </w:rPr>
    </w:lvl>
    <w:lvl w:ilvl="7" w:tplc="04090019" w:tentative="1">
      <w:start w:val="1"/>
      <w:numFmt w:val="lowerLetter"/>
      <w:lvlText w:val="%8."/>
      <w:lvlJc w:val="left"/>
      <w:pPr>
        <w:ind w:left="7293" w:hanging="360"/>
      </w:pPr>
      <w:rPr>
        <w:rFonts w:cs="Times New Roman"/>
      </w:rPr>
    </w:lvl>
    <w:lvl w:ilvl="8" w:tplc="0409001B" w:tentative="1">
      <w:start w:val="1"/>
      <w:numFmt w:val="lowerRoman"/>
      <w:lvlText w:val="%9."/>
      <w:lvlJc w:val="right"/>
      <w:pPr>
        <w:ind w:left="8013" w:hanging="180"/>
      </w:pPr>
      <w:rPr>
        <w:rFonts w:cs="Times New Roman"/>
      </w:rPr>
    </w:lvl>
  </w:abstractNum>
  <w:abstractNum w:abstractNumId="6" w15:restartNumberingAfterBreak="0">
    <w:nsid w:val="24F92238"/>
    <w:multiLevelType w:val="multilevel"/>
    <w:tmpl w:val="BDC0F99E"/>
    <w:lvl w:ilvl="0">
      <w:start w:val="1"/>
      <w:numFmt w:val="decimal"/>
      <w:lvlText w:val="%1."/>
      <w:lvlJc w:val="left"/>
      <w:pPr>
        <w:ind w:left="1440" w:hanging="360"/>
      </w:pPr>
      <w:rPr>
        <w:b w:val="0"/>
        <w:bCs w:val="0"/>
      </w:rPr>
    </w:lvl>
    <w:lvl w:ilvl="1">
      <w:start w:val="5"/>
      <w:numFmt w:val="decimal"/>
      <w:isLgl/>
      <w:lvlText w:val="%1.%2."/>
      <w:lvlJc w:val="left"/>
      <w:pPr>
        <w:ind w:left="2040" w:hanging="720"/>
      </w:pPr>
      <w:rPr>
        <w:rFonts w:hint="default"/>
      </w:rPr>
    </w:lvl>
    <w:lvl w:ilvl="2">
      <w:start w:val="3"/>
      <w:numFmt w:val="decimal"/>
      <w:isLgl/>
      <w:lvlText w:val="%1.%2.%3."/>
      <w:lvlJc w:val="left"/>
      <w:pPr>
        <w:ind w:left="22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800" w:hanging="1800"/>
      </w:pPr>
      <w:rPr>
        <w:rFonts w:hint="default"/>
      </w:rPr>
    </w:lvl>
  </w:abstractNum>
  <w:abstractNum w:abstractNumId="7" w15:restartNumberingAfterBreak="0">
    <w:nsid w:val="310A1813"/>
    <w:multiLevelType w:val="hybridMultilevel"/>
    <w:tmpl w:val="86608EE4"/>
    <w:lvl w:ilvl="0" w:tplc="04090019">
      <w:start w:val="1"/>
      <w:numFmt w:val="lowerLetter"/>
      <w:lvlText w:val="%1."/>
      <w:lvlJc w:val="left"/>
      <w:pPr>
        <w:ind w:left="2847" w:hanging="360"/>
      </w:pPr>
      <w:rPr>
        <w:rFonts w:cs="Times New Roman"/>
      </w:rPr>
    </w:lvl>
    <w:lvl w:ilvl="1" w:tplc="04090019" w:tentative="1">
      <w:start w:val="1"/>
      <w:numFmt w:val="lowerLetter"/>
      <w:lvlText w:val="%2."/>
      <w:lvlJc w:val="left"/>
      <w:pPr>
        <w:ind w:left="3567" w:hanging="360"/>
      </w:pPr>
      <w:rPr>
        <w:rFonts w:cs="Times New Roman"/>
      </w:rPr>
    </w:lvl>
    <w:lvl w:ilvl="2" w:tplc="0409001B" w:tentative="1">
      <w:start w:val="1"/>
      <w:numFmt w:val="lowerRoman"/>
      <w:lvlText w:val="%3."/>
      <w:lvlJc w:val="right"/>
      <w:pPr>
        <w:ind w:left="4287" w:hanging="180"/>
      </w:pPr>
      <w:rPr>
        <w:rFonts w:cs="Times New Roman"/>
      </w:rPr>
    </w:lvl>
    <w:lvl w:ilvl="3" w:tplc="0409000F" w:tentative="1">
      <w:start w:val="1"/>
      <w:numFmt w:val="decimal"/>
      <w:lvlText w:val="%4."/>
      <w:lvlJc w:val="left"/>
      <w:pPr>
        <w:ind w:left="5007" w:hanging="360"/>
      </w:pPr>
      <w:rPr>
        <w:rFonts w:cs="Times New Roman"/>
      </w:rPr>
    </w:lvl>
    <w:lvl w:ilvl="4" w:tplc="04090019" w:tentative="1">
      <w:start w:val="1"/>
      <w:numFmt w:val="lowerLetter"/>
      <w:lvlText w:val="%5."/>
      <w:lvlJc w:val="left"/>
      <w:pPr>
        <w:ind w:left="5727" w:hanging="360"/>
      </w:pPr>
      <w:rPr>
        <w:rFonts w:cs="Times New Roman"/>
      </w:rPr>
    </w:lvl>
    <w:lvl w:ilvl="5" w:tplc="0409001B" w:tentative="1">
      <w:start w:val="1"/>
      <w:numFmt w:val="lowerRoman"/>
      <w:lvlText w:val="%6."/>
      <w:lvlJc w:val="right"/>
      <w:pPr>
        <w:ind w:left="6447" w:hanging="180"/>
      </w:pPr>
      <w:rPr>
        <w:rFonts w:cs="Times New Roman"/>
      </w:rPr>
    </w:lvl>
    <w:lvl w:ilvl="6" w:tplc="0409000F" w:tentative="1">
      <w:start w:val="1"/>
      <w:numFmt w:val="decimal"/>
      <w:lvlText w:val="%7."/>
      <w:lvlJc w:val="left"/>
      <w:pPr>
        <w:ind w:left="7167" w:hanging="360"/>
      </w:pPr>
      <w:rPr>
        <w:rFonts w:cs="Times New Roman"/>
      </w:rPr>
    </w:lvl>
    <w:lvl w:ilvl="7" w:tplc="04090019" w:tentative="1">
      <w:start w:val="1"/>
      <w:numFmt w:val="lowerLetter"/>
      <w:lvlText w:val="%8."/>
      <w:lvlJc w:val="left"/>
      <w:pPr>
        <w:ind w:left="7887" w:hanging="360"/>
      </w:pPr>
      <w:rPr>
        <w:rFonts w:cs="Times New Roman"/>
      </w:rPr>
    </w:lvl>
    <w:lvl w:ilvl="8" w:tplc="0409001B" w:tentative="1">
      <w:start w:val="1"/>
      <w:numFmt w:val="lowerRoman"/>
      <w:lvlText w:val="%9."/>
      <w:lvlJc w:val="right"/>
      <w:pPr>
        <w:ind w:left="8607" w:hanging="180"/>
      </w:pPr>
      <w:rPr>
        <w:rFonts w:cs="Times New Roman"/>
      </w:rPr>
    </w:lvl>
  </w:abstractNum>
  <w:abstractNum w:abstractNumId="8" w15:restartNumberingAfterBreak="0">
    <w:nsid w:val="334D48ED"/>
    <w:multiLevelType w:val="hybridMultilevel"/>
    <w:tmpl w:val="EF065C68"/>
    <w:lvl w:ilvl="0" w:tplc="0421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0417E"/>
    <w:multiLevelType w:val="hybridMultilevel"/>
    <w:tmpl w:val="669CD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89603E"/>
    <w:multiLevelType w:val="multilevel"/>
    <w:tmpl w:val="21B45854"/>
    <w:lvl w:ilvl="0">
      <w:start w:val="1"/>
      <w:numFmt w:val="decimal"/>
      <w:pStyle w:val="Heading1"/>
      <w:lvlText w:val="%1."/>
      <w:lvlJc w:val="left"/>
      <w:pPr>
        <w:ind w:left="360" w:hanging="360"/>
      </w:pPr>
      <w:rPr>
        <w:rFonts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39F6082"/>
    <w:multiLevelType w:val="hybridMultilevel"/>
    <w:tmpl w:val="407E7FF6"/>
    <w:lvl w:ilvl="0" w:tplc="04090019">
      <w:start w:val="1"/>
      <w:numFmt w:val="lowerLetter"/>
      <w:lvlText w:val="%1."/>
      <w:lvlJc w:val="left"/>
      <w:pPr>
        <w:ind w:left="2847" w:hanging="360"/>
      </w:pPr>
      <w:rPr>
        <w:rFonts w:cs="Times New Roman"/>
      </w:rPr>
    </w:lvl>
    <w:lvl w:ilvl="1" w:tplc="04090019" w:tentative="1">
      <w:start w:val="1"/>
      <w:numFmt w:val="lowerLetter"/>
      <w:lvlText w:val="%2."/>
      <w:lvlJc w:val="left"/>
      <w:pPr>
        <w:ind w:left="3567" w:hanging="360"/>
      </w:pPr>
      <w:rPr>
        <w:rFonts w:cs="Times New Roman"/>
      </w:rPr>
    </w:lvl>
    <w:lvl w:ilvl="2" w:tplc="0409001B" w:tentative="1">
      <w:start w:val="1"/>
      <w:numFmt w:val="lowerRoman"/>
      <w:lvlText w:val="%3."/>
      <w:lvlJc w:val="right"/>
      <w:pPr>
        <w:ind w:left="4287" w:hanging="180"/>
      </w:pPr>
      <w:rPr>
        <w:rFonts w:cs="Times New Roman"/>
      </w:rPr>
    </w:lvl>
    <w:lvl w:ilvl="3" w:tplc="0409000F" w:tentative="1">
      <w:start w:val="1"/>
      <w:numFmt w:val="decimal"/>
      <w:lvlText w:val="%4."/>
      <w:lvlJc w:val="left"/>
      <w:pPr>
        <w:ind w:left="5007" w:hanging="360"/>
      </w:pPr>
      <w:rPr>
        <w:rFonts w:cs="Times New Roman"/>
      </w:rPr>
    </w:lvl>
    <w:lvl w:ilvl="4" w:tplc="04090019" w:tentative="1">
      <w:start w:val="1"/>
      <w:numFmt w:val="lowerLetter"/>
      <w:lvlText w:val="%5."/>
      <w:lvlJc w:val="left"/>
      <w:pPr>
        <w:ind w:left="5727" w:hanging="360"/>
      </w:pPr>
      <w:rPr>
        <w:rFonts w:cs="Times New Roman"/>
      </w:rPr>
    </w:lvl>
    <w:lvl w:ilvl="5" w:tplc="0409001B" w:tentative="1">
      <w:start w:val="1"/>
      <w:numFmt w:val="lowerRoman"/>
      <w:lvlText w:val="%6."/>
      <w:lvlJc w:val="right"/>
      <w:pPr>
        <w:ind w:left="6447" w:hanging="180"/>
      </w:pPr>
      <w:rPr>
        <w:rFonts w:cs="Times New Roman"/>
      </w:rPr>
    </w:lvl>
    <w:lvl w:ilvl="6" w:tplc="0409000F" w:tentative="1">
      <w:start w:val="1"/>
      <w:numFmt w:val="decimal"/>
      <w:lvlText w:val="%7."/>
      <w:lvlJc w:val="left"/>
      <w:pPr>
        <w:ind w:left="7167" w:hanging="360"/>
      </w:pPr>
      <w:rPr>
        <w:rFonts w:cs="Times New Roman"/>
      </w:rPr>
    </w:lvl>
    <w:lvl w:ilvl="7" w:tplc="04090019" w:tentative="1">
      <w:start w:val="1"/>
      <w:numFmt w:val="lowerLetter"/>
      <w:lvlText w:val="%8."/>
      <w:lvlJc w:val="left"/>
      <w:pPr>
        <w:ind w:left="7887" w:hanging="360"/>
      </w:pPr>
      <w:rPr>
        <w:rFonts w:cs="Times New Roman"/>
      </w:rPr>
    </w:lvl>
    <w:lvl w:ilvl="8" w:tplc="0409001B" w:tentative="1">
      <w:start w:val="1"/>
      <w:numFmt w:val="lowerRoman"/>
      <w:lvlText w:val="%9."/>
      <w:lvlJc w:val="right"/>
      <w:pPr>
        <w:ind w:left="8607" w:hanging="180"/>
      </w:pPr>
      <w:rPr>
        <w:rFonts w:cs="Times New Roman"/>
      </w:rPr>
    </w:lvl>
  </w:abstractNum>
  <w:abstractNum w:abstractNumId="13" w15:restartNumberingAfterBreak="0">
    <w:nsid w:val="44122ABD"/>
    <w:multiLevelType w:val="hybridMultilevel"/>
    <w:tmpl w:val="7DC4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42C57"/>
    <w:multiLevelType w:val="hybridMultilevel"/>
    <w:tmpl w:val="B934A65C"/>
    <w:lvl w:ilvl="0" w:tplc="2F08CB6E">
      <w:start w:val="1"/>
      <w:numFmt w:val="decimal"/>
      <w:lvlText w:val="[%1]"/>
      <w:lvlJc w:val="left"/>
      <w:pPr>
        <w:ind w:left="644" w:hanging="360"/>
      </w:pPr>
      <w:rPr>
        <w:rFonts w:cs="Times New Roman" w:hint="default"/>
        <w:b w:val="0"/>
        <w:bCs/>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A600DF0"/>
    <w:multiLevelType w:val="hybridMultilevel"/>
    <w:tmpl w:val="0772FB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15:restartNumberingAfterBreak="0">
    <w:nsid w:val="4D6437C6"/>
    <w:multiLevelType w:val="hybridMultilevel"/>
    <w:tmpl w:val="BCFE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19803BE"/>
    <w:multiLevelType w:val="hybridMultilevel"/>
    <w:tmpl w:val="5DBC866C"/>
    <w:lvl w:ilvl="0" w:tplc="57221662">
      <w:start w:val="1"/>
      <w:numFmt w:val="decimal"/>
      <w:lvlText w:val="1.%1."/>
      <w:lvlJc w:val="left"/>
      <w:pPr>
        <w:ind w:left="360" w:hanging="360"/>
      </w:pPr>
      <w:rPr>
        <w:rFonts w:hint="default"/>
        <w:b/>
        <w:bCs w:val="0"/>
      </w:rPr>
    </w:lvl>
    <w:lvl w:ilvl="1" w:tplc="1694B118">
      <w:start w:val="1"/>
      <w:numFmt w:val="decimal"/>
      <w:lvlText w:val="1.3.%2."/>
      <w:lvlJc w:val="left"/>
      <w:pPr>
        <w:ind w:left="1080" w:hanging="360"/>
      </w:pPr>
      <w:rPr>
        <w:rFonts w:hint="default"/>
      </w:r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4680" w:hanging="360"/>
      </w:pPr>
    </w:lvl>
    <w:lvl w:ilvl="7" w:tplc="04210011">
      <w:start w:val="1"/>
      <w:numFmt w:val="decimal"/>
      <w:lvlText w:val="%8)"/>
      <w:lvlJc w:val="left"/>
      <w:pPr>
        <w:ind w:left="360" w:hanging="360"/>
      </w:pPr>
    </w:lvl>
    <w:lvl w:ilvl="8" w:tplc="0421001B">
      <w:start w:val="1"/>
      <w:numFmt w:val="lowerRoman"/>
      <w:lvlText w:val="%9."/>
      <w:lvlJc w:val="right"/>
      <w:pPr>
        <w:ind w:left="6120" w:hanging="180"/>
      </w:pPr>
    </w:lvl>
  </w:abstractNum>
  <w:abstractNum w:abstractNumId="18" w15:restartNumberingAfterBreak="0">
    <w:nsid w:val="58CF503D"/>
    <w:multiLevelType w:val="hybridMultilevel"/>
    <w:tmpl w:val="D5B8A47E"/>
    <w:lvl w:ilvl="0" w:tplc="CF1E45E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9B24957"/>
    <w:multiLevelType w:val="hybridMultilevel"/>
    <w:tmpl w:val="A6EAED74"/>
    <w:lvl w:ilvl="0" w:tplc="209453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5D8510DF"/>
    <w:multiLevelType w:val="hybridMultilevel"/>
    <w:tmpl w:val="E698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D635A2"/>
    <w:multiLevelType w:val="hybridMultilevel"/>
    <w:tmpl w:val="9ED03832"/>
    <w:lvl w:ilvl="0" w:tplc="1B8E862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2" w15:restartNumberingAfterBreak="0">
    <w:nsid w:val="65924F9E"/>
    <w:multiLevelType w:val="hybridMultilevel"/>
    <w:tmpl w:val="41CA63B4"/>
    <w:lvl w:ilvl="0" w:tplc="0421000F">
      <w:start w:val="1"/>
      <w:numFmt w:val="decimal"/>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C9429348"/>
    <w:lvl w:ilvl="0">
      <w:start w:val="1"/>
      <w:numFmt w:val="decimal"/>
      <w:pStyle w:val="tablehead"/>
      <w:lvlText w:val="Table %1. "/>
      <w:lvlJc w:val="left"/>
      <w:pPr>
        <w:ind w:left="360" w:hanging="360"/>
      </w:pPr>
      <w:rPr>
        <w:rFonts w:ascii="Junicode" w:hAnsi="Junicode" w:cs="Times New Roman" w:hint="default"/>
        <w:b w:val="0"/>
        <w:bCs w:val="0"/>
        <w:i w:val="0"/>
        <w:iCs w:val="0"/>
        <w:caps w:val="0"/>
        <w:strike w:val="0"/>
        <w:dstrike w:val="0"/>
        <w:vanish w:val="0"/>
        <w:color w:val="000000"/>
        <w:sz w:val="16"/>
        <w:szCs w:val="16"/>
        <w:vertAlign w:val="baseline"/>
      </w:rPr>
    </w:lvl>
  </w:abstractNum>
  <w:abstractNum w:abstractNumId="25" w15:restartNumberingAfterBreak="0">
    <w:nsid w:val="6FA67066"/>
    <w:multiLevelType w:val="hybridMultilevel"/>
    <w:tmpl w:val="A5D2E50C"/>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15:restartNumberingAfterBreak="0">
    <w:nsid w:val="712C6719"/>
    <w:multiLevelType w:val="hybridMultilevel"/>
    <w:tmpl w:val="11CCFDB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21F52D3"/>
    <w:multiLevelType w:val="hybridMultilevel"/>
    <w:tmpl w:val="83C0FDBA"/>
    <w:lvl w:ilvl="0" w:tplc="04090019">
      <w:start w:val="1"/>
      <w:numFmt w:val="lowerLetter"/>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28" w15:restartNumberingAfterBreak="0">
    <w:nsid w:val="78716A56"/>
    <w:multiLevelType w:val="hybridMultilevel"/>
    <w:tmpl w:val="5880987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15:restartNumberingAfterBreak="0">
    <w:nsid w:val="7AE31750"/>
    <w:multiLevelType w:val="hybridMultilevel"/>
    <w:tmpl w:val="2506E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A7DA9"/>
    <w:multiLevelType w:val="hybridMultilevel"/>
    <w:tmpl w:val="11E85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rPr>
        <w:rFonts w:cs="Times New Roman"/>
      </w:rPr>
    </w:lvl>
    <w:lvl w:ilvl="2" w:tplc="0409001B" w:tentative="1">
      <w:start w:val="1"/>
      <w:numFmt w:val="lowerRoman"/>
      <w:lvlText w:val="%3."/>
      <w:lvlJc w:val="right"/>
      <w:pPr>
        <w:ind w:left="2189" w:hanging="180"/>
      </w:pPr>
      <w:rPr>
        <w:rFonts w:cs="Times New Roman"/>
      </w:rPr>
    </w:lvl>
    <w:lvl w:ilvl="3" w:tplc="0409000F" w:tentative="1">
      <w:start w:val="1"/>
      <w:numFmt w:val="decimal"/>
      <w:lvlText w:val="%4."/>
      <w:lvlJc w:val="left"/>
      <w:pPr>
        <w:ind w:left="2909" w:hanging="360"/>
      </w:pPr>
      <w:rPr>
        <w:rFonts w:cs="Times New Roman"/>
      </w:rPr>
    </w:lvl>
    <w:lvl w:ilvl="4" w:tplc="04090019" w:tentative="1">
      <w:start w:val="1"/>
      <w:numFmt w:val="lowerLetter"/>
      <w:lvlText w:val="%5."/>
      <w:lvlJc w:val="left"/>
      <w:pPr>
        <w:ind w:left="3629" w:hanging="360"/>
      </w:pPr>
      <w:rPr>
        <w:rFonts w:cs="Times New Roman"/>
      </w:rPr>
    </w:lvl>
    <w:lvl w:ilvl="5" w:tplc="0409001B" w:tentative="1">
      <w:start w:val="1"/>
      <w:numFmt w:val="lowerRoman"/>
      <w:lvlText w:val="%6."/>
      <w:lvlJc w:val="right"/>
      <w:pPr>
        <w:ind w:left="4349" w:hanging="180"/>
      </w:pPr>
      <w:rPr>
        <w:rFonts w:cs="Times New Roman"/>
      </w:rPr>
    </w:lvl>
    <w:lvl w:ilvl="6" w:tplc="0409000F" w:tentative="1">
      <w:start w:val="1"/>
      <w:numFmt w:val="decimal"/>
      <w:lvlText w:val="%7."/>
      <w:lvlJc w:val="left"/>
      <w:pPr>
        <w:ind w:left="5069" w:hanging="360"/>
      </w:pPr>
      <w:rPr>
        <w:rFonts w:cs="Times New Roman"/>
      </w:rPr>
    </w:lvl>
    <w:lvl w:ilvl="7" w:tplc="04090019" w:tentative="1">
      <w:start w:val="1"/>
      <w:numFmt w:val="lowerLetter"/>
      <w:lvlText w:val="%8."/>
      <w:lvlJc w:val="left"/>
      <w:pPr>
        <w:ind w:left="5789" w:hanging="360"/>
      </w:pPr>
      <w:rPr>
        <w:rFonts w:cs="Times New Roman"/>
      </w:rPr>
    </w:lvl>
    <w:lvl w:ilvl="8" w:tplc="0409001B" w:tentative="1">
      <w:start w:val="1"/>
      <w:numFmt w:val="lowerRoman"/>
      <w:lvlText w:val="%9."/>
      <w:lvlJc w:val="right"/>
      <w:pPr>
        <w:ind w:left="6509" w:hanging="180"/>
      </w:pPr>
      <w:rPr>
        <w:rFonts w:cs="Times New Roman"/>
      </w:rPr>
    </w:lvl>
  </w:abstractNum>
  <w:num w:numId="1">
    <w:abstractNumId w:val="9"/>
  </w:num>
  <w:num w:numId="2">
    <w:abstractNumId w:val="23"/>
  </w:num>
  <w:num w:numId="3">
    <w:abstractNumId w:val="11"/>
  </w:num>
  <w:num w:numId="4">
    <w:abstractNumId w:val="24"/>
  </w:num>
  <w:num w:numId="5">
    <w:abstractNumId w:val="31"/>
  </w:num>
  <w:num w:numId="6">
    <w:abstractNumId w:val="14"/>
  </w:num>
  <w:num w:numId="7">
    <w:abstractNumId w:val="0"/>
  </w:num>
  <w:num w:numId="8">
    <w:abstractNumId w:val="13"/>
  </w:num>
  <w:num w:numId="9">
    <w:abstractNumId w:val="4"/>
  </w:num>
  <w:num w:numId="10">
    <w:abstractNumId w:val="10"/>
  </w:num>
  <w:num w:numId="11">
    <w:abstractNumId w:val="15"/>
  </w:num>
  <w:num w:numId="12">
    <w:abstractNumId w:val="28"/>
  </w:num>
  <w:num w:numId="13">
    <w:abstractNumId w:val="19"/>
  </w:num>
  <w:num w:numId="14">
    <w:abstractNumId w:val="2"/>
  </w:num>
  <w:num w:numId="15">
    <w:abstractNumId w:val="16"/>
  </w:num>
  <w:num w:numId="16">
    <w:abstractNumId w:val="20"/>
  </w:num>
  <w:num w:numId="17">
    <w:abstractNumId w:val="27"/>
  </w:num>
  <w:num w:numId="18">
    <w:abstractNumId w:val="12"/>
  </w:num>
  <w:num w:numId="19">
    <w:abstractNumId w:val="7"/>
  </w:num>
  <w:num w:numId="20">
    <w:abstractNumId w:val="30"/>
  </w:num>
  <w:num w:numId="21">
    <w:abstractNumId w:val="6"/>
  </w:num>
  <w:num w:numId="22">
    <w:abstractNumId w:val="25"/>
  </w:num>
  <w:num w:numId="23">
    <w:abstractNumId w:val="26"/>
  </w:num>
  <w:num w:numId="24">
    <w:abstractNumId w:val="22"/>
  </w:num>
  <w:num w:numId="25">
    <w:abstractNumId w:val="8"/>
  </w:num>
  <w:num w:numId="26">
    <w:abstractNumId w:val="5"/>
  </w:num>
  <w:num w:numId="27">
    <w:abstractNumId w:val="21"/>
  </w:num>
  <w:num w:numId="28">
    <w:abstractNumId w:val="3"/>
  </w:num>
  <w:num w:numId="29">
    <w:abstractNumId w:val="1"/>
  </w:num>
  <w:num w:numId="30">
    <w:abstractNumId w:val="17"/>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58"/>
    <w:rsid w:val="00003A8A"/>
    <w:rsid w:val="00003DF6"/>
    <w:rsid w:val="0001020F"/>
    <w:rsid w:val="000363DF"/>
    <w:rsid w:val="0004057D"/>
    <w:rsid w:val="00041AEB"/>
    <w:rsid w:val="0006661C"/>
    <w:rsid w:val="000A386D"/>
    <w:rsid w:val="00144E2D"/>
    <w:rsid w:val="001C56D2"/>
    <w:rsid w:val="001E5D58"/>
    <w:rsid w:val="001E6A32"/>
    <w:rsid w:val="001E7F7B"/>
    <w:rsid w:val="00217F8E"/>
    <w:rsid w:val="00227250"/>
    <w:rsid w:val="00236A92"/>
    <w:rsid w:val="002414F4"/>
    <w:rsid w:val="00250432"/>
    <w:rsid w:val="00262806"/>
    <w:rsid w:val="002900A1"/>
    <w:rsid w:val="00294169"/>
    <w:rsid w:val="002A6B35"/>
    <w:rsid w:val="002B7E53"/>
    <w:rsid w:val="002C2D93"/>
    <w:rsid w:val="00344C1C"/>
    <w:rsid w:val="00364F67"/>
    <w:rsid w:val="00385E60"/>
    <w:rsid w:val="003C40D0"/>
    <w:rsid w:val="003C7EC0"/>
    <w:rsid w:val="003E6EFF"/>
    <w:rsid w:val="00407225"/>
    <w:rsid w:val="00446802"/>
    <w:rsid w:val="004B011C"/>
    <w:rsid w:val="004E32EE"/>
    <w:rsid w:val="004F73FF"/>
    <w:rsid w:val="00523CD2"/>
    <w:rsid w:val="00547AD6"/>
    <w:rsid w:val="00552215"/>
    <w:rsid w:val="0056480C"/>
    <w:rsid w:val="005A2F0B"/>
    <w:rsid w:val="005A33D9"/>
    <w:rsid w:val="005E029E"/>
    <w:rsid w:val="00600EEB"/>
    <w:rsid w:val="00607F93"/>
    <w:rsid w:val="00631F2A"/>
    <w:rsid w:val="00632112"/>
    <w:rsid w:val="006628AA"/>
    <w:rsid w:val="0071454C"/>
    <w:rsid w:val="007664B3"/>
    <w:rsid w:val="00770151"/>
    <w:rsid w:val="00777F2E"/>
    <w:rsid w:val="007A4F7F"/>
    <w:rsid w:val="007D59D9"/>
    <w:rsid w:val="007E1E3D"/>
    <w:rsid w:val="00810A20"/>
    <w:rsid w:val="008B0106"/>
    <w:rsid w:val="008B4EEC"/>
    <w:rsid w:val="008D753D"/>
    <w:rsid w:val="00900369"/>
    <w:rsid w:val="009213FB"/>
    <w:rsid w:val="00943871"/>
    <w:rsid w:val="009462E3"/>
    <w:rsid w:val="00A311B2"/>
    <w:rsid w:val="00A37AF3"/>
    <w:rsid w:val="00A44AF7"/>
    <w:rsid w:val="00A5094A"/>
    <w:rsid w:val="00A942BF"/>
    <w:rsid w:val="00A96A80"/>
    <w:rsid w:val="00AA45FC"/>
    <w:rsid w:val="00AA52DC"/>
    <w:rsid w:val="00AB60D6"/>
    <w:rsid w:val="00AF2D45"/>
    <w:rsid w:val="00B24A80"/>
    <w:rsid w:val="00B54A9B"/>
    <w:rsid w:val="00B61723"/>
    <w:rsid w:val="00B66756"/>
    <w:rsid w:val="00BB18D3"/>
    <w:rsid w:val="00BC73BF"/>
    <w:rsid w:val="00BD274D"/>
    <w:rsid w:val="00C11C29"/>
    <w:rsid w:val="00C20A4D"/>
    <w:rsid w:val="00C2679E"/>
    <w:rsid w:val="00C33B96"/>
    <w:rsid w:val="00C3610D"/>
    <w:rsid w:val="00C62D58"/>
    <w:rsid w:val="00D02082"/>
    <w:rsid w:val="00D121DE"/>
    <w:rsid w:val="00D21F3B"/>
    <w:rsid w:val="00D24E3F"/>
    <w:rsid w:val="00D30E65"/>
    <w:rsid w:val="00D3304F"/>
    <w:rsid w:val="00D42938"/>
    <w:rsid w:val="00D433B8"/>
    <w:rsid w:val="00D62DA7"/>
    <w:rsid w:val="00DA7290"/>
    <w:rsid w:val="00DC4737"/>
    <w:rsid w:val="00DF6F8E"/>
    <w:rsid w:val="00E02270"/>
    <w:rsid w:val="00E311E3"/>
    <w:rsid w:val="00E36E4D"/>
    <w:rsid w:val="00E400ED"/>
    <w:rsid w:val="00E40ADF"/>
    <w:rsid w:val="00E517EE"/>
    <w:rsid w:val="00E77A2C"/>
    <w:rsid w:val="00E85B44"/>
    <w:rsid w:val="00EC2A5D"/>
    <w:rsid w:val="00EC3EEB"/>
    <w:rsid w:val="00EC5385"/>
    <w:rsid w:val="00ED4D58"/>
    <w:rsid w:val="00EF37D2"/>
    <w:rsid w:val="00F11F7D"/>
    <w:rsid w:val="00F74389"/>
    <w:rsid w:val="00FC766F"/>
    <w:rsid w:val="00FD4D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8D2A1B"/>
  <w14:defaultImageDpi w14:val="0"/>
  <w15:docId w15:val="{E2653CB6-C07A-4FC2-BDA1-C5CD1033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58"/>
    <w:rPr>
      <w:rFonts w:ascii="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qFormat/>
    <w:rsid w:val="00D21F3B"/>
    <w:pPr>
      <w:keepNext/>
      <w:tabs>
        <w:tab w:val="left" w:pos="360"/>
        <w:tab w:val="left" w:pos="720"/>
        <w:tab w:val="left" w:pos="1440"/>
      </w:tabs>
      <w:spacing w:after="0" w:line="240" w:lineRule="auto"/>
      <w:ind w:left="1633" w:hanging="1633"/>
      <w:jc w:val="both"/>
      <w:outlineLvl w:val="1"/>
    </w:pPr>
    <w:rPr>
      <w:rFonts w:ascii="Times New Roman" w:hAnsi="Times New Roman"/>
      <w:b/>
      <w:bCs/>
      <w:sz w:val="24"/>
      <w:szCs w:val="24"/>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D21F3B"/>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AF7"/>
    <w:rPr>
      <w:rFonts w:ascii="Times New Roman" w:eastAsia="MS Mincho" w:hAnsi="Times New Roman" w:cs="Times New Roman"/>
      <w:b/>
      <w:noProof/>
      <w:sz w:val="20"/>
      <w:szCs w:val="20"/>
      <w:lang w:val="en-US"/>
    </w:rPr>
  </w:style>
  <w:style w:type="character" w:customStyle="1" w:styleId="Heading3Char">
    <w:name w:val="Heading 3 Char"/>
    <w:basedOn w:val="DefaultParagraphFont"/>
    <w:link w:val="Heading3"/>
    <w:uiPriority w:val="99"/>
    <w:locked/>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
    <w:locked/>
    <w:rsid w:val="00A44AF7"/>
    <w:rPr>
      <w:rFonts w:ascii="Times New Roman" w:eastAsia="MS Mincho" w:hAnsi="Times New Roman" w:cs="Times New Roman"/>
      <w:i/>
      <w:iCs/>
      <w:noProof/>
      <w:sz w:val="20"/>
      <w:szCs w:val="20"/>
      <w:lang w:val="en-US"/>
    </w:rPr>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A37AF3"/>
    <w:pPr>
      <w:suppressAutoHyphens/>
      <w:spacing w:before="360" w:after="240" w:line="400" w:lineRule="exact"/>
      <w:jc w:val="center"/>
    </w:pPr>
    <w:rPr>
      <w:rFonts w:ascii="Times New Roman" w:eastAsia="SimSun" w:hAnsi="Times New Roman" w:cs="Times New Roman"/>
      <w:b/>
      <w:bCs/>
      <w:sz w:val="32"/>
      <w:szCs w:val="32"/>
      <w:lang w:val="en-US"/>
    </w:rPr>
  </w:style>
  <w:style w:type="paragraph" w:customStyle="1" w:styleId="AbstractHead">
    <w:name w:val="AbstractHead"/>
    <w:rsid w:val="001E5D58"/>
    <w:pPr>
      <w:spacing w:after="0" w:line="240" w:lineRule="auto"/>
    </w:pPr>
    <w:rPr>
      <w:rFonts w:ascii="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hAnsi="Times New Roman" w:cs="Times New Roman"/>
      <w:sz w:val="20"/>
      <w:szCs w:val="20"/>
    </w:rPr>
  </w:style>
  <w:style w:type="paragraph" w:customStyle="1" w:styleId="Articlehistory">
    <w:name w:val="Articlehistory"/>
    <w:rsid w:val="001E5D58"/>
    <w:pPr>
      <w:spacing w:after="0" w:line="200" w:lineRule="exact"/>
    </w:pPr>
    <w:rPr>
      <w:rFonts w:ascii="Ebrima" w:hAnsi="Ebrima" w:cs="Times New Roman"/>
      <w:sz w:val="14"/>
      <w:szCs w:val="20"/>
      <w:lang w:val="en-US"/>
    </w:rPr>
  </w:style>
  <w:style w:type="paragraph" w:customStyle="1" w:styleId="ArticleinfoHead">
    <w:name w:val="ArticleinfoHead"/>
    <w:rsid w:val="001E5D58"/>
    <w:pPr>
      <w:spacing w:after="0" w:line="240" w:lineRule="auto"/>
    </w:pPr>
    <w:rPr>
      <w:rFonts w:ascii="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hAnsi="Ebrima" w:cs="Times New Roman"/>
      <w:sz w:val="14"/>
      <w:szCs w:val="20"/>
      <w:lang w:val="en-US"/>
    </w:rPr>
  </w:style>
  <w:style w:type="paragraph" w:customStyle="1" w:styleId="KeywordHead">
    <w:name w:val="KeywordHead"/>
    <w:next w:val="Keyword"/>
    <w:rsid w:val="001E5D58"/>
    <w:pPr>
      <w:spacing w:after="0" w:line="200" w:lineRule="exact"/>
    </w:pPr>
    <w:rPr>
      <w:rFonts w:ascii="Junicode" w:hAnsi="Junicode" w:cs="Times New Roman"/>
      <w:i/>
      <w:noProof/>
      <w:sz w:val="18"/>
      <w:szCs w:val="20"/>
      <w:lang w:val="en-US"/>
    </w:rPr>
  </w:style>
  <w:style w:type="character" w:styleId="Hyperlink">
    <w:name w:val="Hyperlink"/>
    <w:basedOn w:val="DefaultParagraphFont"/>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E5D58"/>
    <w:rPr>
      <w:rFonts w:ascii="Calibri" w:eastAsia="Times New Roman" w:hAnsi="Calibri" w:cs="Times New Roman"/>
      <w:lang w:val="en-US" w:eastAsia="x-none"/>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E5D58"/>
    <w:rPr>
      <w:rFonts w:ascii="Calibri" w:eastAsia="Times New Roman" w:hAnsi="Calibri" w:cs="Times New Roman"/>
      <w:lang w:val="en-US" w:eastAsia="x-none"/>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locked/>
    <w:rsid w:val="00A44AF7"/>
    <w:rPr>
      <w:rFonts w:ascii="Times New Roman" w:eastAsia="MS Mincho" w:hAnsi="Times New Roman" w:cs="Times New Roman"/>
      <w:sz w:val="20"/>
      <w:szCs w:val="20"/>
      <w:lang w:val="en-US" w:eastAsia="x-none"/>
    </w:rPr>
  </w:style>
  <w:style w:type="paragraph" w:customStyle="1" w:styleId="bulletlist">
    <w:name w:val="bullet list"/>
    <w:basedOn w:val="BodyText"/>
    <w:rsid w:val="00A44AF7"/>
    <w:pPr>
      <w:numPr>
        <w:numId w:val="1"/>
      </w:numPr>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NormalWeb">
    <w:name w:val="Normal (Web)"/>
    <w:basedOn w:val="Normal"/>
    <w:uiPriority w:val="99"/>
    <w:rsid w:val="004E32EE"/>
    <w:pPr>
      <w:spacing w:before="100" w:beforeAutospacing="1" w:after="119"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1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F8E"/>
    <w:rPr>
      <w:rFonts w:ascii="Tahoma" w:eastAsia="Times New Roman" w:hAnsi="Tahoma" w:cs="Tahoma"/>
      <w:sz w:val="16"/>
      <w:szCs w:val="16"/>
      <w:lang w:val="en-US" w:eastAsia="x-none"/>
    </w:rPr>
  </w:style>
  <w:style w:type="character" w:customStyle="1" w:styleId="jlqj4b">
    <w:name w:val="jlqj4b"/>
    <w:basedOn w:val="DefaultParagraphFont"/>
    <w:rsid w:val="00A37AF3"/>
  </w:style>
  <w:style w:type="paragraph" w:styleId="ListParagraph">
    <w:name w:val="List Paragraph"/>
    <w:aliases w:val="skripsi,Body Text Char1,Char Char2,List Paragraph2,List Paragraph1,Body of text,Colorful List - Accent 11,spasi 2 taiiii"/>
    <w:basedOn w:val="Normal"/>
    <w:link w:val="ListParagraphChar"/>
    <w:uiPriority w:val="34"/>
    <w:qFormat/>
    <w:rsid w:val="00D21F3B"/>
    <w:pPr>
      <w:spacing w:after="200" w:line="276" w:lineRule="auto"/>
      <w:ind w:left="720"/>
      <w:contextualSpacing/>
    </w:pPr>
    <w:rPr>
      <w:rFonts w:eastAsia="Calibri"/>
    </w:rPr>
  </w:style>
  <w:style w:type="character" w:customStyle="1" w:styleId="ListParagraphChar">
    <w:name w:val="List Paragraph Char"/>
    <w:aliases w:val="skripsi Char,Body Text Char1 Char,Char Char2 Char,List Paragraph2 Char,List Paragraph1 Char,Body of text Char,Colorful List - Accent 11 Char,spasi 2 taiiii Char"/>
    <w:basedOn w:val="DefaultParagraphFont"/>
    <w:link w:val="ListParagraph"/>
    <w:uiPriority w:val="34"/>
    <w:locked/>
    <w:rsid w:val="00D21F3B"/>
    <w:rPr>
      <w:rFonts w:ascii="Calibri" w:eastAsia="Calibri" w:hAnsi="Calibri" w:cs="Times New Roman"/>
      <w:lang w:val="en-US"/>
    </w:rPr>
  </w:style>
  <w:style w:type="paragraph" w:customStyle="1" w:styleId="Default">
    <w:name w:val="Default"/>
    <w:rsid w:val="00D21F3B"/>
    <w:pPr>
      <w:autoSpaceDE w:val="0"/>
      <w:autoSpaceDN w:val="0"/>
      <w:adjustRightInd w:val="0"/>
      <w:spacing w:after="0" w:line="240" w:lineRule="auto"/>
    </w:pPr>
    <w:rPr>
      <w:rFonts w:ascii="Calibri" w:hAnsi="Calibri" w:cs="Times New Roman"/>
      <w:color w:val="000000"/>
      <w:sz w:val="24"/>
      <w:szCs w:val="24"/>
      <w:lang w:val="en-US"/>
    </w:rPr>
  </w:style>
  <w:style w:type="character" w:customStyle="1" w:styleId="highlight">
    <w:name w:val="highlight"/>
    <w:rsid w:val="00D21F3B"/>
  </w:style>
  <w:style w:type="character" w:customStyle="1" w:styleId="name">
    <w:name w:val="name"/>
    <w:basedOn w:val="DefaultParagraphFont"/>
    <w:rsid w:val="00D21F3B"/>
  </w:style>
  <w:style w:type="character" w:customStyle="1" w:styleId="Heading2Char">
    <w:name w:val="Heading 2 Char"/>
    <w:basedOn w:val="DefaultParagraphFont"/>
    <w:link w:val="Heading2"/>
    <w:rsid w:val="00D21F3B"/>
    <w:rPr>
      <w:rFonts w:ascii="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D21F3B"/>
    <w:rPr>
      <w:rFonts w:asciiTheme="majorHAnsi" w:eastAsiaTheme="majorEastAsia" w:hAnsiTheme="majorHAnsi" w:cstheme="majorBidi"/>
      <w:color w:val="2E74B5" w:themeColor="accent1" w:themeShade="BF"/>
      <w:lang w:val="en-US"/>
    </w:rPr>
  </w:style>
  <w:style w:type="paragraph" w:styleId="NoSpacing">
    <w:name w:val="No Spacing"/>
    <w:uiPriority w:val="1"/>
    <w:qFormat/>
    <w:rsid w:val="00D21F3B"/>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character" w:customStyle="1" w:styleId="tlid-translation">
    <w:name w:val="tlid-translation"/>
    <w:basedOn w:val="DefaultParagraphFont"/>
    <w:rsid w:val="00D21F3B"/>
  </w:style>
  <w:style w:type="paragraph" w:styleId="BodyTextIndent2">
    <w:name w:val="Body Text Indent 2"/>
    <w:basedOn w:val="Normal"/>
    <w:link w:val="BodyTextIndent2Char"/>
    <w:unhideWhenUsed/>
    <w:rsid w:val="00D21F3B"/>
    <w:pPr>
      <w:spacing w:after="120" w:line="480" w:lineRule="auto"/>
      <w:ind w:left="360"/>
    </w:pPr>
    <w:rPr>
      <w:rFonts w:eastAsia="Calibri" w:cs="Arial"/>
    </w:rPr>
  </w:style>
  <w:style w:type="character" w:customStyle="1" w:styleId="BodyTextIndent2Char">
    <w:name w:val="Body Text Indent 2 Char"/>
    <w:basedOn w:val="DefaultParagraphFont"/>
    <w:link w:val="BodyTextIndent2"/>
    <w:rsid w:val="00D21F3B"/>
    <w:rPr>
      <w:rFonts w:ascii="Calibri" w:eastAsia="Calibri" w:hAnsi="Calibri" w:cs="Arial"/>
      <w:lang w:val="en-US"/>
    </w:rPr>
  </w:style>
  <w:style w:type="table" w:styleId="TableGrid">
    <w:name w:val="Table Grid"/>
    <w:basedOn w:val="TableNormal"/>
    <w:uiPriority w:val="39"/>
    <w:rsid w:val="00D21F3B"/>
    <w:pPr>
      <w:spacing w:after="0" w:line="240" w:lineRule="auto"/>
    </w:pPr>
    <w:rPr>
      <w:rFonts w:ascii="Times New Roman" w:hAnsi="Times New Roman"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21F3B"/>
    <w:rPr>
      <w:rFonts w:ascii="TimesNewRomanPSMT" w:hAnsi="TimesNewRomanPSMT"/>
      <w:color w:val="000000"/>
      <w:sz w:val="24"/>
    </w:rPr>
  </w:style>
  <w:style w:type="character" w:customStyle="1" w:styleId="viiyi">
    <w:name w:val="viiyi"/>
    <w:basedOn w:val="DefaultParagraphFont"/>
    <w:rsid w:val="00D21F3B"/>
  </w:style>
  <w:style w:type="character" w:styleId="Emphasis">
    <w:name w:val="Emphasis"/>
    <w:uiPriority w:val="20"/>
    <w:qFormat/>
    <w:rsid w:val="00D21F3B"/>
    <w:rPr>
      <w:i/>
      <w:iCs/>
    </w:rPr>
  </w:style>
  <w:style w:type="character" w:customStyle="1" w:styleId="acopre">
    <w:name w:val="acopre"/>
    <w:basedOn w:val="DefaultParagraphFont"/>
    <w:rsid w:val="00D2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 /><Relationship Id="rId13" Type="http://schemas.openxmlformats.org/officeDocument/2006/relationships/hyperlink" Target="http://www.ojk.co.id" TargetMode="External" /><Relationship Id="rId18" Type="http://schemas.openxmlformats.org/officeDocument/2006/relationships/hyperlink" Target="http://administrasibisnis.studentjournal.ub.ac.id/index.php/jab/article/view/2487/2878"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http://jurnal.unmuhjember.ac.id/index.php/sncp/article/view/2002/1669" TargetMode="Externa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yperlink" Target="https://media.neliti.com/media/publications/85770-id-analisis-metode-springate-s-score-sebaga.pdf.%20Pada%2025%20September%202020" TargetMode="External" /><Relationship Id="rId25" Type="http://schemas.openxmlformats.org/officeDocument/2006/relationships/hyperlink" Target="http://jurnal.untag-sby.ac.id/index.php/JEB17/article/download/637/579" TargetMode="External" /><Relationship Id="rId2" Type="http://schemas.openxmlformats.org/officeDocument/2006/relationships/numbering" Target="numbering.xml" /><Relationship Id="rId16" Type="http://schemas.openxmlformats.org/officeDocument/2006/relationships/hyperlink" Target="https://media.neliti.com/media/publications/87767-ID-analisis-rasio-keuangan-untuk-menilai-ki.pdf" TargetMode="External" /><Relationship Id="rId20" Type="http://schemas.openxmlformats.org/officeDocument/2006/relationships/hyperlink" Target="https://media.neliti.com/media/publications/86216-ID-analisis-altman-z-score-sebagai-salah-sa.pdf"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24" Type="http://schemas.openxmlformats.org/officeDocument/2006/relationships/hyperlink" Target="http://jim.unsyiah.ac.id/EKA/article/view/15427/6934%20pada%2030%20Januari%202020" TargetMode="External" /><Relationship Id="rId5" Type="http://schemas.openxmlformats.org/officeDocument/2006/relationships/webSettings" Target="webSettings.xml" /><Relationship Id="rId15" Type="http://schemas.openxmlformats.org/officeDocument/2006/relationships/hyperlink" Target="https://journals.umkt.ac.id/index.php/JEM/article/view/114%20pada%2030%20Januari%202020" TargetMode="External" /><Relationship Id="rId23" Type="http://schemas.openxmlformats.org/officeDocument/2006/relationships/hyperlink" Target="https://media.neliti.com/media/publications/220173-analisis-kebangkrutan-dengan-metode-z-sc.pdf" TargetMode="External" /><Relationship Id="rId28" Type="http://schemas.openxmlformats.org/officeDocument/2006/relationships/fontTable" Target="fontTable.xml" /><Relationship Id="rId10" Type="http://schemas.openxmlformats.org/officeDocument/2006/relationships/image" Target="https://licensebuttons.net/l/by-sa/3.0/88x31.png" TargetMode="External" /><Relationship Id="rId19" Type="http://schemas.openxmlformats.org/officeDocument/2006/relationships/hyperlink" Target="https://core.ac.uk/download/pdf/229000772.pdf%20pada%2030%20Januari%202020"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media.neliti.com/media/publications/265191-none-e775bdcb.pdf" TargetMode="External" /><Relationship Id="rId22" Type="http://schemas.openxmlformats.org/officeDocument/2006/relationships/hyperlink" Target="https://www.researchgate.net/publication/334425844_Analisis_Tingkat_Kebangkrutan_Pada_Perusahaan_Asuransi_Yang_Terdaftar_Di_Bursa_Efek_Indonesia/link/5d28a3cf299bf1547cb10769/download" TargetMode="External" /><Relationship Id="rId27" Type="http://schemas.openxmlformats.org/officeDocument/2006/relationships/footer" Target="footer2.xml" /></Relationships>
</file>

<file path=word/_rels/footer1.xml.rels><?xml version="1.0" encoding="UTF-8" standalone="yes"?>
<Relationships xmlns="http://schemas.openxmlformats.org/package/2006/relationships"><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3" Type="http://schemas.openxmlformats.org/officeDocument/2006/relationships/hyperlink" Target="mailto:assetumpo88@gmail.com" TargetMode="External" /><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6C11-601F-47DC-850F-66A7BDEDF2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5437</Words>
  <Characters>36471</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latiphul</dc:creator>
  <cp:keywords/>
  <dc:description/>
  <cp:lastModifiedBy>isniathul1@outlook.com</cp:lastModifiedBy>
  <cp:revision>2</cp:revision>
  <cp:lastPrinted>2020-03-27T10:21:00Z</cp:lastPrinted>
  <dcterms:created xsi:type="dcterms:W3CDTF">2021-05-09T01:58:00Z</dcterms:created>
  <dcterms:modified xsi:type="dcterms:W3CDTF">2021-05-09T01:58:00Z</dcterms:modified>
</cp:coreProperties>
</file>