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924" w:rsidRDefault="009C1B9C">
      <w:pPr>
        <w:rPr>
          <w:sz w:val="24"/>
          <w:szCs w:val="24"/>
        </w:rPr>
      </w:pPr>
      <w:r w:rsidRPr="009C1B9C">
        <w:rPr>
          <w:b/>
          <w:sz w:val="24"/>
          <w:szCs w:val="24"/>
        </w:rPr>
        <w:t>RIGHTS AND OBLIGATIONS BETWEEN PARENTS AND CHILDREN IN LAW NUMBER 1 OF 1974 REGARDING SAYYID MUHAMMAD BIN ALAWI AL MALIKI'S PERSPECTIVE MARRIAGE</w:t>
      </w:r>
    </w:p>
    <w:p w:rsidR="00F90924" w:rsidRDefault="00F90924" w:rsidP="00AD26AD">
      <w:pPr>
        <w:jc w:val="both"/>
        <w:rPr>
          <w:color w:val="BFBFBF"/>
        </w:rPr>
      </w:pPr>
    </w:p>
    <w:p w:rsidR="00F90924" w:rsidRDefault="005E7928">
      <w:r>
        <w:rPr>
          <w:b/>
          <w:sz w:val="24"/>
          <w:szCs w:val="24"/>
        </w:rPr>
        <w:t>*</w:t>
      </w:r>
      <w:r w:rsidR="00DB26E5" w:rsidRPr="00DB26E5">
        <w:rPr>
          <w:b/>
          <w:bCs/>
          <w:sz w:val="24"/>
          <w:szCs w:val="24"/>
          <w:lang w:val="id-ID"/>
        </w:rPr>
        <w:t>Muhammad Zainuddin Sunarto</w:t>
      </w:r>
      <w:r>
        <w:rPr>
          <w:b/>
          <w:sz w:val="24"/>
          <w:szCs w:val="24"/>
          <w:vertAlign w:val="superscript"/>
        </w:rPr>
        <w:t>1</w:t>
      </w:r>
      <w:r>
        <w:rPr>
          <w:b/>
          <w:sz w:val="24"/>
          <w:szCs w:val="24"/>
        </w:rPr>
        <w:t xml:space="preserve">, </w:t>
      </w:r>
      <w:r w:rsidR="009C1B9C" w:rsidRPr="009C1B9C">
        <w:rPr>
          <w:b/>
          <w:bCs/>
          <w:sz w:val="24"/>
          <w:szCs w:val="24"/>
          <w:lang w:val="id-ID"/>
        </w:rPr>
        <w:t>Lutfi Mashudi</w:t>
      </w:r>
      <w:r>
        <w:rPr>
          <w:b/>
          <w:sz w:val="24"/>
          <w:szCs w:val="24"/>
          <w:vertAlign w:val="superscript"/>
        </w:rPr>
        <w:t>2</w:t>
      </w:r>
      <w:r>
        <w:rPr>
          <w:b/>
          <w:sz w:val="24"/>
          <w:szCs w:val="24"/>
        </w:rPr>
        <w:t xml:space="preserve"> </w:t>
      </w:r>
    </w:p>
    <w:p w:rsidR="00F90924" w:rsidRDefault="005E7928">
      <w:pPr>
        <w:rPr>
          <w:color w:val="BFBFBF"/>
          <w:sz w:val="24"/>
          <w:szCs w:val="24"/>
        </w:rPr>
      </w:pPr>
      <w:r>
        <w:rPr>
          <w:sz w:val="24"/>
          <w:szCs w:val="24"/>
          <w:vertAlign w:val="superscript"/>
        </w:rPr>
        <w:t>1</w:t>
      </w:r>
      <w:r>
        <w:rPr>
          <w:sz w:val="24"/>
          <w:szCs w:val="24"/>
        </w:rPr>
        <w:t>(</w:t>
      </w:r>
      <w:proofErr w:type="spellStart"/>
      <w:r w:rsidR="00DB26E5" w:rsidRPr="00DB26E5">
        <w:rPr>
          <w:sz w:val="24"/>
          <w:szCs w:val="24"/>
        </w:rPr>
        <w:t>Fakultas</w:t>
      </w:r>
      <w:proofErr w:type="spellEnd"/>
      <w:r w:rsidR="00DB26E5" w:rsidRPr="00DB26E5">
        <w:rPr>
          <w:sz w:val="24"/>
          <w:szCs w:val="24"/>
        </w:rPr>
        <w:t xml:space="preserve"> </w:t>
      </w:r>
      <w:proofErr w:type="spellStart"/>
      <w:r w:rsidR="00DB26E5" w:rsidRPr="00DB26E5">
        <w:rPr>
          <w:sz w:val="24"/>
          <w:szCs w:val="24"/>
        </w:rPr>
        <w:t>Hukum</w:t>
      </w:r>
      <w:proofErr w:type="spellEnd"/>
      <w:r w:rsidR="00DB26E5" w:rsidRPr="00DB26E5">
        <w:rPr>
          <w:sz w:val="24"/>
          <w:szCs w:val="24"/>
        </w:rPr>
        <w:t xml:space="preserve">, </w:t>
      </w:r>
      <w:r w:rsidR="00DB26E5" w:rsidRPr="00DB26E5">
        <w:rPr>
          <w:bCs/>
          <w:sz w:val="24"/>
          <w:szCs w:val="24"/>
          <w:lang w:val="id-ID"/>
        </w:rPr>
        <w:t>Universitas Nurul Jadid (UNUJA),</w:t>
      </w:r>
      <w:r w:rsidR="00DB26E5" w:rsidRPr="00DB26E5">
        <w:rPr>
          <w:bCs/>
          <w:sz w:val="24"/>
          <w:szCs w:val="24"/>
        </w:rPr>
        <w:t xml:space="preserve"> </w:t>
      </w:r>
      <w:proofErr w:type="spellStart"/>
      <w:r w:rsidR="00DB26E5" w:rsidRPr="00DB26E5">
        <w:rPr>
          <w:bCs/>
          <w:sz w:val="24"/>
          <w:szCs w:val="24"/>
        </w:rPr>
        <w:t>Probolinggo</w:t>
      </w:r>
      <w:proofErr w:type="spellEnd"/>
      <w:r w:rsidR="00DB26E5" w:rsidRPr="00DB26E5">
        <w:rPr>
          <w:bCs/>
          <w:sz w:val="24"/>
          <w:szCs w:val="24"/>
        </w:rPr>
        <w:t>,</w:t>
      </w:r>
      <w:r w:rsidR="00DB26E5" w:rsidRPr="00DB26E5">
        <w:rPr>
          <w:bCs/>
          <w:sz w:val="24"/>
          <w:szCs w:val="24"/>
          <w:lang w:val="id-ID"/>
        </w:rPr>
        <w:t xml:space="preserve"> Indonesia</w:t>
      </w:r>
      <w:r>
        <w:rPr>
          <w:sz w:val="24"/>
          <w:szCs w:val="24"/>
        </w:rPr>
        <w:t xml:space="preserve">) </w:t>
      </w:r>
    </w:p>
    <w:p w:rsidR="00F90924" w:rsidRDefault="005E7928">
      <w:r>
        <w:rPr>
          <w:sz w:val="24"/>
          <w:szCs w:val="24"/>
          <w:vertAlign w:val="superscript"/>
        </w:rPr>
        <w:t>2</w:t>
      </w:r>
      <w:r>
        <w:rPr>
          <w:sz w:val="24"/>
          <w:szCs w:val="24"/>
        </w:rPr>
        <w:t>(</w:t>
      </w:r>
      <w:proofErr w:type="spellStart"/>
      <w:r w:rsidR="00DB26E5" w:rsidRPr="00DB26E5">
        <w:rPr>
          <w:sz w:val="24"/>
          <w:szCs w:val="24"/>
        </w:rPr>
        <w:t>Fakultas</w:t>
      </w:r>
      <w:proofErr w:type="spellEnd"/>
      <w:r w:rsidR="00DB26E5" w:rsidRPr="00DB26E5">
        <w:rPr>
          <w:sz w:val="24"/>
          <w:szCs w:val="24"/>
        </w:rPr>
        <w:t xml:space="preserve"> </w:t>
      </w:r>
      <w:proofErr w:type="spellStart"/>
      <w:r w:rsidR="00DB26E5" w:rsidRPr="00DB26E5">
        <w:rPr>
          <w:sz w:val="24"/>
          <w:szCs w:val="24"/>
        </w:rPr>
        <w:t>Hukum</w:t>
      </w:r>
      <w:proofErr w:type="spellEnd"/>
      <w:r w:rsidR="00DB26E5" w:rsidRPr="00DB26E5">
        <w:rPr>
          <w:sz w:val="24"/>
          <w:szCs w:val="24"/>
        </w:rPr>
        <w:t xml:space="preserve">, </w:t>
      </w:r>
      <w:r w:rsidR="00DB26E5" w:rsidRPr="00DB26E5">
        <w:rPr>
          <w:bCs/>
          <w:sz w:val="24"/>
          <w:szCs w:val="24"/>
          <w:lang w:val="id-ID"/>
        </w:rPr>
        <w:t>Universitas Nurul Jadid (UNUJA),</w:t>
      </w:r>
      <w:r w:rsidR="00DB26E5" w:rsidRPr="00DB26E5">
        <w:rPr>
          <w:bCs/>
          <w:sz w:val="24"/>
          <w:szCs w:val="24"/>
        </w:rPr>
        <w:t xml:space="preserve"> </w:t>
      </w:r>
      <w:proofErr w:type="spellStart"/>
      <w:r w:rsidR="00DB26E5" w:rsidRPr="00DB26E5">
        <w:rPr>
          <w:bCs/>
          <w:sz w:val="24"/>
          <w:szCs w:val="24"/>
        </w:rPr>
        <w:t>Probolinggo</w:t>
      </w:r>
      <w:proofErr w:type="spellEnd"/>
      <w:r w:rsidR="00DB26E5" w:rsidRPr="00DB26E5">
        <w:rPr>
          <w:bCs/>
          <w:sz w:val="24"/>
          <w:szCs w:val="24"/>
        </w:rPr>
        <w:t>,</w:t>
      </w:r>
      <w:r w:rsidR="00DB26E5" w:rsidRPr="00DB26E5">
        <w:rPr>
          <w:bCs/>
          <w:sz w:val="24"/>
          <w:szCs w:val="24"/>
          <w:lang w:val="id-ID"/>
        </w:rPr>
        <w:t xml:space="preserve"> Indonesia</w:t>
      </w:r>
      <w:r>
        <w:rPr>
          <w:sz w:val="24"/>
          <w:szCs w:val="24"/>
        </w:rPr>
        <w:t xml:space="preserve">) </w:t>
      </w:r>
    </w:p>
    <w:p w:rsidR="00F90924" w:rsidRDefault="00DB26E5">
      <w:pPr>
        <w:rPr>
          <w:color w:val="BFBFBF"/>
        </w:rPr>
      </w:pPr>
      <w:r>
        <w:rPr>
          <w:sz w:val="24"/>
          <w:szCs w:val="24"/>
        </w:rPr>
        <w:t>E-</w:t>
      </w:r>
      <w:proofErr w:type="gramStart"/>
      <w:r>
        <w:rPr>
          <w:sz w:val="24"/>
          <w:szCs w:val="24"/>
        </w:rPr>
        <w:t>mail</w:t>
      </w:r>
      <w:r w:rsidR="009C1B9C">
        <w:rPr>
          <w:sz w:val="24"/>
          <w:szCs w:val="24"/>
        </w:rPr>
        <w:t xml:space="preserve"> :</w:t>
      </w:r>
      <w:proofErr w:type="gramEnd"/>
      <w:r w:rsidR="005E7928">
        <w:rPr>
          <w:sz w:val="24"/>
          <w:szCs w:val="24"/>
        </w:rPr>
        <w:t xml:space="preserve"> </w:t>
      </w:r>
      <w:r w:rsidR="009C1B9C" w:rsidRPr="009C1B9C">
        <w:rPr>
          <w:sz w:val="24"/>
          <w:szCs w:val="24"/>
        </w:rPr>
        <w:t>zain2406@gmail.com; Lutvimashudi27@gmail.com</w:t>
      </w:r>
    </w:p>
    <w:p w:rsidR="00F90924" w:rsidRDefault="00F90924"/>
    <w:p w:rsidR="00F90924" w:rsidRDefault="005E7928">
      <w:r>
        <w:rPr>
          <w:b/>
          <w:sz w:val="24"/>
          <w:szCs w:val="24"/>
        </w:rPr>
        <w:t>ABSTRACT</w:t>
      </w:r>
    </w:p>
    <w:p w:rsidR="00F90924" w:rsidRDefault="009C1B9C">
      <w:pPr>
        <w:ind w:left="567" w:right="569"/>
        <w:jc w:val="both"/>
        <w:rPr>
          <w:i/>
          <w:sz w:val="24"/>
          <w:szCs w:val="24"/>
        </w:rPr>
      </w:pPr>
      <w:r w:rsidRPr="009C1B9C">
        <w:rPr>
          <w:i/>
          <w:iCs/>
          <w:sz w:val="24"/>
          <w:szCs w:val="24"/>
        </w:rPr>
        <w:t xml:space="preserve">The objectives of this research are: (1) Knowing the thoughts of </w:t>
      </w:r>
      <w:proofErr w:type="spellStart"/>
      <w:r w:rsidRPr="009C1B9C">
        <w:rPr>
          <w:i/>
          <w:iCs/>
          <w:sz w:val="24"/>
          <w:szCs w:val="24"/>
        </w:rPr>
        <w:t>Sayyid</w:t>
      </w:r>
      <w:proofErr w:type="spellEnd"/>
      <w:r w:rsidRPr="009C1B9C">
        <w:rPr>
          <w:i/>
          <w:iCs/>
          <w:sz w:val="24"/>
          <w:szCs w:val="24"/>
        </w:rPr>
        <w:t xml:space="preserve"> Muhammad </w:t>
      </w:r>
      <w:proofErr w:type="spellStart"/>
      <w:r w:rsidRPr="009C1B9C">
        <w:rPr>
          <w:i/>
          <w:iCs/>
          <w:sz w:val="24"/>
          <w:szCs w:val="24"/>
        </w:rPr>
        <w:t>Ibnu</w:t>
      </w:r>
      <w:proofErr w:type="spellEnd"/>
      <w:r w:rsidRPr="009C1B9C">
        <w:rPr>
          <w:i/>
          <w:iCs/>
          <w:sz w:val="24"/>
          <w:szCs w:val="24"/>
        </w:rPr>
        <w:t xml:space="preserve"> Alawi Al-Maliki, (2) Knowing the background of </w:t>
      </w:r>
      <w:proofErr w:type="spellStart"/>
      <w:r w:rsidRPr="009C1B9C">
        <w:rPr>
          <w:i/>
          <w:iCs/>
          <w:sz w:val="24"/>
          <w:szCs w:val="24"/>
        </w:rPr>
        <w:t>Sayyid</w:t>
      </w:r>
      <w:proofErr w:type="spellEnd"/>
      <w:r w:rsidRPr="009C1B9C">
        <w:rPr>
          <w:i/>
          <w:iCs/>
          <w:sz w:val="24"/>
          <w:szCs w:val="24"/>
        </w:rPr>
        <w:t xml:space="preserve"> Alawi al-Maliki's thoughts, (3) Explaining the implications of the rights and obligations of parents toward children The use of research with research bibliography (library research), and the character's thought study approach. The use of personal documents as data sources and documentation methods as data collection techniques. They use content analysis (content analysis) in the data analysis technique. The study results show that parents' rights and obligations toward children are mandatory for each parent. The implication is that </w:t>
      </w:r>
      <w:proofErr w:type="spellStart"/>
      <w:r w:rsidRPr="009C1B9C">
        <w:rPr>
          <w:i/>
          <w:iCs/>
          <w:sz w:val="24"/>
          <w:szCs w:val="24"/>
        </w:rPr>
        <w:t>Sayyid</w:t>
      </w:r>
      <w:proofErr w:type="spellEnd"/>
      <w:r w:rsidRPr="009C1B9C">
        <w:rPr>
          <w:i/>
          <w:iCs/>
          <w:sz w:val="24"/>
          <w:szCs w:val="24"/>
        </w:rPr>
        <w:t xml:space="preserve"> Muhammad explained how parents and children fulfill their obligations and explained the rights of parents and children, namely, (1) giving an excellent name to his son. (2) </w:t>
      </w:r>
      <w:proofErr w:type="gramStart"/>
      <w:r w:rsidRPr="009C1B9C">
        <w:rPr>
          <w:i/>
          <w:iCs/>
          <w:sz w:val="24"/>
          <w:szCs w:val="24"/>
        </w:rPr>
        <w:t>educate</w:t>
      </w:r>
      <w:proofErr w:type="gramEnd"/>
      <w:r w:rsidRPr="009C1B9C">
        <w:rPr>
          <w:i/>
          <w:iCs/>
          <w:sz w:val="24"/>
          <w:szCs w:val="24"/>
        </w:rPr>
        <w:t xml:space="preserve"> children with the best education. (3) </w:t>
      </w:r>
      <w:proofErr w:type="gramStart"/>
      <w:r w:rsidRPr="009C1B9C">
        <w:rPr>
          <w:i/>
          <w:iCs/>
          <w:sz w:val="24"/>
          <w:szCs w:val="24"/>
        </w:rPr>
        <w:t>placing</w:t>
      </w:r>
      <w:proofErr w:type="gramEnd"/>
      <w:r w:rsidRPr="009C1B9C">
        <w:rPr>
          <w:i/>
          <w:iCs/>
          <w:sz w:val="24"/>
          <w:szCs w:val="24"/>
        </w:rPr>
        <w:t xml:space="preserve"> the child in a proper place and giving halal sustenance. (4) </w:t>
      </w:r>
      <w:proofErr w:type="gramStart"/>
      <w:r w:rsidRPr="009C1B9C">
        <w:rPr>
          <w:i/>
          <w:iCs/>
          <w:sz w:val="24"/>
          <w:szCs w:val="24"/>
        </w:rPr>
        <w:t>marry</w:t>
      </w:r>
      <w:proofErr w:type="gramEnd"/>
      <w:r w:rsidRPr="009C1B9C">
        <w:rPr>
          <w:i/>
          <w:iCs/>
          <w:sz w:val="24"/>
          <w:szCs w:val="24"/>
        </w:rPr>
        <w:t xml:space="preserve"> off children when they are old enough, and it is also the duty of children to their parents, namely to be devoted to them.</w:t>
      </w:r>
      <w:r w:rsidR="005E7928">
        <w:rPr>
          <w:i/>
          <w:sz w:val="24"/>
          <w:szCs w:val="24"/>
        </w:rPr>
        <w:t xml:space="preserve"> </w:t>
      </w:r>
    </w:p>
    <w:p w:rsidR="00F90924" w:rsidRDefault="00F90924">
      <w:pPr>
        <w:ind w:left="567" w:right="569"/>
        <w:jc w:val="both"/>
        <w:rPr>
          <w:i/>
          <w:sz w:val="24"/>
          <w:szCs w:val="24"/>
        </w:rPr>
      </w:pPr>
    </w:p>
    <w:p w:rsidR="00F90924" w:rsidRDefault="009C1B9C">
      <w:pPr>
        <w:ind w:left="567" w:right="569"/>
        <w:jc w:val="both"/>
        <w:rPr>
          <w:color w:val="BFBFBF"/>
        </w:rPr>
      </w:pPr>
      <w:r w:rsidRPr="009C1B9C">
        <w:rPr>
          <w:i/>
          <w:iCs/>
          <w:sz w:val="24"/>
          <w:szCs w:val="24"/>
          <w:lang w:val="ms-MY"/>
        </w:rPr>
        <w:t>Adapun tujuan penelitian ini yaitu: (1) Mengetahui Pemikiran Sayyid Muhammad Ibnu Alawi Al-Maliki, (2) Mengetahui yang melatar belakangi Pemikiran Sayyid Alawi al-Maliki, (3) Menjelaskan implikasinya dengan hak dan kewajiban orang tua terhadap anak Penggunaan penelitian dengan penelitian kepustakaan (library reseach), dan pendekatan studi pemikiran tokoh. Penggunaan personal document sebagai sumber data, dan metode dokumentasi sebagai teknik pengumpulan data. Dalam teknik analisis data menggunakan analisis isi (content analysis). Hasil penelitian menunjukkan bahwa hak dan kewajiban orang tua terhadap anak yaitu wajib di tunanikan bagi masing masing orang tua dalam implikasinya Sayyid Muhammad menjelaskan bagaimana orang tua dan anak menunaikan kewajibannya beserta menjelaskan tentang hak orang tua dan anak yaitu, (1) memberi nama yang baik terhadap anaknya. (2) mendidik anak dengan pendidikan terbaiknya. (3) menempatkan anak di tempat yang layak dan memberi rizki yang halal. (4) menikahkan anak bila sudah cukup umur. dan juga merupakan kewajiban anak terhadap orang tua yaitu berbakti padanya</w:t>
      </w:r>
      <w:r w:rsidRPr="009C1B9C">
        <w:rPr>
          <w:iCs/>
          <w:sz w:val="24"/>
          <w:szCs w:val="24"/>
          <w:lang w:val="sv-SE"/>
        </w:rPr>
        <w:t>.</w:t>
      </w:r>
    </w:p>
    <w:p w:rsidR="00F90924" w:rsidRDefault="00F90924">
      <w:pPr>
        <w:ind w:left="567" w:right="569"/>
        <w:jc w:val="both"/>
        <w:rPr>
          <w:color w:val="BFBFBF"/>
          <w:sz w:val="24"/>
          <w:szCs w:val="24"/>
        </w:rPr>
      </w:pPr>
    </w:p>
    <w:p w:rsidR="00F90924" w:rsidRDefault="005E7928">
      <w:pPr>
        <w:ind w:left="567" w:right="567"/>
        <w:jc w:val="both"/>
        <w:rPr>
          <w:i/>
          <w:sz w:val="24"/>
          <w:szCs w:val="24"/>
        </w:rPr>
      </w:pPr>
      <w:r>
        <w:rPr>
          <w:b/>
          <w:sz w:val="24"/>
          <w:szCs w:val="24"/>
        </w:rPr>
        <w:t xml:space="preserve">Kata </w:t>
      </w:r>
      <w:proofErr w:type="spellStart"/>
      <w:r>
        <w:rPr>
          <w:b/>
          <w:sz w:val="24"/>
          <w:szCs w:val="24"/>
        </w:rPr>
        <w:t>Kunci</w:t>
      </w:r>
      <w:proofErr w:type="spellEnd"/>
      <w:r>
        <w:rPr>
          <w:b/>
          <w:sz w:val="24"/>
          <w:szCs w:val="24"/>
        </w:rPr>
        <w:t>:</w:t>
      </w:r>
      <w:r>
        <w:rPr>
          <w:b/>
          <w:i/>
          <w:sz w:val="24"/>
          <w:szCs w:val="24"/>
        </w:rPr>
        <w:t xml:space="preserve"> </w:t>
      </w:r>
      <w:r w:rsidR="009C1B9C" w:rsidRPr="009C1B9C">
        <w:rPr>
          <w:bCs/>
          <w:i/>
          <w:iCs/>
          <w:sz w:val="24"/>
          <w:szCs w:val="24"/>
          <w:lang w:val="ms-MY"/>
        </w:rPr>
        <w:t>Hak dan Kewajiban, Orang Tua dan Anak</w:t>
      </w:r>
      <w:r>
        <w:rPr>
          <w:i/>
          <w:sz w:val="24"/>
          <w:szCs w:val="24"/>
        </w:rPr>
        <w:t xml:space="preserve">. </w:t>
      </w:r>
    </w:p>
    <w:p w:rsidR="00F90924" w:rsidRDefault="009C1B9C" w:rsidP="009C1B9C">
      <w:pPr>
        <w:tabs>
          <w:tab w:val="left" w:pos="7530"/>
        </w:tabs>
        <w:jc w:val="left"/>
      </w:pPr>
      <w:r>
        <w:tab/>
      </w:r>
    </w:p>
    <w:p w:rsidR="00F90924" w:rsidRDefault="00F90924"/>
    <w:p w:rsidR="00F90924" w:rsidRDefault="00F90924">
      <w:pPr>
        <w:jc w:val="both"/>
      </w:pPr>
    </w:p>
    <w:p w:rsidR="00F90924" w:rsidRDefault="002D6443">
      <w:pPr>
        <w:pStyle w:val="Heading1"/>
        <w:numPr>
          <w:ilvl w:val="0"/>
          <w:numId w:val="1"/>
        </w:numPr>
        <w:tabs>
          <w:tab w:val="left" w:pos="284"/>
          <w:tab w:val="left" w:pos="360"/>
          <w:tab w:val="left" w:pos="720"/>
        </w:tabs>
        <w:spacing w:before="120" w:after="120"/>
        <w:ind w:hanging="720"/>
        <w:jc w:val="both"/>
        <w:rPr>
          <w:sz w:val="24"/>
          <w:szCs w:val="24"/>
        </w:rPr>
      </w:pPr>
      <w:r>
        <w:rPr>
          <w:b/>
          <w:sz w:val="24"/>
          <w:szCs w:val="24"/>
        </w:rPr>
        <w:lastRenderedPageBreak/>
        <w:t>INTRODUCTION</w:t>
      </w:r>
      <w:bookmarkStart w:id="0" w:name="_GoBack"/>
      <w:bookmarkEnd w:id="0"/>
      <w:r w:rsidR="005E7928">
        <w:rPr>
          <w:b/>
          <w:sz w:val="24"/>
          <w:szCs w:val="24"/>
        </w:rPr>
        <w:t xml:space="preserve"> </w:t>
      </w:r>
    </w:p>
    <w:p w:rsidR="009C1B9C" w:rsidRPr="009C1B9C" w:rsidRDefault="009C1B9C" w:rsidP="009C1B9C">
      <w:pPr>
        <w:spacing w:line="276" w:lineRule="auto"/>
        <w:ind w:left="284" w:firstLine="567"/>
        <w:jc w:val="both"/>
        <w:rPr>
          <w:sz w:val="24"/>
          <w:szCs w:val="24"/>
        </w:rPr>
      </w:pPr>
      <w:r w:rsidRPr="009C1B9C">
        <w:rPr>
          <w:sz w:val="24"/>
          <w:szCs w:val="24"/>
        </w:rPr>
        <w:t xml:space="preserve">In protecting offspring with the sacred </w:t>
      </w:r>
      <w:proofErr w:type="spellStart"/>
      <w:r w:rsidRPr="009C1B9C">
        <w:rPr>
          <w:sz w:val="24"/>
          <w:szCs w:val="24"/>
        </w:rPr>
        <w:t>syar'i</w:t>
      </w:r>
      <w:proofErr w:type="spellEnd"/>
      <w:r w:rsidRPr="009C1B9C">
        <w:rPr>
          <w:sz w:val="24"/>
          <w:szCs w:val="24"/>
        </w:rPr>
        <w:t xml:space="preserve"> process through a marriage arranged in </w:t>
      </w:r>
      <w:proofErr w:type="spellStart"/>
      <w:r w:rsidRPr="009C1B9C">
        <w:rPr>
          <w:sz w:val="24"/>
          <w:szCs w:val="24"/>
        </w:rPr>
        <w:t>Maqashid</w:t>
      </w:r>
      <w:proofErr w:type="spellEnd"/>
      <w:r w:rsidRPr="009C1B9C">
        <w:rPr>
          <w:sz w:val="24"/>
          <w:szCs w:val="24"/>
        </w:rPr>
        <w:t xml:space="preserve"> </w:t>
      </w:r>
      <w:proofErr w:type="spellStart"/>
      <w:r w:rsidRPr="009C1B9C">
        <w:rPr>
          <w:sz w:val="24"/>
          <w:szCs w:val="24"/>
        </w:rPr>
        <w:t>Asy-syaeri'ah</w:t>
      </w:r>
      <w:proofErr w:type="spellEnd"/>
      <w:r w:rsidRPr="009C1B9C">
        <w:rPr>
          <w:sz w:val="24"/>
          <w:szCs w:val="24"/>
        </w:rPr>
        <w:t xml:space="preserve">, namely in </w:t>
      </w:r>
      <w:proofErr w:type="spellStart"/>
      <w:r w:rsidRPr="009C1B9C">
        <w:rPr>
          <w:sz w:val="24"/>
          <w:szCs w:val="24"/>
        </w:rPr>
        <w:t>hifdzun-nasl</w:t>
      </w:r>
      <w:proofErr w:type="spellEnd"/>
      <w:r w:rsidRPr="009C1B9C">
        <w:rPr>
          <w:sz w:val="24"/>
          <w:szCs w:val="24"/>
        </w:rPr>
        <w:t xml:space="preserve">, hierarchically through the excavation of the texts of the Qur'an and as </w:t>
      </w:r>
      <w:proofErr w:type="spellStart"/>
      <w:proofErr w:type="gramStart"/>
      <w:r w:rsidRPr="009C1B9C">
        <w:rPr>
          <w:sz w:val="24"/>
          <w:szCs w:val="24"/>
        </w:rPr>
        <w:t>sunnah</w:t>
      </w:r>
      <w:proofErr w:type="spellEnd"/>
      <w:proofErr w:type="gramEnd"/>
      <w:r w:rsidRPr="009C1B9C">
        <w:rPr>
          <w:sz w:val="24"/>
          <w:szCs w:val="24"/>
        </w:rPr>
        <w:t>, which is arranged by level of importance (</w:t>
      </w:r>
      <w:proofErr w:type="spellStart"/>
      <w:r w:rsidRPr="009C1B9C">
        <w:rPr>
          <w:sz w:val="24"/>
          <w:szCs w:val="24"/>
        </w:rPr>
        <w:t>dlaruriyat</w:t>
      </w:r>
      <w:proofErr w:type="spellEnd"/>
      <w:r w:rsidRPr="009C1B9C">
        <w:rPr>
          <w:sz w:val="24"/>
          <w:szCs w:val="24"/>
        </w:rPr>
        <w:t>) (Israel et al., 2022). The family creates human continuity intending to form a happy and eternal family based on belief in the One and Only God by giving an essential role to sexuality even though this is not the ultimate goal of human life (</w:t>
      </w:r>
      <w:proofErr w:type="spellStart"/>
      <w:r w:rsidRPr="009C1B9C">
        <w:rPr>
          <w:sz w:val="24"/>
          <w:szCs w:val="24"/>
        </w:rPr>
        <w:t>Hasanudin</w:t>
      </w:r>
      <w:proofErr w:type="spellEnd"/>
      <w:r w:rsidRPr="009C1B9C">
        <w:rPr>
          <w:sz w:val="24"/>
          <w:szCs w:val="24"/>
        </w:rPr>
        <w:t xml:space="preserve"> &amp; </w:t>
      </w:r>
      <w:proofErr w:type="spellStart"/>
      <w:r w:rsidRPr="009C1B9C">
        <w:rPr>
          <w:sz w:val="24"/>
          <w:szCs w:val="24"/>
        </w:rPr>
        <w:t>Fatimatuzzahro</w:t>
      </w:r>
      <w:proofErr w:type="spellEnd"/>
      <w:r w:rsidRPr="009C1B9C">
        <w:rPr>
          <w:sz w:val="24"/>
          <w:szCs w:val="24"/>
        </w:rPr>
        <w:t xml:space="preserve">, 2022, p. 80). </w:t>
      </w:r>
      <w:proofErr w:type="spellStart"/>
      <w:r w:rsidRPr="009C1B9C">
        <w:rPr>
          <w:sz w:val="24"/>
          <w:szCs w:val="24"/>
        </w:rPr>
        <w:t>Syar'i</w:t>
      </w:r>
      <w:proofErr w:type="spellEnd"/>
      <w:r w:rsidRPr="009C1B9C">
        <w:rPr>
          <w:sz w:val="24"/>
          <w:szCs w:val="24"/>
        </w:rPr>
        <w:t>, through marriage, the family can establish a marriage or household institution that creates human regeneration and a social community.</w:t>
      </w:r>
    </w:p>
    <w:p w:rsidR="009C1B9C" w:rsidRPr="009C1B9C" w:rsidRDefault="009C1B9C" w:rsidP="009C1B9C">
      <w:pPr>
        <w:spacing w:line="276" w:lineRule="auto"/>
        <w:ind w:left="284" w:firstLine="567"/>
        <w:jc w:val="both"/>
        <w:rPr>
          <w:sz w:val="24"/>
          <w:szCs w:val="24"/>
        </w:rPr>
      </w:pPr>
      <w:r w:rsidRPr="009C1B9C">
        <w:rPr>
          <w:sz w:val="24"/>
          <w:szCs w:val="24"/>
        </w:rPr>
        <w:t>Humans, as social beings, need other people or companions for each other to meet their physical and spiritual needs (</w:t>
      </w:r>
      <w:proofErr w:type="spellStart"/>
      <w:r w:rsidRPr="009C1B9C">
        <w:rPr>
          <w:sz w:val="24"/>
          <w:szCs w:val="24"/>
        </w:rPr>
        <w:t>Wulandari</w:t>
      </w:r>
      <w:proofErr w:type="spellEnd"/>
      <w:r w:rsidRPr="009C1B9C">
        <w:rPr>
          <w:sz w:val="24"/>
          <w:szCs w:val="24"/>
        </w:rPr>
        <w:t xml:space="preserve"> &amp; </w:t>
      </w:r>
      <w:proofErr w:type="spellStart"/>
      <w:r w:rsidRPr="009C1B9C">
        <w:rPr>
          <w:sz w:val="24"/>
          <w:szCs w:val="24"/>
        </w:rPr>
        <w:t>Saipudin</w:t>
      </w:r>
      <w:proofErr w:type="spellEnd"/>
      <w:r w:rsidRPr="009C1B9C">
        <w:rPr>
          <w:sz w:val="24"/>
          <w:szCs w:val="24"/>
        </w:rPr>
        <w:t>, 2021). This is where the need for cooperation between the two to form teamwork to create harmonious interactions in small kinship or what is known as the home ladder, the closeness of a relationship certainly has a risk of prosecution, so it takes work to maintain it. Marriage is more challenging than people imagine. This bond is different from numbers that are easy to predict. The building of two people is not like building a housebound with a brick structure, nor is it even like a garden where it is easy to arrange flowers next to other flowers (Ali et al., 2022).</w:t>
      </w:r>
    </w:p>
    <w:p w:rsidR="009C1B9C" w:rsidRPr="009C1B9C" w:rsidRDefault="009C1B9C" w:rsidP="009C1B9C">
      <w:pPr>
        <w:spacing w:line="276" w:lineRule="auto"/>
        <w:ind w:left="284" w:firstLine="567"/>
        <w:jc w:val="both"/>
        <w:rPr>
          <w:sz w:val="24"/>
          <w:szCs w:val="24"/>
        </w:rPr>
      </w:pPr>
      <w:r w:rsidRPr="009C1B9C">
        <w:rPr>
          <w:sz w:val="24"/>
          <w:szCs w:val="24"/>
        </w:rPr>
        <w:t>The definition of family means small kinship in a society consisting of a father, mother, and children. It is there as a vessel for the embodiment of peace of life (</w:t>
      </w:r>
      <w:proofErr w:type="spellStart"/>
      <w:r w:rsidRPr="009C1B9C">
        <w:rPr>
          <w:sz w:val="24"/>
          <w:szCs w:val="24"/>
        </w:rPr>
        <w:t>sakinah</w:t>
      </w:r>
      <w:proofErr w:type="spellEnd"/>
      <w:r w:rsidRPr="009C1B9C">
        <w:rPr>
          <w:sz w:val="24"/>
          <w:szCs w:val="24"/>
        </w:rPr>
        <w:t>), a deep sense of love (</w:t>
      </w:r>
      <w:proofErr w:type="spellStart"/>
      <w:r w:rsidRPr="009C1B9C">
        <w:rPr>
          <w:sz w:val="24"/>
          <w:szCs w:val="24"/>
        </w:rPr>
        <w:t>mawaddah</w:t>
      </w:r>
      <w:proofErr w:type="spellEnd"/>
      <w:r w:rsidRPr="009C1B9C">
        <w:rPr>
          <w:sz w:val="24"/>
          <w:szCs w:val="24"/>
        </w:rPr>
        <w:t>), and unlimited affection (</w:t>
      </w:r>
      <w:proofErr w:type="spellStart"/>
      <w:r w:rsidRPr="009C1B9C">
        <w:rPr>
          <w:sz w:val="24"/>
          <w:szCs w:val="24"/>
        </w:rPr>
        <w:t>warahmah</w:t>
      </w:r>
      <w:proofErr w:type="spellEnd"/>
      <w:r w:rsidRPr="009C1B9C">
        <w:rPr>
          <w:sz w:val="24"/>
          <w:szCs w:val="24"/>
        </w:rPr>
        <w:t>) (</w:t>
      </w:r>
      <w:proofErr w:type="spellStart"/>
      <w:r w:rsidRPr="009C1B9C">
        <w:rPr>
          <w:sz w:val="24"/>
          <w:szCs w:val="24"/>
        </w:rPr>
        <w:t>Syam</w:t>
      </w:r>
      <w:proofErr w:type="spellEnd"/>
      <w:r w:rsidRPr="009C1B9C">
        <w:rPr>
          <w:sz w:val="24"/>
          <w:szCs w:val="24"/>
        </w:rPr>
        <w:t xml:space="preserve"> et al., 2022). In the embodiment of the household giving rise to a legal relationship with the child who is born, the position of the child being born arises, and the rights and obligations of the parents towards underage children arise (</w:t>
      </w:r>
      <w:proofErr w:type="spellStart"/>
      <w:r w:rsidRPr="009C1B9C">
        <w:rPr>
          <w:sz w:val="24"/>
          <w:szCs w:val="24"/>
        </w:rPr>
        <w:t>Abidin</w:t>
      </w:r>
      <w:proofErr w:type="spellEnd"/>
      <w:r w:rsidRPr="009C1B9C">
        <w:rPr>
          <w:sz w:val="24"/>
          <w:szCs w:val="24"/>
        </w:rPr>
        <w:t xml:space="preserve"> et al., 2022). In this case, the rights and obligations of parents towards children are already regulated in the Civil Code and the fundamental law on marriage No. 1 of 1974 concerning marriage CHAPTER X Rights and obligations between parents and children (</w:t>
      </w:r>
      <w:proofErr w:type="spellStart"/>
      <w:r w:rsidRPr="009C1B9C">
        <w:rPr>
          <w:sz w:val="24"/>
          <w:szCs w:val="24"/>
        </w:rPr>
        <w:t>Nugraheni</w:t>
      </w:r>
      <w:proofErr w:type="spellEnd"/>
      <w:r w:rsidRPr="009C1B9C">
        <w:rPr>
          <w:sz w:val="24"/>
          <w:szCs w:val="24"/>
        </w:rPr>
        <w:t>, 2019).</w:t>
      </w:r>
    </w:p>
    <w:p w:rsidR="009C1B9C" w:rsidRPr="009C1B9C" w:rsidRDefault="009C1B9C" w:rsidP="009C1B9C">
      <w:pPr>
        <w:spacing w:line="276" w:lineRule="auto"/>
        <w:ind w:left="284" w:firstLine="567"/>
        <w:jc w:val="both"/>
        <w:rPr>
          <w:sz w:val="24"/>
          <w:szCs w:val="24"/>
        </w:rPr>
      </w:pPr>
      <w:r w:rsidRPr="009C1B9C">
        <w:rPr>
          <w:sz w:val="24"/>
          <w:szCs w:val="24"/>
        </w:rPr>
        <w:t>The marriage law contains several articles explaining the rights and obligations between parents and children, including child care, respect and obedience of children to parents, parental power over minors, and revocation of parental power over children (</w:t>
      </w:r>
      <w:proofErr w:type="spellStart"/>
      <w:r w:rsidRPr="009C1B9C">
        <w:rPr>
          <w:sz w:val="24"/>
          <w:szCs w:val="24"/>
        </w:rPr>
        <w:t>Tabroni</w:t>
      </w:r>
      <w:proofErr w:type="spellEnd"/>
      <w:r w:rsidRPr="009C1B9C">
        <w:rPr>
          <w:sz w:val="24"/>
          <w:szCs w:val="24"/>
        </w:rPr>
        <w:t xml:space="preserve"> et al., 2021). Educating and developing children who have morals, noble character, and good behavior as a basis for improving the order of life must start from the family (</w:t>
      </w:r>
      <w:proofErr w:type="spellStart"/>
      <w:r w:rsidRPr="009C1B9C">
        <w:rPr>
          <w:sz w:val="24"/>
          <w:szCs w:val="24"/>
        </w:rPr>
        <w:t>Setiawan</w:t>
      </w:r>
      <w:proofErr w:type="spellEnd"/>
      <w:r w:rsidRPr="009C1B9C">
        <w:rPr>
          <w:sz w:val="24"/>
          <w:szCs w:val="24"/>
        </w:rPr>
        <w:t xml:space="preserve">, 2022). It has become our knowledge that children are the seeds of the successors of their predecessors. In this case, the family can be the first foundation. As well as being the central part of society, it is through the family that children are born, develop, </w:t>
      </w:r>
      <w:proofErr w:type="gramStart"/>
      <w:r w:rsidRPr="009C1B9C">
        <w:rPr>
          <w:sz w:val="24"/>
          <w:szCs w:val="24"/>
        </w:rPr>
        <w:t>then</w:t>
      </w:r>
      <w:proofErr w:type="gramEnd"/>
      <w:r w:rsidRPr="009C1B9C">
        <w:rPr>
          <w:sz w:val="24"/>
          <w:szCs w:val="24"/>
        </w:rPr>
        <w:t xml:space="preserve"> grow into adults. The content and methodology of caring for and educating children in the family environment will always influence the growth and development of each child's character, manners, and character.</w:t>
      </w:r>
    </w:p>
    <w:p w:rsidR="009C1B9C" w:rsidRPr="009C1B9C" w:rsidRDefault="009C1B9C" w:rsidP="009C1B9C">
      <w:pPr>
        <w:spacing w:line="276" w:lineRule="auto"/>
        <w:ind w:left="284" w:firstLine="567"/>
        <w:jc w:val="both"/>
        <w:rPr>
          <w:sz w:val="24"/>
          <w:szCs w:val="24"/>
        </w:rPr>
      </w:pPr>
      <w:r w:rsidRPr="009C1B9C">
        <w:rPr>
          <w:sz w:val="24"/>
          <w:szCs w:val="24"/>
        </w:rPr>
        <w:t xml:space="preserve">In the marriage law in CHAPTER X, article 45, </w:t>
      </w:r>
      <w:proofErr w:type="gramStart"/>
      <w:r w:rsidRPr="009C1B9C">
        <w:rPr>
          <w:sz w:val="24"/>
          <w:szCs w:val="24"/>
        </w:rPr>
        <w:t>Both</w:t>
      </w:r>
      <w:proofErr w:type="gramEnd"/>
      <w:r w:rsidRPr="009C1B9C">
        <w:rPr>
          <w:sz w:val="24"/>
          <w:szCs w:val="24"/>
        </w:rPr>
        <w:t xml:space="preserve"> parents are obliged to care for and educate their children as well as possible (Hori &amp; </w:t>
      </w:r>
      <w:proofErr w:type="spellStart"/>
      <w:r w:rsidRPr="009C1B9C">
        <w:rPr>
          <w:sz w:val="24"/>
          <w:szCs w:val="24"/>
        </w:rPr>
        <w:t>Cipta</w:t>
      </w:r>
      <w:proofErr w:type="spellEnd"/>
      <w:r w:rsidRPr="009C1B9C">
        <w:rPr>
          <w:sz w:val="24"/>
          <w:szCs w:val="24"/>
        </w:rPr>
        <w:t xml:space="preserve">, 2019). The responsibility of </w:t>
      </w:r>
      <w:r w:rsidRPr="009C1B9C">
        <w:rPr>
          <w:sz w:val="24"/>
          <w:szCs w:val="24"/>
        </w:rPr>
        <w:lastRenderedPageBreak/>
        <w:t>parents to educate and care for their children is an obligation that every parent must carry out. Children have the right to get all their interests to support their growth and development inherently, of course the words caring for and educating children are very broad, which can be in the form of clothing, food, and shelter and how parents educate their children with a good education, that to improve the order of life must start from the family (</w:t>
      </w:r>
      <w:proofErr w:type="spellStart"/>
      <w:r w:rsidRPr="009C1B9C">
        <w:rPr>
          <w:sz w:val="24"/>
          <w:szCs w:val="24"/>
        </w:rPr>
        <w:t>Tolodo</w:t>
      </w:r>
      <w:proofErr w:type="spellEnd"/>
      <w:r w:rsidRPr="009C1B9C">
        <w:rPr>
          <w:sz w:val="24"/>
          <w:szCs w:val="24"/>
        </w:rPr>
        <w:t xml:space="preserve"> et al., 2022). Furthermore, it has become our shared knowledge that children are the superior seeds to succeed their predecessors. Therefore, children should start from an early age to adulthood and must be looked after carefully. In this case, the family is seen as having a significant role in developing children's manners, and it is no longer taboo for the Islamic community to know the teachings of Islam </w:t>
      </w:r>
      <w:proofErr w:type="spellStart"/>
      <w:r w:rsidRPr="009C1B9C">
        <w:rPr>
          <w:sz w:val="24"/>
          <w:szCs w:val="24"/>
        </w:rPr>
        <w:t>wheres</w:t>
      </w:r>
      <w:proofErr w:type="spellEnd"/>
      <w:r w:rsidRPr="009C1B9C">
        <w:rPr>
          <w:sz w:val="24"/>
          <w:szCs w:val="24"/>
        </w:rPr>
        <w:t>. Islam is very concerned about children, and for parents, there is no need to bother dominating thoughts other than Islam with the note that it does not cover western literacy and the like, but Muslims should know their teachings (</w:t>
      </w:r>
      <w:proofErr w:type="spellStart"/>
      <w:r w:rsidRPr="009C1B9C">
        <w:rPr>
          <w:sz w:val="24"/>
          <w:szCs w:val="24"/>
        </w:rPr>
        <w:t>Abubakar</w:t>
      </w:r>
      <w:proofErr w:type="spellEnd"/>
      <w:r w:rsidRPr="009C1B9C">
        <w:rPr>
          <w:sz w:val="24"/>
          <w:szCs w:val="24"/>
        </w:rPr>
        <w:t>, 2019).</w:t>
      </w:r>
    </w:p>
    <w:p w:rsidR="009C1B9C" w:rsidRPr="009C1B9C" w:rsidRDefault="009C1B9C" w:rsidP="009C1B9C">
      <w:pPr>
        <w:spacing w:line="276" w:lineRule="auto"/>
        <w:ind w:left="284" w:firstLine="567"/>
        <w:jc w:val="both"/>
        <w:rPr>
          <w:sz w:val="24"/>
          <w:szCs w:val="24"/>
        </w:rPr>
      </w:pPr>
      <w:r w:rsidRPr="009C1B9C">
        <w:rPr>
          <w:sz w:val="24"/>
          <w:szCs w:val="24"/>
        </w:rPr>
        <w:t xml:space="preserve">However, the reality on the ground is proven by the high rate of delinquency and the lack of politeness and noble character for a child. As a result of incidents on the ground, many parents are more resigned and handed over to religious or school teachers departing from that lack of education and internalization of social values and manners from the family from an early age even though this is much more effectively done than through other institutions outside the family, and some of these incidents there are still many families who do not understand the importance of educating and developing children's manners through the family, the proof is that families do not pay much attention to the development of children's character and manners, so that the desired expectations are that children are leaders in the future who can create changes for both the family order, society more </w:t>
      </w:r>
      <w:proofErr w:type="spellStart"/>
      <w:r w:rsidRPr="009C1B9C">
        <w:rPr>
          <w:sz w:val="24"/>
          <w:szCs w:val="24"/>
        </w:rPr>
        <w:t>more</w:t>
      </w:r>
      <w:proofErr w:type="spellEnd"/>
      <w:r w:rsidRPr="009C1B9C">
        <w:rPr>
          <w:sz w:val="24"/>
          <w:szCs w:val="24"/>
        </w:rPr>
        <w:t xml:space="preserve"> the state, but it is very regrettable that in fact it failed because children who were not paid attention to socialized freely without family supervision, therefore children should start from an early age to adulthood must pay close attention in educating and building children's manners so that they comply with Islamic religious guidance (</w:t>
      </w:r>
      <w:proofErr w:type="spellStart"/>
      <w:r w:rsidRPr="009C1B9C">
        <w:rPr>
          <w:sz w:val="24"/>
          <w:szCs w:val="24"/>
        </w:rPr>
        <w:t>Laar</w:t>
      </w:r>
      <w:proofErr w:type="spellEnd"/>
      <w:r w:rsidRPr="009C1B9C">
        <w:rPr>
          <w:sz w:val="24"/>
          <w:szCs w:val="24"/>
        </w:rPr>
        <w:t xml:space="preserve"> et al., 2019).</w:t>
      </w:r>
    </w:p>
    <w:p w:rsidR="009C1B9C" w:rsidRPr="009C1B9C" w:rsidRDefault="009C1B9C" w:rsidP="009C1B9C">
      <w:pPr>
        <w:spacing w:line="276" w:lineRule="auto"/>
        <w:ind w:left="284" w:firstLine="567"/>
        <w:jc w:val="both"/>
        <w:rPr>
          <w:sz w:val="24"/>
          <w:szCs w:val="24"/>
        </w:rPr>
      </w:pPr>
      <w:r w:rsidRPr="009C1B9C">
        <w:rPr>
          <w:sz w:val="24"/>
          <w:szCs w:val="24"/>
        </w:rPr>
        <w:t>In educating children, parents' various roles and responsibilities are to continue guiding children. Even though educational institutions have a function in developing and educating children's character, because of their formal position and limited study time, there needs to be more time to instill children's values and manners through educational institutions. More extensive than the internalization process carried out by the family. Moreover, most formal educational institutions are currently only oriented toward the cognitive aspects of students, while in psychology, more is needed to have intellectual intelligence. It must be balanced and followed by emotional, spiritual, and spiritual intelligence. Social intelligence makes it perfect in social life (Liu et al., 2021).</w:t>
      </w:r>
    </w:p>
    <w:p w:rsidR="00F90924" w:rsidRDefault="009C1B9C" w:rsidP="009C1B9C">
      <w:pPr>
        <w:spacing w:line="276" w:lineRule="auto"/>
        <w:ind w:left="284" w:firstLine="567"/>
        <w:jc w:val="both"/>
        <w:rPr>
          <w:sz w:val="24"/>
          <w:szCs w:val="24"/>
        </w:rPr>
      </w:pPr>
      <w:r w:rsidRPr="009C1B9C">
        <w:rPr>
          <w:sz w:val="24"/>
          <w:szCs w:val="24"/>
        </w:rPr>
        <w:t xml:space="preserve">If the family has been formed in the sense that it is </w:t>
      </w:r>
      <w:proofErr w:type="spellStart"/>
      <w:r w:rsidRPr="009C1B9C">
        <w:rPr>
          <w:sz w:val="24"/>
          <w:szCs w:val="24"/>
        </w:rPr>
        <w:t>sakinah</w:t>
      </w:r>
      <w:proofErr w:type="spellEnd"/>
      <w:r w:rsidRPr="009C1B9C">
        <w:rPr>
          <w:sz w:val="24"/>
          <w:szCs w:val="24"/>
        </w:rPr>
        <w:t xml:space="preserve"> and based on </w:t>
      </w:r>
      <w:proofErr w:type="spellStart"/>
      <w:r w:rsidRPr="009C1B9C">
        <w:rPr>
          <w:sz w:val="24"/>
          <w:szCs w:val="24"/>
        </w:rPr>
        <w:t>mawaddah</w:t>
      </w:r>
      <w:proofErr w:type="spellEnd"/>
      <w:r w:rsidRPr="009C1B9C">
        <w:rPr>
          <w:sz w:val="24"/>
          <w:szCs w:val="24"/>
        </w:rPr>
        <w:t xml:space="preserve"> </w:t>
      </w:r>
      <w:proofErr w:type="spellStart"/>
      <w:r w:rsidRPr="009C1B9C">
        <w:rPr>
          <w:sz w:val="24"/>
          <w:szCs w:val="24"/>
        </w:rPr>
        <w:t>warohmah</w:t>
      </w:r>
      <w:proofErr w:type="spellEnd"/>
      <w:r w:rsidRPr="009C1B9C">
        <w:rPr>
          <w:sz w:val="24"/>
          <w:szCs w:val="24"/>
        </w:rPr>
        <w:t xml:space="preserve">, then it will create a positive flow of law, and thus it will also give rise to a harmonious family role that will build up the child's character neatly. The family's hope </w:t>
      </w:r>
      <w:r w:rsidRPr="009C1B9C">
        <w:rPr>
          <w:sz w:val="24"/>
          <w:szCs w:val="24"/>
        </w:rPr>
        <w:lastRenderedPageBreak/>
        <w:t>that children will become pious, responsible for themselves, behave well, and have noble character towards their parents and the surrounding community will be achieved.</w:t>
      </w:r>
      <w:r w:rsidR="00DB26E5" w:rsidRPr="00DB26E5">
        <w:rPr>
          <w:color w:val="BFBFBF"/>
          <w:sz w:val="24"/>
          <w:szCs w:val="24"/>
        </w:rPr>
        <w:t xml:space="preserve"> </w:t>
      </w:r>
    </w:p>
    <w:p w:rsidR="00F90924" w:rsidRDefault="00F90924">
      <w:pPr>
        <w:spacing w:line="276" w:lineRule="auto"/>
        <w:jc w:val="both"/>
        <w:rPr>
          <w:sz w:val="24"/>
          <w:szCs w:val="24"/>
        </w:rPr>
      </w:pPr>
    </w:p>
    <w:p w:rsidR="00F90924" w:rsidRPr="002D6443" w:rsidRDefault="002D6443" w:rsidP="002D6443">
      <w:pPr>
        <w:pStyle w:val="Heading1"/>
        <w:numPr>
          <w:ilvl w:val="0"/>
          <w:numId w:val="1"/>
        </w:numPr>
        <w:tabs>
          <w:tab w:val="left" w:pos="284"/>
          <w:tab w:val="left" w:pos="360"/>
          <w:tab w:val="left" w:pos="720"/>
        </w:tabs>
        <w:spacing w:before="120" w:after="120"/>
        <w:ind w:hanging="720"/>
        <w:jc w:val="both"/>
        <w:rPr>
          <w:sz w:val="24"/>
          <w:szCs w:val="24"/>
        </w:rPr>
      </w:pPr>
      <w:r>
        <w:rPr>
          <w:b/>
          <w:sz w:val="24"/>
          <w:szCs w:val="24"/>
        </w:rPr>
        <w:t>METHOD</w:t>
      </w:r>
      <w:r w:rsidR="005E7928" w:rsidRPr="002D6443">
        <w:rPr>
          <w:b/>
          <w:sz w:val="24"/>
          <w:szCs w:val="24"/>
        </w:rPr>
        <w:t xml:space="preserve"> </w:t>
      </w:r>
    </w:p>
    <w:p w:rsidR="009C1B9C" w:rsidRPr="009C1B9C" w:rsidRDefault="009C1B9C" w:rsidP="009C1B9C">
      <w:pPr>
        <w:spacing w:line="276" w:lineRule="auto"/>
        <w:ind w:left="284" w:firstLine="567"/>
        <w:jc w:val="both"/>
        <w:rPr>
          <w:sz w:val="24"/>
          <w:szCs w:val="24"/>
          <w:lang w:val="sv-SE"/>
        </w:rPr>
      </w:pPr>
      <w:r w:rsidRPr="009C1B9C">
        <w:rPr>
          <w:sz w:val="24"/>
          <w:szCs w:val="24"/>
          <w:lang w:val="sv-SE"/>
        </w:rPr>
        <w:t>In this study, the authors used a type of library research that belongs to research with a qualitative approach. Seeing the title and object of research, this research is classified as research with a qualitative approach. Moleong, Bogdan, and Taylor describe qualitative methods as research procedures that produce descriptive data in written or written words from people and observed behavior (Moleong, 2010, p. 20).</w:t>
      </w:r>
    </w:p>
    <w:p w:rsidR="00F90924" w:rsidRDefault="009C1B9C" w:rsidP="009C1B9C">
      <w:pPr>
        <w:spacing w:line="276" w:lineRule="auto"/>
        <w:ind w:left="284" w:firstLine="567"/>
        <w:jc w:val="both"/>
        <w:rPr>
          <w:sz w:val="24"/>
          <w:szCs w:val="24"/>
        </w:rPr>
      </w:pPr>
      <w:r w:rsidRPr="009C1B9C">
        <w:rPr>
          <w:sz w:val="24"/>
          <w:szCs w:val="24"/>
          <w:lang w:val="sv-SE"/>
        </w:rPr>
        <w:t>The use of this type of research is from library research, namely, research carried out by collecting and analyzing data sourced from the library in the form of books, periodicals, such as scientific magazines which are published periodically, historical stories, documents -documents, and other library materials, which can be used as a source of reference for compiling a scientific work (Abdussamad &amp; SIK, 2021). A journal that supports the discussion of this title</w:t>
      </w:r>
      <w:r w:rsidR="005E7928">
        <w:rPr>
          <w:sz w:val="24"/>
          <w:szCs w:val="24"/>
        </w:rPr>
        <w:t xml:space="preserve">. </w:t>
      </w:r>
    </w:p>
    <w:p w:rsidR="00F90924" w:rsidRDefault="00F90924">
      <w:pPr>
        <w:spacing w:line="276" w:lineRule="auto"/>
        <w:jc w:val="both"/>
        <w:rPr>
          <w:sz w:val="24"/>
          <w:szCs w:val="24"/>
        </w:rPr>
      </w:pPr>
    </w:p>
    <w:p w:rsidR="00F90924" w:rsidRDefault="002D6443">
      <w:pPr>
        <w:pStyle w:val="Heading1"/>
        <w:numPr>
          <w:ilvl w:val="0"/>
          <w:numId w:val="1"/>
        </w:numPr>
        <w:tabs>
          <w:tab w:val="left" w:pos="284"/>
          <w:tab w:val="left" w:pos="360"/>
          <w:tab w:val="left" w:pos="720"/>
        </w:tabs>
        <w:spacing w:before="120" w:after="120"/>
        <w:ind w:hanging="720"/>
        <w:jc w:val="both"/>
        <w:rPr>
          <w:sz w:val="24"/>
          <w:szCs w:val="24"/>
        </w:rPr>
      </w:pPr>
      <w:r>
        <w:rPr>
          <w:b/>
          <w:sz w:val="24"/>
          <w:szCs w:val="24"/>
        </w:rPr>
        <w:t>RESULT AND DISCUSSION</w:t>
      </w:r>
    </w:p>
    <w:p w:rsidR="009C1B9C" w:rsidRPr="00AD26AD" w:rsidRDefault="009C1B9C" w:rsidP="00AD26AD">
      <w:pPr>
        <w:spacing w:line="276" w:lineRule="auto"/>
        <w:ind w:left="283"/>
        <w:jc w:val="both"/>
        <w:rPr>
          <w:b/>
          <w:sz w:val="24"/>
          <w:szCs w:val="24"/>
        </w:rPr>
      </w:pPr>
      <w:r w:rsidRPr="00AD26AD">
        <w:rPr>
          <w:b/>
          <w:i/>
          <w:iCs/>
          <w:sz w:val="24"/>
          <w:szCs w:val="24"/>
        </w:rPr>
        <w:t xml:space="preserve">Basic Legal Rights and Obligations of Parents </w:t>
      </w:r>
      <w:proofErr w:type="gramStart"/>
      <w:r w:rsidRPr="00AD26AD">
        <w:rPr>
          <w:b/>
          <w:i/>
          <w:iCs/>
          <w:sz w:val="24"/>
          <w:szCs w:val="24"/>
        </w:rPr>
        <w:t>Towards</w:t>
      </w:r>
      <w:proofErr w:type="gramEnd"/>
      <w:r w:rsidRPr="00AD26AD">
        <w:rPr>
          <w:b/>
          <w:i/>
          <w:iCs/>
          <w:sz w:val="24"/>
          <w:szCs w:val="24"/>
        </w:rPr>
        <w:t xml:space="preserve"> Children</w:t>
      </w:r>
    </w:p>
    <w:p w:rsidR="009C1B9C" w:rsidRPr="009C1B9C" w:rsidRDefault="009C1B9C" w:rsidP="00AD26AD">
      <w:pPr>
        <w:spacing w:line="276" w:lineRule="auto"/>
        <w:ind w:left="283" w:firstLine="426"/>
        <w:jc w:val="both"/>
        <w:rPr>
          <w:sz w:val="24"/>
          <w:szCs w:val="24"/>
        </w:rPr>
      </w:pPr>
      <w:r w:rsidRPr="009C1B9C">
        <w:rPr>
          <w:sz w:val="24"/>
          <w:szCs w:val="24"/>
        </w:rPr>
        <w:t>Islam does not recognize the rights and obligations of parents, but Islam calls it the term child care, which in Arabic is called </w:t>
      </w:r>
      <w:proofErr w:type="spellStart"/>
      <w:r w:rsidRPr="009C1B9C">
        <w:rPr>
          <w:i/>
          <w:iCs/>
          <w:sz w:val="24"/>
          <w:szCs w:val="24"/>
        </w:rPr>
        <w:t>hadhanah</w:t>
      </w:r>
      <w:proofErr w:type="spellEnd"/>
      <w:r w:rsidRPr="009C1B9C">
        <w:rPr>
          <w:i/>
          <w:iCs/>
          <w:sz w:val="24"/>
          <w:szCs w:val="24"/>
        </w:rPr>
        <w:t xml:space="preserve"> </w:t>
      </w:r>
      <w:r w:rsidRPr="009C1B9C">
        <w:rPr>
          <w:i/>
          <w:iCs/>
          <w:sz w:val="24"/>
          <w:szCs w:val="24"/>
        </w:rPr>
        <w:fldChar w:fldCharType="begin"/>
      </w:r>
      <w:r w:rsidRPr="009C1B9C">
        <w:rPr>
          <w:i/>
          <w:iCs/>
          <w:sz w:val="24"/>
          <w:szCs w:val="24"/>
        </w:rPr>
        <w:instrText xml:space="preserve"> ADDIN ZOTERO_ITEM CSL_CITATION {"citationID":"3kMqiP2a","properties":{"formattedCitation":"(Efendi, 2020)","plainCitation":"(Efendi, 2020)","noteIndex":0},"citationItems":[{"id":5701,"uris":["http://zotero.org/users/6912768/items/RYEW88Z3"],"itemData":{"id":5701,"type":"article-journal","container-title":"TERAJU: Jurnal Syariah dan Hukum","issue":"01","note":"ISBN: 2715-386X","page":"1-34","title":"Pelaksanaan Eksekusi Hak Asuh Anak (Hadhanah) Terhadap Isteri Yang Murtad Dalam Perkara Nomor: 398/P. dt. G/2013/PA. Pbr Di Pengadilan Agama Pekanbaru","volume":"2","author":[{"family":"Efendi","given":"Zulfan"}],"issued":{"date-parts":[["2020"]]}}}],"schema":"https://github.com/citation-style-language/schema/raw/master/csl-citation.json"} </w:instrText>
      </w:r>
      <w:r w:rsidRPr="009C1B9C">
        <w:rPr>
          <w:i/>
          <w:iCs/>
          <w:sz w:val="24"/>
          <w:szCs w:val="24"/>
        </w:rPr>
        <w:fldChar w:fldCharType="separate"/>
      </w:r>
      <w:r w:rsidRPr="009C1B9C">
        <w:rPr>
          <w:sz w:val="24"/>
          <w:szCs w:val="24"/>
        </w:rPr>
        <w:t>(Efendi, 2020)</w:t>
      </w:r>
      <w:r w:rsidRPr="009C1B9C">
        <w:rPr>
          <w:sz w:val="24"/>
          <w:szCs w:val="24"/>
        </w:rPr>
        <w:fldChar w:fldCharType="end"/>
      </w:r>
      <w:r w:rsidRPr="009C1B9C">
        <w:rPr>
          <w:sz w:val="24"/>
          <w:szCs w:val="24"/>
        </w:rPr>
        <w:t xml:space="preserve">. </w:t>
      </w:r>
      <w:proofErr w:type="spellStart"/>
      <w:r w:rsidRPr="009C1B9C">
        <w:rPr>
          <w:sz w:val="24"/>
          <w:szCs w:val="24"/>
        </w:rPr>
        <w:t>Hadhanah</w:t>
      </w:r>
      <w:proofErr w:type="spellEnd"/>
      <w:r w:rsidRPr="009C1B9C">
        <w:rPr>
          <w:sz w:val="24"/>
          <w:szCs w:val="24"/>
        </w:rPr>
        <w:t xml:space="preserve"> in the sense of language is putting something near the ribs or lap, while in the sense of the term or </w:t>
      </w:r>
      <w:proofErr w:type="spellStart"/>
      <w:r w:rsidRPr="009C1B9C">
        <w:rPr>
          <w:i/>
          <w:iCs/>
          <w:sz w:val="24"/>
          <w:szCs w:val="24"/>
        </w:rPr>
        <w:t>syara</w:t>
      </w:r>
      <w:proofErr w:type="spellEnd"/>
      <w:r w:rsidRPr="009C1B9C">
        <w:rPr>
          <w:i/>
          <w:iCs/>
          <w:sz w:val="24"/>
          <w:szCs w:val="24"/>
        </w:rPr>
        <w:t xml:space="preserve">' </w:t>
      </w:r>
      <w:proofErr w:type="spellStart"/>
      <w:r w:rsidRPr="009C1B9C">
        <w:rPr>
          <w:i/>
          <w:iCs/>
          <w:sz w:val="24"/>
          <w:szCs w:val="24"/>
        </w:rPr>
        <w:t>hadhanah</w:t>
      </w:r>
      <w:proofErr w:type="spellEnd"/>
      <w:r w:rsidRPr="009C1B9C">
        <w:rPr>
          <w:sz w:val="24"/>
          <w:szCs w:val="24"/>
        </w:rPr>
        <w:t xml:space="preserve"> is the care of a child who has not been able to stand alone or independently take care of himself and his education and protect him from something that destroys him or is harmful to him.</w:t>
      </w:r>
    </w:p>
    <w:p w:rsidR="009C1B9C" w:rsidRPr="009C1B9C" w:rsidRDefault="009C1B9C" w:rsidP="00AD26AD">
      <w:pPr>
        <w:spacing w:line="276" w:lineRule="auto"/>
        <w:ind w:left="283" w:firstLine="426"/>
        <w:jc w:val="both"/>
        <w:rPr>
          <w:sz w:val="24"/>
          <w:szCs w:val="24"/>
        </w:rPr>
      </w:pPr>
      <w:r w:rsidRPr="009C1B9C">
        <w:rPr>
          <w:sz w:val="24"/>
          <w:szCs w:val="24"/>
        </w:rPr>
        <w:t xml:space="preserve">In its creation, children are born perfectly as successors to their ancestors who have human values that cannot be eliminated for any reason, that to reach maturity in life requires going through several processes as they grow old, the stages of development and growth of children show that children are human beings with essential equipment within him that needs help and direction from his parents in the process of reaching the maturity stage of his life in the sense of being independent </w:t>
      </w:r>
      <w:r w:rsidRPr="009C1B9C">
        <w:rPr>
          <w:sz w:val="24"/>
          <w:szCs w:val="24"/>
        </w:rPr>
        <w:fldChar w:fldCharType="begin"/>
      </w:r>
      <w:r w:rsidRPr="009C1B9C">
        <w:rPr>
          <w:sz w:val="24"/>
          <w:szCs w:val="24"/>
        </w:rPr>
        <w:instrText xml:space="preserve"> ADDIN ZOTERO_ITEM CSL_CITATION {"citationID":"LtTA1lDl","properties":{"formattedCitation":"(Baumrind, 1978)","plainCitation":"(Baumrind, 1978)","noteIndex":0},"citationItems":[{"id":5700,"uris":["http://zotero.org/users/6912768/items/E6MEBDB2"],"itemData":{"id":5700,"type":"article-journal","container-title":"Journal of Social Issues","issue":"2","note":"ISBN: 0022-4537\npublisher: Wiley Online Library","page":"179-196","title":"Reciprocal rights and responsibilities in parent‐child relations","volume":"34","author":[{"family":"Baumrind","given":"Diana"}],"issued":{"date-parts":[["1978"]]}}}],"schema":"https://github.com/citation-style-language/schema/raw/master/csl-citation.json"} </w:instrText>
      </w:r>
      <w:r w:rsidRPr="009C1B9C">
        <w:rPr>
          <w:sz w:val="24"/>
          <w:szCs w:val="24"/>
        </w:rPr>
        <w:fldChar w:fldCharType="separate"/>
      </w:r>
      <w:r w:rsidRPr="009C1B9C">
        <w:rPr>
          <w:sz w:val="24"/>
          <w:szCs w:val="24"/>
        </w:rPr>
        <w:t>(Baumrind, 1978)</w:t>
      </w:r>
      <w:r w:rsidRPr="009C1B9C">
        <w:rPr>
          <w:sz w:val="24"/>
          <w:szCs w:val="24"/>
        </w:rPr>
        <w:fldChar w:fldCharType="end"/>
      </w:r>
      <w:r w:rsidRPr="009C1B9C">
        <w:rPr>
          <w:sz w:val="24"/>
          <w:szCs w:val="24"/>
        </w:rPr>
        <w:t>.</w:t>
      </w:r>
    </w:p>
    <w:p w:rsidR="009C1B9C" w:rsidRPr="009C1B9C" w:rsidRDefault="009C1B9C" w:rsidP="00AD26AD">
      <w:pPr>
        <w:spacing w:line="276" w:lineRule="auto"/>
        <w:ind w:left="283" w:firstLine="426"/>
        <w:jc w:val="both"/>
        <w:rPr>
          <w:sz w:val="24"/>
          <w:szCs w:val="24"/>
        </w:rPr>
      </w:pPr>
      <w:r w:rsidRPr="009C1B9C">
        <w:rPr>
          <w:sz w:val="24"/>
          <w:szCs w:val="24"/>
        </w:rPr>
        <w:t>In Law No. 1 of 1974 concerning marriage, it is stated in Article 41, "</w:t>
      </w:r>
      <w:proofErr w:type="gramStart"/>
      <w:r w:rsidRPr="009C1B9C">
        <w:rPr>
          <w:sz w:val="24"/>
          <w:szCs w:val="24"/>
        </w:rPr>
        <w:t>both</w:t>
      </w:r>
      <w:proofErr w:type="gramEnd"/>
      <w:r w:rsidRPr="009C1B9C">
        <w:rPr>
          <w:sz w:val="24"/>
          <w:szCs w:val="24"/>
        </w:rPr>
        <w:t xml:space="preserve"> the father and mother are still obliged to care for and educate their children solely based on the interests of the child." The marriage law regulates the rights and obligations between parents and children regarding several matters. In </w:t>
      </w:r>
      <w:proofErr w:type="spellStart"/>
      <w:r w:rsidRPr="009C1B9C">
        <w:rPr>
          <w:sz w:val="24"/>
          <w:szCs w:val="24"/>
        </w:rPr>
        <w:t>Undang-Undang</w:t>
      </w:r>
      <w:proofErr w:type="spellEnd"/>
      <w:r w:rsidRPr="009C1B9C">
        <w:rPr>
          <w:sz w:val="24"/>
          <w:szCs w:val="24"/>
        </w:rPr>
        <w:t xml:space="preserve"> (UU) No. 1 of 1974, article 45 regulates the obligation of care and education, article 46 regulates the obligations of children toward parents, and articles 47, 48, and article 49 regulate the obligation for children to be represented by parents in all actions and legal action.</w:t>
      </w:r>
    </w:p>
    <w:p w:rsidR="009C1B9C" w:rsidRPr="00AD26AD" w:rsidRDefault="009C1B9C" w:rsidP="00AD26AD">
      <w:pPr>
        <w:spacing w:before="120" w:line="276" w:lineRule="auto"/>
        <w:ind w:left="283"/>
        <w:jc w:val="both"/>
        <w:rPr>
          <w:b/>
          <w:i/>
          <w:iCs/>
          <w:sz w:val="24"/>
          <w:szCs w:val="24"/>
        </w:rPr>
      </w:pPr>
      <w:r w:rsidRPr="00AD26AD">
        <w:rPr>
          <w:b/>
          <w:i/>
          <w:iCs/>
          <w:sz w:val="24"/>
          <w:szCs w:val="24"/>
        </w:rPr>
        <w:t xml:space="preserve">Background of </w:t>
      </w:r>
      <w:proofErr w:type="spellStart"/>
      <w:r w:rsidRPr="00AD26AD">
        <w:rPr>
          <w:b/>
          <w:i/>
          <w:iCs/>
          <w:sz w:val="24"/>
          <w:szCs w:val="24"/>
        </w:rPr>
        <w:t>Sayyid</w:t>
      </w:r>
      <w:proofErr w:type="spellEnd"/>
      <w:r w:rsidRPr="00AD26AD">
        <w:rPr>
          <w:b/>
          <w:i/>
          <w:iCs/>
          <w:sz w:val="24"/>
          <w:szCs w:val="24"/>
        </w:rPr>
        <w:t xml:space="preserve"> Muhammad's Thoughts </w:t>
      </w:r>
      <w:proofErr w:type="gramStart"/>
      <w:r w:rsidRPr="00AD26AD">
        <w:rPr>
          <w:b/>
          <w:i/>
          <w:iCs/>
          <w:sz w:val="24"/>
          <w:szCs w:val="24"/>
        </w:rPr>
        <w:t>About</w:t>
      </w:r>
      <w:proofErr w:type="gramEnd"/>
      <w:r w:rsidRPr="00AD26AD">
        <w:rPr>
          <w:b/>
          <w:i/>
          <w:iCs/>
          <w:sz w:val="24"/>
          <w:szCs w:val="24"/>
        </w:rPr>
        <w:t xml:space="preserve"> the Rights and Obligations of Parents towards Children</w:t>
      </w:r>
    </w:p>
    <w:p w:rsidR="009C1B9C" w:rsidRPr="009C1B9C" w:rsidRDefault="009C1B9C" w:rsidP="00AD26AD">
      <w:pPr>
        <w:spacing w:line="276" w:lineRule="auto"/>
        <w:ind w:left="283" w:firstLine="426"/>
        <w:jc w:val="both"/>
        <w:rPr>
          <w:sz w:val="24"/>
          <w:szCs w:val="24"/>
          <w:lang w:val="ms-MY"/>
        </w:rPr>
      </w:pPr>
      <w:r w:rsidRPr="009C1B9C">
        <w:rPr>
          <w:sz w:val="24"/>
          <w:szCs w:val="24"/>
          <w:lang w:val="ms-MY"/>
        </w:rPr>
        <w:lastRenderedPageBreak/>
        <w:t>Sayyid Muhammad's thoughts were based on uncivilized pre-Islamic rules, such as not respecting girls. Baby girls born in pre-Islamic times were a big family disgrace because girls were considered weak and despicable. It was common in this country. In pre-Islamic times when a family gave birth to a baby girl whose birth was a disgrace to the family, they would be buried alive by burying the baby's head in a mound of earth. Furthermore, women do not have the right to inherit, even in the family. When their husband dies, a wife becomes an inheritance or is inherited by her child and is re-wired by the child.</w:t>
      </w:r>
    </w:p>
    <w:p w:rsidR="009C1B9C" w:rsidRPr="009C1B9C" w:rsidRDefault="009C1B9C" w:rsidP="00AD26AD">
      <w:pPr>
        <w:spacing w:line="276" w:lineRule="auto"/>
        <w:ind w:left="283" w:firstLine="426"/>
        <w:jc w:val="both"/>
        <w:rPr>
          <w:sz w:val="24"/>
          <w:szCs w:val="24"/>
          <w:lang w:val="ms-MY"/>
        </w:rPr>
      </w:pPr>
      <w:r w:rsidRPr="009C1B9C">
        <w:rPr>
          <w:sz w:val="24"/>
          <w:szCs w:val="24"/>
          <w:lang w:val="ms-MY"/>
        </w:rPr>
        <w:t>During the Islamic era, the honor of women was highly respected. After Islam came, the attention of Islam in the family was considerable. All family members, husband and wife or children, have rights and obligations as they should, are respected and honored, and even receive inheritance rights. Therefore Sayyid Muhammad explained the reasons for establishing family harmony and the means for creating harmonious family relationships based on managing each family's rights and obligations.</w:t>
      </w:r>
    </w:p>
    <w:p w:rsidR="009C1B9C" w:rsidRPr="00AD26AD" w:rsidRDefault="009C1B9C" w:rsidP="00AD26AD">
      <w:pPr>
        <w:spacing w:before="120" w:line="276" w:lineRule="auto"/>
        <w:ind w:left="283"/>
        <w:jc w:val="both"/>
        <w:rPr>
          <w:b/>
          <w:i/>
          <w:iCs/>
          <w:sz w:val="24"/>
          <w:szCs w:val="24"/>
        </w:rPr>
      </w:pPr>
      <w:r w:rsidRPr="00AD26AD">
        <w:rPr>
          <w:b/>
          <w:i/>
          <w:iCs/>
          <w:sz w:val="24"/>
          <w:szCs w:val="24"/>
        </w:rPr>
        <w:t xml:space="preserve">Implications of </w:t>
      </w:r>
      <w:proofErr w:type="spellStart"/>
      <w:r w:rsidRPr="00AD26AD">
        <w:rPr>
          <w:b/>
          <w:i/>
          <w:iCs/>
          <w:sz w:val="24"/>
          <w:szCs w:val="24"/>
        </w:rPr>
        <w:t>Sayyid</w:t>
      </w:r>
      <w:proofErr w:type="spellEnd"/>
      <w:r w:rsidRPr="00AD26AD">
        <w:rPr>
          <w:b/>
          <w:i/>
          <w:iCs/>
          <w:sz w:val="24"/>
          <w:szCs w:val="24"/>
        </w:rPr>
        <w:t xml:space="preserve"> Muhammad's thoughts about the rights and obligations of parents towards children</w:t>
      </w:r>
    </w:p>
    <w:p w:rsidR="009C1B9C" w:rsidRPr="009C1B9C" w:rsidRDefault="009C1B9C" w:rsidP="00AD26AD">
      <w:pPr>
        <w:spacing w:line="276" w:lineRule="auto"/>
        <w:ind w:left="283" w:firstLine="426"/>
        <w:jc w:val="both"/>
        <w:rPr>
          <w:sz w:val="24"/>
          <w:szCs w:val="24"/>
        </w:rPr>
      </w:pPr>
      <w:r w:rsidRPr="009C1B9C">
        <w:rPr>
          <w:sz w:val="24"/>
          <w:szCs w:val="24"/>
        </w:rPr>
        <w:t xml:space="preserve">In the family system, the parents who gave birth to us are the father and mother </w:t>
      </w:r>
      <w:r w:rsidRPr="009C1B9C">
        <w:rPr>
          <w:sz w:val="24"/>
          <w:szCs w:val="24"/>
        </w:rPr>
        <w:fldChar w:fldCharType="begin"/>
      </w:r>
      <w:r w:rsidRPr="009C1B9C">
        <w:rPr>
          <w:sz w:val="24"/>
          <w:szCs w:val="24"/>
        </w:rPr>
        <w:instrText xml:space="preserve"> ADDIN ZOTERO_ITEM CSL_CITATION {"citationID":"aT4qyH2t","properties":{"formattedCitation":"(Farooq et al., 2022)","plainCitation":"(Farooq et al., 2022)","noteIndex":0},"citationItems":[{"id":5702,"uris":["http://zotero.org/users/6912768/items/I5XHS5N9"],"itemData":{"id":5702,"type":"article-journal","container-title":"Webology (ISSN: 1735-188X)","issue":"2","title":"Legislative Evolution Of Muslim Family Laws For The Protection Of Women’s Rights In The 19th Century","volume":"19","author":[{"family":"Farooq","given":"Muhammad"},{"family":"Qazi","given":"Hafiz Mohsin Zia"},{"family":"Muhammad","given":"Syed"},{"family":"Tirmizi","given":"Shahid"}],"issued":{"date-parts":[["2022"]]}}}],"schema":"https://github.com/citation-style-language/schema/raw/master/csl-citation.json"} </w:instrText>
      </w:r>
      <w:r w:rsidRPr="009C1B9C">
        <w:rPr>
          <w:sz w:val="24"/>
          <w:szCs w:val="24"/>
        </w:rPr>
        <w:fldChar w:fldCharType="separate"/>
      </w:r>
      <w:r w:rsidRPr="009C1B9C">
        <w:rPr>
          <w:sz w:val="24"/>
          <w:szCs w:val="24"/>
        </w:rPr>
        <w:t>(Farooq et al., 2022)</w:t>
      </w:r>
      <w:r w:rsidRPr="009C1B9C">
        <w:rPr>
          <w:sz w:val="24"/>
          <w:szCs w:val="24"/>
        </w:rPr>
        <w:fldChar w:fldCharType="end"/>
      </w:r>
      <w:r w:rsidRPr="009C1B9C">
        <w:rPr>
          <w:sz w:val="24"/>
          <w:szCs w:val="24"/>
        </w:rPr>
        <w:t>. Apart from giving birth to us, you are also the father and mother who have nurtured and guided their children until they grow up and introduced things in this world with a complete sense of responsibility by setting good examples in their daily lives. The position of parents is very honorable. This is in place because no one whose conscience can deny the sacrifice and services without limits from their parents.</w:t>
      </w:r>
    </w:p>
    <w:p w:rsidR="009C1B9C" w:rsidRPr="009C1B9C" w:rsidRDefault="009C1B9C" w:rsidP="00AD26AD">
      <w:pPr>
        <w:spacing w:line="276" w:lineRule="auto"/>
        <w:ind w:left="283" w:firstLine="426"/>
        <w:jc w:val="both"/>
        <w:rPr>
          <w:sz w:val="24"/>
          <w:szCs w:val="24"/>
        </w:rPr>
      </w:pPr>
      <w:r w:rsidRPr="009C1B9C">
        <w:rPr>
          <w:sz w:val="24"/>
          <w:szCs w:val="24"/>
        </w:rPr>
        <w:t>In principle, the law of caring for and educating children is the obligation of parents because if children born to parents in childhood and not </w:t>
      </w:r>
      <w:proofErr w:type="spellStart"/>
      <w:r w:rsidRPr="009C1B9C">
        <w:rPr>
          <w:i/>
          <w:iCs/>
          <w:sz w:val="24"/>
          <w:szCs w:val="24"/>
        </w:rPr>
        <w:t>muamayyiz</w:t>
      </w:r>
      <w:proofErr w:type="spellEnd"/>
      <w:r w:rsidRPr="009C1B9C">
        <w:rPr>
          <w:sz w:val="24"/>
          <w:szCs w:val="24"/>
        </w:rPr>
        <w:t xml:space="preserve"> are not cared for and appropriately educated, it will hurt them </w:t>
      </w:r>
      <w:r w:rsidRPr="009C1B9C">
        <w:rPr>
          <w:sz w:val="24"/>
          <w:szCs w:val="24"/>
        </w:rPr>
        <w:fldChar w:fldCharType="begin"/>
      </w:r>
      <w:r w:rsidRPr="009C1B9C">
        <w:rPr>
          <w:sz w:val="24"/>
          <w:szCs w:val="24"/>
        </w:rPr>
        <w:instrText xml:space="preserve"> ADDIN ZOTERO_ITEM CSL_CITATION {"citationID":"r0AmroVx","properties":{"formattedCitation":"(Putra et al., 2023)","plainCitation":"(Putra et al., 2023)","noteIndex":0},"citationItems":[{"id":5708,"uris":["http://zotero.org/users/6912768/items/TVA8TFZS"],"itemData":{"id":5708,"type":"article-journal","abstract":"This study aims to reveal: 1) Describe and analyze the concept of Adab education according to Syed Muhammad Naquib Al-Attas, 2) Describe and analyze the implementation of Adab in education according to Syed Muhammad Naquib al-Attas. This research uses a qualitative approach, the nature of library research, and the type of research is document/text studies data collection techniques using document analysis. The data analysis technique used is content analysis. The survey results show that: 1) The concept of adab education, according to Syed Muhammad Naquib Al-Attas, uses the term Ta'dib which has a comprehensive meaning when compared to terms often used in Islamic education, such as tarbiyah and ta'lim. Ta'dib, according to Al-Attas, is giving manners and educating. Educating is an effort to instill and teach adab in humans in education. Through the term ta'dib, it is hoped that the knowledge gained can lead humans to become more civilized. 2) The implementation of adab in education, according to Syed Muhammad Naquib al-Attas, is: a) Recognizing one's self consists of 2 elements, namely reason and animalistic nature; b) Applying/comply with social norms; c) Applying discipline; d) Utilize and put something in its place; e) Recognizing and acknowledging the right and proper place to communicate, and f) bringing adab into the spiritual realm.","container-title":"International Research-Based Education Journal","DOI":"10.17977/um043v5i1p%p","ISSN":"2549-6875","issue":"1","language":"en","license":"Copyright (c) 2022 International Research-Based Education Journal","note":"number: 1","page":"140-148","source":"journal2.um.ac.id","title":"Analysis of Adab Education According to Syed Muhammad Naquib Al-Attas","volume":"5","author":[{"family":"Putra","given":"Purniadi"},{"family":"Mawazi","given":"Mawazi"},{"family":"Hifza","given":"Hifza"}],"issued":{"date-parts":[["2023",1,1]]}}}],"schema":"https://github.com/citation-style-language/schema/raw/master/csl-citation.json"} </w:instrText>
      </w:r>
      <w:r w:rsidRPr="009C1B9C">
        <w:rPr>
          <w:sz w:val="24"/>
          <w:szCs w:val="24"/>
        </w:rPr>
        <w:fldChar w:fldCharType="separate"/>
      </w:r>
      <w:r w:rsidRPr="009C1B9C">
        <w:rPr>
          <w:sz w:val="24"/>
          <w:szCs w:val="24"/>
        </w:rPr>
        <w:t>(Putra et al., 2023)</w:t>
      </w:r>
      <w:r w:rsidRPr="009C1B9C">
        <w:rPr>
          <w:sz w:val="24"/>
          <w:szCs w:val="24"/>
        </w:rPr>
        <w:fldChar w:fldCharType="end"/>
      </w:r>
      <w:r w:rsidRPr="009C1B9C">
        <w:rPr>
          <w:sz w:val="24"/>
          <w:szCs w:val="24"/>
        </w:rPr>
        <w:t>. Their future, even worse, children can threaten their existence. Therefore, their psyche, the family's role, is fundamental in caring for and educating their children to adulthood so that when they grow up, they will be good children and devoted to their parents.</w:t>
      </w:r>
    </w:p>
    <w:p w:rsidR="009C1B9C" w:rsidRPr="009C1B9C" w:rsidRDefault="009C1B9C" w:rsidP="00AD26AD">
      <w:pPr>
        <w:spacing w:line="276" w:lineRule="auto"/>
        <w:ind w:left="283" w:firstLine="426"/>
        <w:jc w:val="both"/>
        <w:rPr>
          <w:sz w:val="24"/>
          <w:szCs w:val="24"/>
        </w:rPr>
      </w:pPr>
      <w:r w:rsidRPr="009C1B9C">
        <w:rPr>
          <w:sz w:val="24"/>
          <w:szCs w:val="24"/>
        </w:rPr>
        <w:t xml:space="preserve">According to </w:t>
      </w:r>
      <w:proofErr w:type="spellStart"/>
      <w:r w:rsidRPr="009C1B9C">
        <w:rPr>
          <w:sz w:val="24"/>
          <w:szCs w:val="24"/>
        </w:rPr>
        <w:t>Sayyid</w:t>
      </w:r>
      <w:proofErr w:type="spellEnd"/>
      <w:r w:rsidRPr="009C1B9C">
        <w:rPr>
          <w:sz w:val="24"/>
          <w:szCs w:val="24"/>
        </w:rPr>
        <w:t xml:space="preserve"> Muhammad, the implication of parents' obligations to children long before marriage focuses on the value of parental care and education for their children related to pre-marital affairs. Furthermore, after marriage (family), which can affect the character of children, the role of parents is very influential, starting from </w:t>
      </w:r>
      <w:proofErr w:type="spellStart"/>
      <w:r w:rsidRPr="009C1B9C">
        <w:rPr>
          <w:i/>
          <w:iCs/>
          <w:sz w:val="24"/>
          <w:szCs w:val="24"/>
        </w:rPr>
        <w:t>adab</w:t>
      </w:r>
      <w:proofErr w:type="spellEnd"/>
      <w:r w:rsidRPr="009C1B9C">
        <w:rPr>
          <w:sz w:val="24"/>
          <w:szCs w:val="24"/>
        </w:rPr>
        <w:t> and fulfilling the rights and obligations of husband and wife to build and have a good relationship, when it has become a habit for the family, the husband, and wife will affect their children. Their children someday because a good child's family also starts from a good family.</w:t>
      </w:r>
    </w:p>
    <w:p w:rsidR="009C1B9C" w:rsidRPr="00AD26AD" w:rsidRDefault="009C1B9C" w:rsidP="00AD26AD">
      <w:pPr>
        <w:spacing w:before="120" w:line="276" w:lineRule="auto"/>
        <w:ind w:left="283"/>
        <w:jc w:val="both"/>
        <w:rPr>
          <w:b/>
          <w:i/>
          <w:iCs/>
          <w:sz w:val="24"/>
          <w:szCs w:val="24"/>
        </w:rPr>
      </w:pPr>
      <w:r w:rsidRPr="00AD26AD">
        <w:rPr>
          <w:b/>
          <w:i/>
          <w:iCs/>
          <w:sz w:val="24"/>
          <w:szCs w:val="24"/>
        </w:rPr>
        <w:t>Parents' Obligations to Children</w:t>
      </w:r>
    </w:p>
    <w:p w:rsidR="009C1B9C" w:rsidRPr="009C1B9C" w:rsidRDefault="009C1B9C" w:rsidP="00AD26AD">
      <w:pPr>
        <w:spacing w:line="276" w:lineRule="auto"/>
        <w:ind w:left="283" w:firstLine="426"/>
        <w:jc w:val="both"/>
        <w:rPr>
          <w:sz w:val="24"/>
          <w:szCs w:val="24"/>
        </w:rPr>
      </w:pPr>
      <w:r w:rsidRPr="009C1B9C">
        <w:rPr>
          <w:sz w:val="24"/>
          <w:szCs w:val="24"/>
        </w:rPr>
        <w:t xml:space="preserve">There is a hadith that explains the obligation of parents to fulfill their children's rights. The obligations of parents toward children are: to improve their name and morals or manners, to teach writing, swimming, and archery, to feed them good food, and to marry them off when they are old enough </w:t>
      </w:r>
      <w:r w:rsidRPr="009C1B9C">
        <w:rPr>
          <w:sz w:val="24"/>
          <w:szCs w:val="24"/>
        </w:rPr>
        <w:fldChar w:fldCharType="begin"/>
      </w:r>
      <w:r w:rsidRPr="009C1B9C">
        <w:rPr>
          <w:sz w:val="24"/>
          <w:szCs w:val="24"/>
        </w:rPr>
        <w:instrText xml:space="preserve"> ADDIN ZOTERO_ITEM CSL_CITATION {"citationID":"q9w7CgVn","properties":{"formattedCitation":"(Setiyanto, 2020)","plainCitation":"(Setiyanto, 2020)","noteIndex":0},"citationItems":[{"id":5705,"uris":["http://zotero.org/users/6912768/items/ZQG8PPI7"],"itemData":{"id":5705,"type":"article-journal","abstract":"The focus of this paper is on the problems of career women, both historically and juridical. This paper tries to reconcile the longstanding debate about the role of women in the public sphere. The stigma of women being identical to the domestic duties as servants of parents or servants of husbands has begun to change in the millennial era. Women have started going out and getting a profession in various fields. This study examines textually and historically related to women and juridical reviews in classical jurisprudence and related to the Indonesian laws. This paper begins by analyzing women's position historically to analyze the development of women’s role in their life. While the juridical study by analyzing both the Marriage Law and the opinions of some fiqh experts and various other studies by the theme. This study concludes that there are career women who are challenges and at the same time opportunities to create a confident family. Progressive interpretation of career women seeks to produce fiqh in the middle way that women also have the right to do good deeds (work). However, the right given must still be based on the benefit of individuals and collectives (sakinah family).Fokus tulisan ini membicarakan tentang problematika wanita karier baik secara historis-yuridis. Tulisan ini berusaha mendamaikan perdebatan yang telah lama terjadi tentang peran wanita di ruang publik. Stigma wanita identik dengan tugas domestik sebagai pengabdi orang tua atau pelayan suami apabila telah menikah telah memulai pudar di era digital. Wanita sudah mulai keluar rumah dan mendapatkan profesi diberbagai bidang. Kajian ini dengan mengkaji secara tekstual baik yang terkait dengan historis wanita dan tinjauan yuridis  baik dalam fikih klasik dan Undang-undang Indonesia yang terkait. Tulisan ini dimulai dengan menganalisis kedudukan wanita secara historis untuk menganalisa perkembangan peran wanita dalam kehidupan. Sedangkan kajian yuridis dengan menganalisis baik dalam UU Perkawinan dan pendapat beberapa ahli fikih serta berbagai kajian lain yang sesuai dengan tema. Penelitian ini memberikan hasil kesimpulan bahwa ada wanita karier merupakan tantangan dan sekaligus peluang dalam menciptakan keluarga yang sakinah. Penafsiran progresif terhadap wanita karier berusaha menghasilkan fikih jalan tengah bahwa wanita juga berhak beramal kebaikan (bekerja). Namun hak yang diberikan ini tetap harus disandarkan kepada kemaslahatan individual maupun kolektif (keluarga sakinah).","container-title":"Justicia Islamica: Jurnal Kajian Hukum dan Sosial","DOI":"10.21154/justicia.v17i1.1125","ISSN":"2502-7646","issue":"1","language":"en","page":"148-165","source":"jurnal.iainponorogo.ac.id","title":"Discourse of Middle Way in Islamic Jurisprudence on Career Women in Achieving The Sakinah Family: Reconstruction of Roles and Women's Identity","title-short":"Discourse of Middle Way in Islamic Jurisprudence on Career Women in Achieving The Sakinah Family","volume":"17","author":[{"family":"Setiyanto","given":"Danu Aris"}],"issued":{"date-parts":[["2020",6,2]]}}}],"schema":"https://github.com/citation-style-language/schema/raw/master/csl-citation.json"} </w:instrText>
      </w:r>
      <w:r w:rsidRPr="009C1B9C">
        <w:rPr>
          <w:sz w:val="24"/>
          <w:szCs w:val="24"/>
        </w:rPr>
        <w:fldChar w:fldCharType="separate"/>
      </w:r>
      <w:r w:rsidRPr="009C1B9C">
        <w:rPr>
          <w:sz w:val="24"/>
          <w:szCs w:val="24"/>
        </w:rPr>
        <w:t>(</w:t>
      </w:r>
      <w:proofErr w:type="spellStart"/>
      <w:r w:rsidRPr="009C1B9C">
        <w:rPr>
          <w:sz w:val="24"/>
          <w:szCs w:val="24"/>
        </w:rPr>
        <w:t>Setiyanto</w:t>
      </w:r>
      <w:proofErr w:type="spellEnd"/>
      <w:r w:rsidRPr="009C1B9C">
        <w:rPr>
          <w:sz w:val="24"/>
          <w:szCs w:val="24"/>
        </w:rPr>
        <w:t>, 2020)</w:t>
      </w:r>
      <w:r w:rsidRPr="009C1B9C">
        <w:rPr>
          <w:sz w:val="24"/>
          <w:szCs w:val="24"/>
        </w:rPr>
        <w:fldChar w:fldCharType="end"/>
      </w:r>
      <w:r w:rsidRPr="009C1B9C">
        <w:rPr>
          <w:sz w:val="24"/>
          <w:szCs w:val="24"/>
        </w:rPr>
        <w:t>.</w:t>
      </w:r>
    </w:p>
    <w:p w:rsidR="009C1B9C" w:rsidRPr="009C1B9C" w:rsidRDefault="009C1B9C" w:rsidP="00AD26AD">
      <w:pPr>
        <w:spacing w:line="276" w:lineRule="auto"/>
        <w:ind w:left="283" w:firstLine="426"/>
        <w:jc w:val="both"/>
        <w:rPr>
          <w:sz w:val="24"/>
          <w:szCs w:val="24"/>
        </w:rPr>
      </w:pPr>
      <w:r w:rsidRPr="009C1B9C">
        <w:rPr>
          <w:sz w:val="24"/>
          <w:szCs w:val="24"/>
        </w:rPr>
        <w:lastRenderedPageBreak/>
        <w:t>The responsibilities of parents towards their children in the hadith are as follows:</w:t>
      </w:r>
    </w:p>
    <w:p w:rsidR="009C1B9C" w:rsidRPr="00AD26AD" w:rsidRDefault="009C1B9C" w:rsidP="00AD26AD">
      <w:pPr>
        <w:pStyle w:val="ListParagraph"/>
        <w:numPr>
          <w:ilvl w:val="0"/>
          <w:numId w:val="10"/>
        </w:numPr>
        <w:spacing w:line="276" w:lineRule="auto"/>
        <w:ind w:left="643"/>
        <w:jc w:val="both"/>
        <w:rPr>
          <w:sz w:val="24"/>
          <w:szCs w:val="24"/>
        </w:rPr>
      </w:pPr>
      <w:r w:rsidRPr="00AD26AD">
        <w:rPr>
          <w:sz w:val="24"/>
          <w:szCs w:val="24"/>
          <w:lang w:val="ms-MY"/>
        </w:rPr>
        <w:t>Giving</w:t>
      </w:r>
      <w:r w:rsidRPr="00AD26AD">
        <w:rPr>
          <w:sz w:val="24"/>
          <w:szCs w:val="24"/>
        </w:rPr>
        <w:t xml:space="preserve"> a good name to his child</w:t>
      </w:r>
    </w:p>
    <w:p w:rsidR="009C1B9C" w:rsidRPr="009C1B9C" w:rsidRDefault="009C1B9C" w:rsidP="009C1B9C">
      <w:pPr>
        <w:spacing w:line="276" w:lineRule="auto"/>
        <w:ind w:left="567" w:firstLine="426"/>
        <w:jc w:val="both"/>
        <w:rPr>
          <w:sz w:val="24"/>
          <w:szCs w:val="24"/>
        </w:rPr>
      </w:pPr>
      <w:r w:rsidRPr="009C1B9C">
        <w:rPr>
          <w:sz w:val="24"/>
          <w:szCs w:val="24"/>
        </w:rPr>
        <w:t>Parents are responsible for choosing the best name for their child, both in terms of the pronunciation and the meaning that follows </w:t>
      </w:r>
      <w:proofErr w:type="spellStart"/>
      <w:r w:rsidRPr="009C1B9C">
        <w:rPr>
          <w:i/>
          <w:iCs/>
          <w:sz w:val="24"/>
          <w:szCs w:val="24"/>
        </w:rPr>
        <w:t>syar'i</w:t>
      </w:r>
      <w:proofErr w:type="spellEnd"/>
      <w:r w:rsidRPr="009C1B9C">
        <w:rPr>
          <w:sz w:val="24"/>
          <w:szCs w:val="24"/>
        </w:rPr>
        <w:t xml:space="preserve"> and Arabic speech. This is because sometimes giving a name to a child is appropriate and reasonable according to hearing. However, in terms of pronunciation and meaning, it needs to follow the </w:t>
      </w:r>
      <w:proofErr w:type="spellStart"/>
      <w:r w:rsidRPr="009C1B9C">
        <w:rPr>
          <w:sz w:val="24"/>
          <w:szCs w:val="24"/>
        </w:rPr>
        <w:t>syara</w:t>
      </w:r>
      <w:proofErr w:type="spellEnd"/>
      <w:r w:rsidRPr="009C1B9C">
        <w:rPr>
          <w:sz w:val="24"/>
          <w:szCs w:val="24"/>
        </w:rPr>
        <w:t xml:space="preserve">' and Arabic speech. This problem should not be taken lightly because the name factor also influences the child's mentality because, from an early age, he has been called a bad name or name, which is ingrained in a child </w:t>
      </w:r>
      <w:r w:rsidRPr="009C1B9C">
        <w:rPr>
          <w:sz w:val="24"/>
          <w:szCs w:val="24"/>
        </w:rPr>
        <w:fldChar w:fldCharType="begin"/>
      </w:r>
      <w:r w:rsidRPr="009C1B9C">
        <w:rPr>
          <w:sz w:val="24"/>
          <w:szCs w:val="24"/>
        </w:rPr>
        <w:instrText xml:space="preserve"> ADDIN ZOTERO_ITEM CSL_CITATION {"citationID":"vlSKip3B","properties":{"formattedCitation":"(Suwarjin, 2022)","plainCitation":"(Suwarjin, 2022)","noteIndex":0},"citationItems":[{"id":5703,"uris":["http://zotero.org/users/6912768/items/3M6LKTX7"],"itemData":{"id":5703,"type":"article-journal","abstract":"construction of kafaah contains discriminatory and problematic nuances. This can be seen from the criteria for kafaah, which are all physical-material, except for religion and piety. Humans are polarized into primordial partitions: beautiful-ugly, rich-poor, aristocratic-ordinary people, and free-slave. This polarization gives birth to discriminatory attitudes in society. In fact, Islam came to eliminate discriminatory social barriers. Through the maqâshid al-syâri`ah approach, this research seeks to reconstruct the concept of kafaah in several aspects, namely: reorienting the purpose of applying kafaah, repositioning kafaah rights, reviewing kafaah criteria and classifying kafaah. Maqâshid al-syâri`ah is presented here not as a doctrine to understand a particular context of Islamic law, but as a method to reconstruct the existing concept of kafaah. The goal is to produce a new concept of kafaah that is more substantive and humanist. From the results of the study, several conclusions were found. First, Kafaah legality is ijtihad because there are no valid texts found. Second, The construction of kafaah is influenced by the patrilineal system of Arab society. Third, Reconstruction of the concept of kafaah is carried out in two ways: (1) to include other criteria other than the seven criteria set by classical fiqh. (2) to compare the kafaah criteria between prospective husbands and prospective wives holistically. This things needs to be done to fulfill the current sense of justice and benef of the Muslim family. Kafaah dalam pernikahan bertujuan mewujudkan keluarga yang utuh dan harmonis. Namun, konstruksi lama tentang kafaah mengandung nuansa diskriminatif dan problematik. Ini dapat dilihat dari kriteria kafaah yang seluruhnya bersifat fisik-material, kecuali agama dan kesalihan. Manusia dipolarisasi kedalam sekat-sekat primordial: cantik-jelek, kaya-miskin, ningrat-rakyat biasa, merdeka-budak dan seterusnya. Polarisasi inilah yang melahirkan sikap diskriminatif dalam masyarakat. Padahal, Islam datang untuk menghilangkan sekat-sekat sosial yang diskriminatif. Melalui pendekatan maqâshid al-syâri`ah penelitian ini berusaha merekonstruksi konsep kafaah pada beberapa aspek, yaitu: reorientasi tujuan pemberlakuan kafaah, reposisi hak kafaah, meninjau ulang kriteria kafaah dan pengklasifikasian kafaah.   Maqâshid al-syâri`ah di sini dihadirkan bukan sebagai doktrin untuk memahami konteks tertentu hukum Islam, melainkan sebagai metode untuk merekonstruksi konsep kafaah yang telah ada. Tujuannya, untuk menghasilkan konsep baru mengenai kafaah yang lebih substantif dan humanis. Dari hasil penelitian didapati beberapa kesimpulan. Pertama; legalitas kafaah bersifat ijtihadi karena tidak ditemukan nash yang sahih. Kedua; Konstruksi kafaah dipengaruhi oleh sistem patrilineal masyarakat Arab. Ketiga; Rekonstruksi konsep kafaah dilakukan dengan dua cara, yaitu: (1) menyertakan kriteria lain di luar tujuh kriteria yang ditetapkan fikih klasik. (2) membandingkan kriteria kafaah antara calon suami dan calon istri secara holistik. Hal ini perlu dilakukan untuk memenuhi rasa keadilan dan kemaslahatan kekinian keluarga Muslim.","container-title":"JURNAL ILMIAH MIZANI: Wacana Hukum, Ekonomi, dan Keagamaan","DOI":"10.29300/mzn.v9i2.8498","ISSN":"2656-9477","issue":"2","language":"en","license":"Copyright (c) 2022 JURNAL ILMIAH MIZANI: Wacana Hukum, Ekonomi, dan Keagamaan","note":"number: 2","page":"250-259","source":"ejournal.iainbengkulu.ac.id","title":"Reconstruction of the Kafaah Concept in Marriage","volume":"9","author":[{"family":"Suwarjin","given":"Suwarjin"}],"issued":{"date-parts":[["2022",11,19]]}}}],"schema":"https://github.com/citation-style-language/schema/raw/master/csl-citation.json"} </w:instrText>
      </w:r>
      <w:r w:rsidRPr="009C1B9C">
        <w:rPr>
          <w:sz w:val="24"/>
          <w:szCs w:val="24"/>
        </w:rPr>
        <w:fldChar w:fldCharType="separate"/>
      </w:r>
      <w:r w:rsidRPr="009C1B9C">
        <w:rPr>
          <w:sz w:val="24"/>
          <w:szCs w:val="24"/>
        </w:rPr>
        <w:t>(Suwarjin, 2022)</w:t>
      </w:r>
      <w:r w:rsidRPr="009C1B9C">
        <w:rPr>
          <w:sz w:val="24"/>
          <w:szCs w:val="24"/>
        </w:rPr>
        <w:fldChar w:fldCharType="end"/>
      </w:r>
      <w:r w:rsidRPr="009C1B9C">
        <w:rPr>
          <w:sz w:val="24"/>
          <w:szCs w:val="24"/>
        </w:rPr>
        <w:t>.</w:t>
      </w:r>
    </w:p>
    <w:p w:rsidR="009C1B9C" w:rsidRPr="009C1B9C" w:rsidRDefault="009C1B9C" w:rsidP="009C1B9C">
      <w:pPr>
        <w:spacing w:line="276" w:lineRule="auto"/>
        <w:ind w:left="567" w:firstLine="426"/>
        <w:jc w:val="both"/>
        <w:rPr>
          <w:sz w:val="24"/>
          <w:szCs w:val="24"/>
        </w:rPr>
      </w:pPr>
      <w:r w:rsidRPr="009C1B9C">
        <w:rPr>
          <w:sz w:val="24"/>
          <w:szCs w:val="24"/>
        </w:rPr>
        <w:t>The name is a characteristic or sign for the child. In the sense that the named child can know himself or be known by others. Even names are not only used to distinguish one person from another when calling one; it is challenging to call someone if everyone does not have a name. Therefore, parents should give good names to their children</w:t>
      </w:r>
    </w:p>
    <w:p w:rsidR="009C1B9C" w:rsidRPr="00AD26AD" w:rsidRDefault="009C1B9C" w:rsidP="00AD26AD">
      <w:pPr>
        <w:pStyle w:val="ListParagraph"/>
        <w:numPr>
          <w:ilvl w:val="0"/>
          <w:numId w:val="10"/>
        </w:numPr>
        <w:spacing w:line="276" w:lineRule="auto"/>
        <w:jc w:val="both"/>
        <w:rPr>
          <w:sz w:val="24"/>
          <w:szCs w:val="24"/>
        </w:rPr>
      </w:pPr>
      <w:r w:rsidRPr="00AD26AD">
        <w:rPr>
          <w:sz w:val="24"/>
          <w:szCs w:val="24"/>
          <w:lang w:val="ms-MY"/>
        </w:rPr>
        <w:t>Educate</w:t>
      </w:r>
      <w:r w:rsidRPr="00AD26AD">
        <w:rPr>
          <w:sz w:val="24"/>
          <w:szCs w:val="24"/>
        </w:rPr>
        <w:t xml:space="preserve"> Children With The Best Education</w:t>
      </w:r>
    </w:p>
    <w:p w:rsidR="009C1B9C" w:rsidRPr="009C1B9C" w:rsidRDefault="009C1B9C" w:rsidP="009C1B9C">
      <w:pPr>
        <w:spacing w:line="276" w:lineRule="auto"/>
        <w:ind w:left="567" w:firstLine="426"/>
        <w:jc w:val="both"/>
        <w:rPr>
          <w:sz w:val="24"/>
          <w:szCs w:val="24"/>
        </w:rPr>
      </w:pPr>
      <w:r w:rsidRPr="009C1B9C">
        <w:rPr>
          <w:sz w:val="24"/>
          <w:szCs w:val="24"/>
        </w:rPr>
        <w:t>Apart from giving the next name, parents have an essential obligation and role in educating their children with the best education. Starting from home education, school education, or Islamic boarding schools, even children going on to college are children's rights and parents' obligations that must be fulfilled as well as possible.</w:t>
      </w:r>
    </w:p>
    <w:p w:rsidR="009C1B9C" w:rsidRPr="009C1B9C" w:rsidRDefault="009C1B9C" w:rsidP="009C1B9C">
      <w:pPr>
        <w:spacing w:line="276" w:lineRule="auto"/>
        <w:ind w:left="567" w:firstLine="426"/>
        <w:jc w:val="both"/>
        <w:rPr>
          <w:sz w:val="24"/>
          <w:szCs w:val="24"/>
        </w:rPr>
      </w:pPr>
      <w:r w:rsidRPr="009C1B9C">
        <w:rPr>
          <w:sz w:val="24"/>
          <w:szCs w:val="24"/>
        </w:rPr>
        <w:t xml:space="preserve">The first education is in household education which is the beginning of a child getting teaching. How can a father and mother teach their children the best education by teaching obedience to children from an early age, starting with being a role model in social interactions such as not forcing them from what they are unable to do, speaking politely and kindly, and address them with kind and gentle words </w:t>
      </w:r>
      <w:r w:rsidRPr="009C1B9C">
        <w:rPr>
          <w:sz w:val="24"/>
          <w:szCs w:val="24"/>
        </w:rPr>
        <w:fldChar w:fldCharType="begin"/>
      </w:r>
      <w:r w:rsidRPr="009C1B9C">
        <w:rPr>
          <w:sz w:val="24"/>
          <w:szCs w:val="24"/>
        </w:rPr>
        <w:instrText xml:space="preserve"> ADDIN ZOTERO_ITEM CSL_CITATION {"citationID":"xtb0NjL4","properties":{"formattedCitation":"(Cahapay, 2022)","plainCitation":"(Cahapay, 2022)","noteIndex":0},"citationItems":[{"id":5711,"uris":["http://zotero.org/users/6912768/items/SAINHLTJ"],"itemData":{"id":5711,"type":"article-journal","abstract":"This short article describes how Filipino parents home educate their children with autism during the COVID-19 period. Employing a mainly qualitative research approach, five parents who have children diagnosed with autism spectrum disorder were interviewed online. The data were subjected to thematic analysis. The results highlight the following themes: (1) many are better than one in home education during isolation; (2) from struggles with the transition to cultivation of new activities; (3) new social reality in preparation for the post-pandemic period; (4) all forms of home education are essential; and (5) families encouraging families in these tough times. This paper provides insights as regards the home education of children with autism amid the current global emergency.","container-title":"International Journal of Developmental Disabilities","DOI":"10.1080/20473869.2020.1780554","ISSN":"2047-3869","issue":"3","note":"publisher: Taylor &amp; Francis\n_eprint: https://doi.org/10.1080/20473869.2020.1780554\nPMID: 35602995","page":"395-398","source":"Taylor and Francis+NEJM","title":"How Filipino parents home educate their children with autism during COVID-19 period","volume":"68","author":[{"family":"Cahapay","given":"Michael B."}],"issued":{"date-parts":[["2022",5,4]]}}}],"schema":"https://github.com/citation-style-language/schema/raw/master/csl-citation.json"} </w:instrText>
      </w:r>
      <w:r w:rsidRPr="009C1B9C">
        <w:rPr>
          <w:sz w:val="24"/>
          <w:szCs w:val="24"/>
        </w:rPr>
        <w:fldChar w:fldCharType="separate"/>
      </w:r>
      <w:r w:rsidRPr="009C1B9C">
        <w:rPr>
          <w:sz w:val="24"/>
          <w:szCs w:val="24"/>
        </w:rPr>
        <w:t>(Cahapay, 2022)</w:t>
      </w:r>
      <w:r w:rsidRPr="009C1B9C">
        <w:rPr>
          <w:sz w:val="24"/>
          <w:szCs w:val="24"/>
        </w:rPr>
        <w:fldChar w:fldCharType="end"/>
      </w:r>
      <w:r w:rsidRPr="009C1B9C">
        <w:rPr>
          <w:sz w:val="24"/>
          <w:szCs w:val="24"/>
        </w:rPr>
        <w:t>.</w:t>
      </w:r>
    </w:p>
    <w:p w:rsidR="009C1B9C" w:rsidRPr="009C1B9C" w:rsidRDefault="009C1B9C" w:rsidP="009C1B9C">
      <w:pPr>
        <w:spacing w:line="276" w:lineRule="auto"/>
        <w:ind w:left="567" w:firstLine="426"/>
        <w:jc w:val="both"/>
        <w:rPr>
          <w:sz w:val="24"/>
          <w:szCs w:val="24"/>
        </w:rPr>
      </w:pPr>
      <w:r w:rsidRPr="009C1B9C">
        <w:rPr>
          <w:sz w:val="24"/>
          <w:szCs w:val="24"/>
        </w:rPr>
        <w:t xml:space="preserve">Furthermore, children's education which is also essential must be trained from an early age, namely teaching, ordering, and getting used to praying for their children </w:t>
      </w:r>
      <w:r w:rsidRPr="009C1B9C">
        <w:rPr>
          <w:sz w:val="24"/>
          <w:szCs w:val="24"/>
        </w:rPr>
        <w:fldChar w:fldCharType="begin"/>
      </w:r>
      <w:r w:rsidRPr="009C1B9C">
        <w:rPr>
          <w:sz w:val="24"/>
          <w:szCs w:val="24"/>
        </w:rPr>
        <w:instrText xml:space="preserve"> ADDIN ZOTERO_ITEM CSL_CITATION {"citationID":"09GZjCr2","properties":{"formattedCitation":"(Kim, 2020)","plainCitation":"(Kim, 2020)","noteIndex":0},"citationItems":[{"id":5712,"uris":["http://zotero.org/users/6912768/items/WNZJNYZI"],"itemData":{"id":5712,"type":"article-journal","abstract":"Online learning is an educational process which takes place over the Internet as a form of distance education. Distance education became ubiquitous as a result of the COVID-19 pandemic during 2020. Because of these circumstances, online teaching and learning had an indispensable role in early childhood education programs, even though debates continue on whether or not it is beneficial for young children to be exposed extensively to Information and Communication Technology (ICT). This descriptive study demonstrates how a preservice teacher education course in early childhood education was redesigned to provide student teachers with opportunities to learn and teach online. It reports experiences and reflections from a practicum course offered in the Spring Semester of 2020, in the USA. It describes three phases of the online student teachers’ experiences–Preparation, Implementation, and Reflection. Tasks accomplished in each phase are reported. Online teaching experiences provided these preservice teachers with opportunities to interact with children, as well as to encourage reflection on how best to promote young children’s development and learning with online communication tools.","container-title":"International Journal of Early Childhood","DOI":"10.1007/s13158-020-00272-6","ISSN":"1878-4658","issue":"2","journalAbbreviation":"IJEC","language":"en","page":"145-158","source":"Springer Link","title":"Learning and Teaching Online During Covid-19: Experiences of Student Teachers in an Early Childhood Education Practicum","title-short":"Learning and Teaching Online During Covid-19","volume":"52","author":[{"family":"Kim","given":"Jinyoung"}],"issued":{"date-parts":[["2020",8,1]]}}}],"schema":"https://github.com/citation-style-language/schema/raw/master/csl-citation.json"} </w:instrText>
      </w:r>
      <w:r w:rsidRPr="009C1B9C">
        <w:rPr>
          <w:sz w:val="24"/>
          <w:szCs w:val="24"/>
        </w:rPr>
        <w:fldChar w:fldCharType="separate"/>
      </w:r>
      <w:r w:rsidRPr="009C1B9C">
        <w:rPr>
          <w:sz w:val="24"/>
          <w:szCs w:val="24"/>
        </w:rPr>
        <w:t>(Kim, 2020)</w:t>
      </w:r>
      <w:r w:rsidRPr="009C1B9C">
        <w:rPr>
          <w:sz w:val="24"/>
          <w:szCs w:val="24"/>
        </w:rPr>
        <w:fldChar w:fldCharType="end"/>
      </w:r>
      <w:r w:rsidRPr="009C1B9C">
        <w:rPr>
          <w:sz w:val="24"/>
          <w:szCs w:val="24"/>
        </w:rPr>
        <w:t>. Parents order and allow their children to pray when they are seven years old so that they grow a love for and attachment to prayer. Furthermore, at the age of ten, the child still does not pray, so it is permissible for parents to beat their child with educational strokes solely so that the child is aware and returns to the right path.</w:t>
      </w:r>
    </w:p>
    <w:p w:rsidR="009C1B9C" w:rsidRPr="009C1B9C" w:rsidRDefault="009C1B9C" w:rsidP="009C1B9C">
      <w:pPr>
        <w:spacing w:line="276" w:lineRule="auto"/>
        <w:ind w:left="567" w:firstLine="426"/>
        <w:jc w:val="both"/>
        <w:rPr>
          <w:sz w:val="24"/>
          <w:szCs w:val="24"/>
        </w:rPr>
      </w:pPr>
      <w:r w:rsidRPr="009C1B9C">
        <w:rPr>
          <w:sz w:val="24"/>
          <w:szCs w:val="24"/>
        </w:rPr>
        <w:t xml:space="preserve">Muslim scholars agree that parental example is an effective way to educate and mentally prepare children's personalities, even spiritually and socially. Because it is parents who interact most often with children, and the exemplary attitude of parents is a real example for a child. This is why education at the beginning dramatically influences the child's growth as an adult </w:t>
      </w:r>
      <w:r w:rsidRPr="009C1B9C">
        <w:rPr>
          <w:sz w:val="24"/>
          <w:szCs w:val="24"/>
        </w:rPr>
        <w:fldChar w:fldCharType="begin"/>
      </w:r>
      <w:r w:rsidRPr="009C1B9C">
        <w:rPr>
          <w:sz w:val="24"/>
          <w:szCs w:val="24"/>
        </w:rPr>
        <w:instrText xml:space="preserve"> ADDIN ZOTERO_ITEM CSL_CITATION {"citationID":"cCmGKRoz","properties":{"formattedCitation":"(Bonner et al., 2018)","plainCitation":"(Bonner et al., 2018)","noteIndex":0},"citationItems":[{"id":5713,"uris":["http://zotero.org/users/6912768/items/C3HB2RTF"],"itemData":{"id":5713,"type":"article-journal","abstract":"This study explored the perceptions of 430 P-12 urban teachers regarding the instruction of diverse students and their own ability to effectively implement culturally responsive teaching (CRT). Employing qualitative methodology, four open-ended sentence stems were used to capture teachers? thoughts, beliefs, and experiences. Results reveal teachers? strong commitment to CRT, an understanding of behaviors which constitute CRT, a strong sense of efficacy in teaching diverse students, and anticipation of positive outcomes through proactively addressing diverse students? needs. This research provides valuable information for school districts and schools of education as they develop culturally responsive teachers for today?s diverse classrooms.","container-title":"Education and Urban Society","DOI":"10.1177/0013124517713820","ISSN":"0013-1245","issue":"8","language":"en","note":"publisher: SAGE Publications Inc","page":"697-726","source":"SAGE Journals","title":"Voices From Urban Classrooms: Teachers’ Perceptions on Instructing Diverse Students and Using Culturally Responsive Teaching","title-short":"Voices From Urban Classrooms","volume":"50","author":[{"family":"Bonner","given":"Patricia J."},{"family":"Warren","given":"Susan R."},{"family":"Jiang","given":"Ying H."}],"issued":{"date-parts":[["2018",11,1]]}}}],"schema":"https://github.com/citation-style-language/schema/raw/master/csl-citation.json"} </w:instrText>
      </w:r>
      <w:r w:rsidRPr="009C1B9C">
        <w:rPr>
          <w:sz w:val="24"/>
          <w:szCs w:val="24"/>
        </w:rPr>
        <w:fldChar w:fldCharType="separate"/>
      </w:r>
      <w:r w:rsidRPr="009C1B9C">
        <w:rPr>
          <w:sz w:val="24"/>
          <w:szCs w:val="24"/>
        </w:rPr>
        <w:t>(Bonner et al., 2018)</w:t>
      </w:r>
      <w:r w:rsidRPr="009C1B9C">
        <w:rPr>
          <w:sz w:val="24"/>
          <w:szCs w:val="24"/>
        </w:rPr>
        <w:fldChar w:fldCharType="end"/>
      </w:r>
      <w:r w:rsidRPr="009C1B9C">
        <w:rPr>
          <w:sz w:val="24"/>
          <w:szCs w:val="24"/>
        </w:rPr>
        <w:t>.</w:t>
      </w:r>
    </w:p>
    <w:p w:rsidR="009C1B9C" w:rsidRPr="00AD26AD" w:rsidRDefault="009C1B9C" w:rsidP="00AD26AD">
      <w:pPr>
        <w:pStyle w:val="ListParagraph"/>
        <w:numPr>
          <w:ilvl w:val="0"/>
          <w:numId w:val="10"/>
        </w:numPr>
        <w:spacing w:line="276" w:lineRule="auto"/>
        <w:jc w:val="both"/>
        <w:rPr>
          <w:sz w:val="24"/>
          <w:szCs w:val="24"/>
        </w:rPr>
      </w:pPr>
      <w:r w:rsidRPr="00AD26AD">
        <w:rPr>
          <w:sz w:val="24"/>
          <w:szCs w:val="24"/>
        </w:rPr>
        <w:t>Place in a proper place and give sound sustenance</w:t>
      </w:r>
    </w:p>
    <w:p w:rsidR="009C1B9C" w:rsidRPr="009C1B9C" w:rsidRDefault="009C1B9C" w:rsidP="009C1B9C">
      <w:pPr>
        <w:spacing w:line="276" w:lineRule="auto"/>
        <w:ind w:left="567" w:firstLine="426"/>
        <w:jc w:val="both"/>
        <w:rPr>
          <w:sz w:val="24"/>
          <w:szCs w:val="24"/>
        </w:rPr>
      </w:pPr>
      <w:r w:rsidRPr="009C1B9C">
        <w:rPr>
          <w:sz w:val="24"/>
          <w:szCs w:val="24"/>
        </w:rPr>
        <w:t>In addition to education, it is also urgent that a decent and good place to live is no less critical in caring for and educating children because environmental factors also affect children's mentality. Parents must provide decent and good housing and a living with lawful sustenance for their children.</w:t>
      </w:r>
    </w:p>
    <w:p w:rsidR="009C1B9C" w:rsidRPr="009C1B9C" w:rsidRDefault="009C1B9C" w:rsidP="009C1B9C">
      <w:pPr>
        <w:spacing w:line="276" w:lineRule="auto"/>
        <w:ind w:left="567" w:firstLine="426"/>
        <w:jc w:val="both"/>
        <w:rPr>
          <w:sz w:val="24"/>
          <w:szCs w:val="24"/>
        </w:rPr>
      </w:pPr>
      <w:r w:rsidRPr="009C1B9C">
        <w:rPr>
          <w:sz w:val="24"/>
          <w:szCs w:val="24"/>
        </w:rPr>
        <w:lastRenderedPageBreak/>
        <w:t>Children who live in a good place and environment surely these children will also be good, children who are given food and drink by their parents with excellent and good fortune surely children will also be good because of environmental factors and children's food also affects the growth and personality of the child.</w:t>
      </w:r>
    </w:p>
    <w:p w:rsidR="009C1B9C" w:rsidRPr="009C1B9C" w:rsidRDefault="009C1B9C" w:rsidP="009C1B9C">
      <w:pPr>
        <w:spacing w:line="276" w:lineRule="auto"/>
        <w:ind w:left="567" w:firstLine="426"/>
        <w:jc w:val="both"/>
        <w:rPr>
          <w:sz w:val="24"/>
          <w:szCs w:val="24"/>
        </w:rPr>
      </w:pPr>
      <w:r w:rsidRPr="009C1B9C">
        <w:rPr>
          <w:sz w:val="24"/>
          <w:szCs w:val="24"/>
        </w:rPr>
        <w:t>If a child lives in the wrong place and environment, it means an environment where most of the population does not know the world of education and always commits immoral acts, such as drinking tap drinks, drugs, and narcotics. So children who live in this environment are easily influenced by their environment and friends, so they form and instill bad habits in children. Therefore, the task of parents in protecting their children from fraud is to place children in a proper and good place and environment and always provide their children with excellent and lawful risks as well.</w:t>
      </w:r>
    </w:p>
    <w:p w:rsidR="009C1B9C" w:rsidRPr="00AD26AD" w:rsidRDefault="009C1B9C" w:rsidP="00AD26AD">
      <w:pPr>
        <w:pStyle w:val="ListParagraph"/>
        <w:numPr>
          <w:ilvl w:val="0"/>
          <w:numId w:val="10"/>
        </w:numPr>
        <w:spacing w:line="276" w:lineRule="auto"/>
        <w:jc w:val="both"/>
        <w:rPr>
          <w:sz w:val="24"/>
          <w:szCs w:val="24"/>
          <w:lang w:val="ms-MY"/>
        </w:rPr>
      </w:pPr>
      <w:r w:rsidRPr="00AD26AD">
        <w:rPr>
          <w:sz w:val="24"/>
          <w:szCs w:val="24"/>
        </w:rPr>
        <w:t>Marry children when they are old enough</w:t>
      </w:r>
    </w:p>
    <w:p w:rsidR="009C1B9C" w:rsidRPr="009C1B9C" w:rsidRDefault="009C1B9C" w:rsidP="009C1B9C">
      <w:pPr>
        <w:spacing w:line="276" w:lineRule="auto"/>
        <w:ind w:left="567" w:firstLine="426"/>
        <w:jc w:val="both"/>
        <w:rPr>
          <w:sz w:val="24"/>
          <w:szCs w:val="24"/>
          <w:lang w:val="ms-MY"/>
        </w:rPr>
      </w:pPr>
      <w:r w:rsidRPr="009C1B9C">
        <w:rPr>
          <w:sz w:val="24"/>
          <w:szCs w:val="24"/>
          <w:lang w:val="ms-MY"/>
        </w:rPr>
        <w:t xml:space="preserve">After the child is old enough, it means that he can release the responsibility of his parents, then the parents should marry off their child when they are old enough. The responsibility of finding and marrying off his daughters is precisely in the hands of the guardian and generally in the hands of the government or priests. As explained in the letter Q.S surat An-Nur: 32 (and marry those who are alone among you...) means that the verse says that a man who is not married or his women who are not married should be helped so that they can Marry </w:t>
      </w:r>
      <w:r w:rsidRPr="009C1B9C">
        <w:rPr>
          <w:sz w:val="24"/>
          <w:szCs w:val="24"/>
          <w:lang w:val="ms-MY"/>
        </w:rPr>
        <w:fldChar w:fldCharType="begin"/>
      </w:r>
      <w:r w:rsidRPr="009C1B9C">
        <w:rPr>
          <w:sz w:val="24"/>
          <w:szCs w:val="24"/>
          <w:lang w:val="ms-MY"/>
        </w:rPr>
        <w:instrText xml:space="preserve"> ADDIN ZOTERO_ITEM CSL_CITATION {"citationID":"SzIqy0f0","properties":{"formattedCitation":"(Hidayah, 2020)","plainCitation":"(Hidayah, 2020)","noteIndex":0},"citationItems":[{"id":5716,"uris":["http://zotero.org/users/6912768/items/Y2794DXG"],"itemData":{"id":5716,"type":"article-journal","container-title":"Istidal: Jurnal Studi Hukum Islam","issue":"1","note":"ISBN: 2614-6878","page":"34-52","title":"Implementasi Ayat 32 dan 33 Surat An-Nur Tentang Penyegeraan Dan Penundaan Pernikahan","volume":"7","author":[{"family":"Hidayah","given":"Nur"}],"issued":{"date-parts":[["2020"]]}}}],"schema":"https://github.com/citation-style-language/schema/raw/master/csl-citation.json"} </w:instrText>
      </w:r>
      <w:r w:rsidRPr="009C1B9C">
        <w:rPr>
          <w:sz w:val="24"/>
          <w:szCs w:val="24"/>
          <w:lang w:val="ms-MY"/>
        </w:rPr>
        <w:fldChar w:fldCharType="separate"/>
      </w:r>
      <w:r w:rsidRPr="009C1B9C">
        <w:rPr>
          <w:sz w:val="24"/>
          <w:szCs w:val="24"/>
        </w:rPr>
        <w:t>(Hidayah, 2020)</w:t>
      </w:r>
      <w:r w:rsidRPr="009C1B9C">
        <w:rPr>
          <w:sz w:val="24"/>
          <w:szCs w:val="24"/>
        </w:rPr>
        <w:fldChar w:fldCharType="end"/>
      </w:r>
      <w:r w:rsidRPr="009C1B9C">
        <w:rPr>
          <w:sz w:val="24"/>
          <w:szCs w:val="24"/>
          <w:lang w:val="ms-MY"/>
        </w:rPr>
        <w:t>.</w:t>
      </w:r>
    </w:p>
    <w:p w:rsidR="009C1B9C" w:rsidRPr="009C1B9C" w:rsidRDefault="009C1B9C" w:rsidP="009C1B9C">
      <w:pPr>
        <w:spacing w:line="276" w:lineRule="auto"/>
        <w:ind w:left="567" w:firstLine="426"/>
        <w:jc w:val="both"/>
        <w:rPr>
          <w:sz w:val="24"/>
          <w:szCs w:val="24"/>
          <w:lang w:val="ms-MY"/>
        </w:rPr>
      </w:pPr>
      <w:r w:rsidRPr="009C1B9C">
        <w:rPr>
          <w:sz w:val="24"/>
          <w:szCs w:val="24"/>
          <w:lang w:val="ms-MY"/>
        </w:rPr>
        <w:t>There are several conditions for men or manners for men in choosing a future wife. Sayyid Muhammad explained in his book Adabul Islam Finidhomi Al-usroh that long before the child was born, Islam had given extra attention to how parents prepare everything related to the safety and health of their baby so that children who are born and grow develop well, as expected—his family.</w:t>
      </w:r>
    </w:p>
    <w:p w:rsidR="009C1B9C" w:rsidRPr="009C1B9C" w:rsidRDefault="009C1B9C" w:rsidP="009C1B9C">
      <w:pPr>
        <w:spacing w:line="276" w:lineRule="auto"/>
        <w:ind w:left="567" w:firstLine="426"/>
        <w:jc w:val="both"/>
        <w:rPr>
          <w:sz w:val="24"/>
          <w:szCs w:val="24"/>
          <w:lang w:val="ms-MY"/>
        </w:rPr>
      </w:pPr>
      <w:r w:rsidRPr="009C1B9C">
        <w:rPr>
          <w:sz w:val="24"/>
          <w:szCs w:val="24"/>
          <w:lang w:val="ms-MY"/>
        </w:rPr>
        <w:t xml:space="preserve">Therefore choosing and selecting strictly in choosing a mate is very important. Furthermore, when the embryo is already in the mother's womb, which is a very influential </w:t>
      </w:r>
      <w:r w:rsidRPr="009C1B9C">
        <w:rPr>
          <w:sz w:val="24"/>
          <w:szCs w:val="24"/>
        </w:rPr>
        <w:t>period</w:t>
      </w:r>
      <w:r w:rsidRPr="009C1B9C">
        <w:rPr>
          <w:sz w:val="24"/>
          <w:szCs w:val="24"/>
          <w:lang w:val="ms-MY"/>
        </w:rPr>
        <w:t xml:space="preserve"> for the child's future development. Furthermore, Islam has arranged how to get through that period </w:t>
      </w:r>
      <w:r w:rsidRPr="009C1B9C">
        <w:rPr>
          <w:sz w:val="24"/>
          <w:szCs w:val="24"/>
          <w:lang w:val="ms-MY"/>
        </w:rPr>
        <w:fldChar w:fldCharType="begin"/>
      </w:r>
      <w:r w:rsidRPr="009C1B9C">
        <w:rPr>
          <w:sz w:val="24"/>
          <w:szCs w:val="24"/>
          <w:lang w:val="ms-MY"/>
        </w:rPr>
        <w:instrText xml:space="preserve"> ADDIN ZOTERO_ITEM CSL_CITATION {"citationID":"rA0N5b1R","properties":{"formattedCitation":"(Roni, 2021, p. 35)","plainCitation":"(Roni, 2021, p. 35)","noteIndex":0},"citationItems":[{"id":5717,"uris":["http://zotero.org/users/6912768/items/99ZBBARE"],"itemData":{"id":5717,"type":"article-journal","abstract":"“Nur Muhammad” merupakan konsep yang tidak asing dalam wacana tasawuf, demikian pula halnya dalam kajian ilmu tafsir, teks-teks “Nur Muhammad” juga dikenal luas. Teks-teks tersebut, sabahagian penulis temukan terkumpul di sebuah koleksi naskah dengan tema “Isra’ Mi’raj). Mungkin ini dikarenakan naskah tentang “Nur Muhammad” dibacakan setiap bulan, biasanya tanggal 27 bulan Rajab, yakni acara peringatan Isra’ dan Mi’raj. Artikel ini menunjukkan bahwa naskah “Nur Muhammad” dalam kajian tafsir surat an-nur ayat 35. Asumsi ini didasarkan pada analisa teks, perbadingan dengan naskah-naskah lainnya, serta analisa kehidupan social-budaya komnitas Muslim yang mentradisikan membaca naskah-naskah sesuai hari besar Islam. Pendekatan intertekstual pemahaman konsep Nur Muhammad semakin luas dan utuh berkat bantuan dari teks-teks terkait. Perbedaan pengungkapan konsep Nur Muhammad di berbagai teks tersebut memperlihatkan fungsi sendiri. Konsep Nur Muhammad berfungsi untuk menegaskan silsilah Nabi sejak Nabi Adam sampai Nabi Muhammad saw, menegaskan tentang keutamaan dan kemuliaan Nabi Muhammad yang nurnya menjadi asal seluruh manusia.","container-title":"Al-Kauniyah","ISSN":"2746-9042","issue":"1","language":"en","page":"88-106","source":"jurnal.stain-madina.ac.id","title":"Konsep Nur Muhammad Studi Penafsiran Surat An-Nur Ayat 35","volume":"2","author":[{"family":"Roni","given":"Muhammad"}],"issued":{"date-parts":[["2021",7,14]]}},"locator":"35"}],"schema":"https://github.com/citation-style-language/schema/raw/master/csl-citation.json"} </w:instrText>
      </w:r>
      <w:r w:rsidRPr="009C1B9C">
        <w:rPr>
          <w:sz w:val="24"/>
          <w:szCs w:val="24"/>
          <w:lang w:val="ms-MY"/>
        </w:rPr>
        <w:fldChar w:fldCharType="separate"/>
      </w:r>
      <w:r w:rsidRPr="009C1B9C">
        <w:rPr>
          <w:sz w:val="24"/>
          <w:szCs w:val="24"/>
        </w:rPr>
        <w:t>(Roni, 2021, p. 35)</w:t>
      </w:r>
      <w:r w:rsidRPr="009C1B9C">
        <w:rPr>
          <w:sz w:val="24"/>
          <w:szCs w:val="24"/>
        </w:rPr>
        <w:fldChar w:fldCharType="end"/>
      </w:r>
      <w:r w:rsidRPr="009C1B9C">
        <w:rPr>
          <w:sz w:val="24"/>
          <w:szCs w:val="24"/>
          <w:lang w:val="ms-MY"/>
        </w:rPr>
        <w:t xml:space="preserve">. Choosing a good wife following Islamic guidance is the first step as a basis for the safety of household life. There are many factors in choosing a future wife according to Islamic guidelines: wealth, beauty, stability, heredity, morals, and religion which will be explained in detail. </w:t>
      </w:r>
    </w:p>
    <w:p w:rsidR="009C1B9C" w:rsidRPr="009C1B9C" w:rsidRDefault="009C1B9C" w:rsidP="00AD26AD">
      <w:pPr>
        <w:numPr>
          <w:ilvl w:val="0"/>
          <w:numId w:val="7"/>
        </w:numPr>
        <w:spacing w:line="276" w:lineRule="auto"/>
        <w:ind w:left="927"/>
        <w:jc w:val="both"/>
        <w:rPr>
          <w:sz w:val="24"/>
          <w:szCs w:val="24"/>
          <w:lang w:val="ms-MY"/>
        </w:rPr>
      </w:pPr>
      <w:r w:rsidRPr="009C1B9C">
        <w:rPr>
          <w:sz w:val="24"/>
          <w:szCs w:val="24"/>
          <w:lang w:val="ms-MY"/>
        </w:rPr>
        <w:t>Religious Factor</w:t>
      </w:r>
    </w:p>
    <w:p w:rsidR="009C1B9C" w:rsidRPr="009C1B9C" w:rsidRDefault="009C1B9C" w:rsidP="00AD26AD">
      <w:pPr>
        <w:spacing w:line="276" w:lineRule="auto"/>
        <w:ind w:left="567" w:firstLine="426"/>
        <w:jc w:val="both"/>
        <w:rPr>
          <w:sz w:val="24"/>
          <w:szCs w:val="24"/>
          <w:lang w:val="ms-MY"/>
        </w:rPr>
      </w:pPr>
      <w:r w:rsidRPr="009C1B9C">
        <w:rPr>
          <w:sz w:val="24"/>
          <w:szCs w:val="24"/>
          <w:lang w:val="ms-MY"/>
        </w:rPr>
        <w:t>The first emphasis by Sayyid Muhammad was on the choice of a future wife is religion. Establishment, and offspring is not worth it if it is not accompanied by morals and religion as the hadith of the Prophet was narrated by Imam Ahmad, Imam Bazzar, and Ibn Hibban with an authentic chain.</w:t>
      </w:r>
    </w:p>
    <w:p w:rsidR="009C1B9C" w:rsidRPr="009C1B9C" w:rsidRDefault="009C1B9C" w:rsidP="00AD26AD">
      <w:pPr>
        <w:spacing w:line="276" w:lineRule="auto"/>
        <w:ind w:left="567" w:firstLine="426"/>
        <w:jc w:val="both"/>
        <w:rPr>
          <w:sz w:val="24"/>
          <w:szCs w:val="24"/>
          <w:lang w:val="ms-MY"/>
        </w:rPr>
      </w:pPr>
      <w:r w:rsidRPr="009C1B9C">
        <w:rPr>
          <w:sz w:val="24"/>
          <w:szCs w:val="24"/>
          <w:lang w:val="ms-MY"/>
        </w:rPr>
        <w:t xml:space="preserve">From the description of the hadith above, the first investigation or step that must be taken to prioritize religion and morals is to examine the environment and friends. How can the future wife be pleasing to the eye, able to take care of herself, look after her husband's property, and educate children with love and according to religious guidance, of course, all of this will be obtained when the religion and morals of the </w:t>
      </w:r>
      <w:r w:rsidRPr="009C1B9C">
        <w:rPr>
          <w:sz w:val="24"/>
          <w:szCs w:val="24"/>
          <w:lang w:val="ms-MY"/>
        </w:rPr>
        <w:lastRenderedPageBreak/>
        <w:t>future wife are good and well established. Because the nature of parents will pass on to their children, the fruit will not fall far from the tree (al-Maliki 2002).</w:t>
      </w:r>
    </w:p>
    <w:p w:rsidR="009C1B9C" w:rsidRPr="00AD26AD" w:rsidRDefault="009C1B9C" w:rsidP="00AD26AD">
      <w:pPr>
        <w:pStyle w:val="ListParagraph"/>
        <w:numPr>
          <w:ilvl w:val="0"/>
          <w:numId w:val="7"/>
        </w:numPr>
        <w:spacing w:line="276" w:lineRule="auto"/>
        <w:ind w:left="927"/>
        <w:jc w:val="both"/>
        <w:rPr>
          <w:sz w:val="24"/>
          <w:szCs w:val="24"/>
          <w:lang w:val="ms-MY"/>
        </w:rPr>
      </w:pPr>
      <w:r w:rsidRPr="00AD26AD">
        <w:rPr>
          <w:sz w:val="24"/>
          <w:szCs w:val="24"/>
          <w:lang w:val="ms-MY"/>
        </w:rPr>
        <w:t>Lineage Factor</w:t>
      </w:r>
    </w:p>
    <w:p w:rsidR="009C1B9C" w:rsidRPr="009C1B9C" w:rsidRDefault="009C1B9C" w:rsidP="009C1B9C">
      <w:pPr>
        <w:spacing w:line="276" w:lineRule="auto"/>
        <w:ind w:left="567" w:firstLine="426"/>
        <w:jc w:val="both"/>
        <w:rPr>
          <w:sz w:val="24"/>
          <w:szCs w:val="24"/>
          <w:lang w:val="ms-MY"/>
        </w:rPr>
      </w:pPr>
      <w:r w:rsidRPr="009C1B9C">
        <w:rPr>
          <w:sz w:val="24"/>
          <w:szCs w:val="24"/>
          <w:lang w:val="ms-MY"/>
        </w:rPr>
        <w:t>Furthermore, the second factor is the lineage factor. It has been scientifically proven that factors that arise from every person in the form of potential are brought from birth and are inherited from hereditary parents. In a genetic process, each individual comes from a combination of 23 father and 23 mother chromosomes, which form and give birth to new traits and personalities when combined and mixed.</w:t>
      </w:r>
    </w:p>
    <w:p w:rsidR="009C1B9C" w:rsidRPr="009C1B9C" w:rsidRDefault="009C1B9C" w:rsidP="009C1B9C">
      <w:pPr>
        <w:spacing w:line="276" w:lineRule="auto"/>
        <w:ind w:left="567" w:firstLine="426"/>
        <w:jc w:val="both"/>
        <w:rPr>
          <w:sz w:val="24"/>
          <w:szCs w:val="24"/>
          <w:lang w:val="ms-MY"/>
        </w:rPr>
      </w:pPr>
      <w:r w:rsidRPr="009C1B9C">
        <w:rPr>
          <w:sz w:val="24"/>
          <w:szCs w:val="24"/>
          <w:lang w:val="ms-MY"/>
        </w:rPr>
        <w:t>The combination of the father's and mothers genes dramatically determines the quality of each child born, biologically, psychologically, and geologically. When the genes of the mother and father are reasonable, and of good quality, they will also give birth to quality children.</w:t>
      </w:r>
    </w:p>
    <w:p w:rsidR="009C1B9C" w:rsidRPr="009C1B9C" w:rsidRDefault="009C1B9C" w:rsidP="00AD26AD">
      <w:pPr>
        <w:numPr>
          <w:ilvl w:val="0"/>
          <w:numId w:val="7"/>
        </w:numPr>
        <w:spacing w:line="276" w:lineRule="auto"/>
        <w:ind w:left="927"/>
        <w:jc w:val="both"/>
        <w:rPr>
          <w:sz w:val="24"/>
          <w:szCs w:val="24"/>
          <w:lang w:val="ms-MY"/>
        </w:rPr>
      </w:pPr>
      <w:r w:rsidRPr="009C1B9C">
        <w:rPr>
          <w:sz w:val="24"/>
          <w:szCs w:val="24"/>
          <w:lang w:val="ms-MY"/>
        </w:rPr>
        <w:t>Moral factor</w:t>
      </w:r>
    </w:p>
    <w:p w:rsidR="009C1B9C" w:rsidRPr="009C1B9C" w:rsidRDefault="009C1B9C" w:rsidP="009C1B9C">
      <w:pPr>
        <w:spacing w:line="276" w:lineRule="auto"/>
        <w:ind w:left="567" w:firstLine="426"/>
        <w:jc w:val="both"/>
        <w:rPr>
          <w:sz w:val="24"/>
          <w:szCs w:val="24"/>
          <w:lang w:val="ms-MY"/>
        </w:rPr>
      </w:pPr>
      <w:r w:rsidRPr="009C1B9C">
        <w:rPr>
          <w:sz w:val="24"/>
          <w:szCs w:val="24"/>
          <w:lang w:val="ms-MY"/>
        </w:rPr>
        <w:t xml:space="preserve">Having good morals is also a consideration in choosing a future wife. If the prospective wife has good morals, she will be able to understand her duties and responsibilities as a wife, treat her partner well, and carry out their respective roles. In choosing a wife with good morals, several factors or benchmarks can be used, such as how she treats her parents. Is it kind, gentle, obedient, or vice versa, or from his friends how he gets along with his friends, if he is used to hanging out with good friends, then it is also good </w:t>
      </w:r>
      <w:r w:rsidRPr="009C1B9C">
        <w:rPr>
          <w:sz w:val="24"/>
          <w:szCs w:val="24"/>
          <w:lang w:val="ms-MY"/>
        </w:rPr>
        <w:fldChar w:fldCharType="begin"/>
      </w:r>
      <w:r w:rsidRPr="009C1B9C">
        <w:rPr>
          <w:sz w:val="24"/>
          <w:szCs w:val="24"/>
          <w:lang w:val="ms-MY"/>
        </w:rPr>
        <w:instrText xml:space="preserve"> ADDIN ZOTERO_ITEM CSL_CITATION {"citationID":"LFoR8QJi","properties":{"formattedCitation":"(Herlena &amp; Hasri, 2020)","plainCitation":"(Herlena &amp; Hasri, 2020)","noteIndex":0},"citationItems":[{"id":5722,"uris":["http://zotero.org/users/6912768/items/3IM34FW6"],"itemData":{"id":5722,"type":"article-journal","abstract":"Marriage requires sufficient mental, social, and material readiness to build a household. However, the Al-Qur'an calls for marriage even in a state of poverty.This contradicts the present context which requires preparedness before marriage. This paper aims to explore further the recommendations for marriage in QS. An-Nur: 32 with a few questions. First, what did QS. An-Nur: 32 mean to order marriage even though he was in poverty?. Second, what is the significance of QS. An-Nur: 32 is contextualized in the present context?. This research will use the theory of hermeneutics ma'na cum maghza which was popularized by Sahiron Syamsuddin. This research concludes that the recommendation to marry in a destitute state is not the main purpose of QS.An-Nur: 32, but rather as a liberator for slaves, a recommendation to respect those who cannot afford it, as well as a recommendation to marry for those who are able.  AbstrakPernikahan membutuhkan kesiapan mental, sosial, dan materi yang cukup untuk membangun rumah tangga. Namun al-Qur’an berkata lain, al-Qur’an menyerukan untuk menikah meskipun dalam keadaan fakir. Hal ini tentu saja mengalami kontradiksi dengan konteks sekarang yang mengharuskan kesiapan sebelum pernikahan. Oleh karena itu, tulisan ini bertujuan untuk menggali lebih lanjut anjuran menikah dalam QS. An-Nur: 32 dengan beberapa pertanyaan. Apa maksud dan tujuan QS. An-Nur: 32 memerintahkan menikah meskipun dalam keadaan fakir? kemudian bagaimana signifikansi dari QS. An-Nur: 32 dikontekstualisasikan dalam konteks sekarang? Untuk menjawab rumusan masalah di atas, penelitian ini akan menggunakan teori hermeneutika ma’na cum maghza yang dipopulerkan oleh Sahiron Syamsuddin. Dari penelitian yang dilakukan, maka dapat disimpulkan bahwa anjuran menikah dalam keadaan fakir bukanlah maksud dan tujuan utama dari QS. An-Nur: 32, melainkan sebagai pembebas bagi para budak dan hamba sahaya, anjuran untuk lebih menghargai orang-orang yang tidak mampu, serta anjuran menikah bagi yang telah mampu. Kata Kunci: Maghza; Menikah; QS. An-Nur.","container-title":"Al-Dzikra: Jurnal Studi Ilmu al-Qur'an dan al-Hadits","DOI":"10.24042/al-dzikra.v14i2.7010","ISSN":"2714-7916","issue":"2","language":"id","license":"Copyright (c) 2020 Winceh Herlena, Muads Hasri","note":"number: 2","page":"205-220","source":"www.ejournal.radenintan.ac.id","title":"Tafsir QS. An-Nur: 32 Tentang Anjuran Menikah (Studi Analisis Hermeneutika Ma’na Cum Maghza)","title-short":"Tafsir QS. An-Nur","volume":"14","author":[{"family":"Herlena","given":"Winceh"},{"family":"Hasri","given":"Muads"}],"issued":{"date-parts":[["2020",12,30]]}}}],"schema":"https://github.com/citation-style-language/schema/raw/master/csl-citation.json"} </w:instrText>
      </w:r>
      <w:r w:rsidRPr="009C1B9C">
        <w:rPr>
          <w:sz w:val="24"/>
          <w:szCs w:val="24"/>
          <w:lang w:val="ms-MY"/>
        </w:rPr>
        <w:fldChar w:fldCharType="separate"/>
      </w:r>
      <w:r w:rsidRPr="009C1B9C">
        <w:rPr>
          <w:sz w:val="24"/>
          <w:szCs w:val="24"/>
        </w:rPr>
        <w:t>(Herlena &amp; Hasri, 2020)</w:t>
      </w:r>
      <w:r w:rsidRPr="009C1B9C">
        <w:rPr>
          <w:sz w:val="24"/>
          <w:szCs w:val="24"/>
        </w:rPr>
        <w:fldChar w:fldCharType="end"/>
      </w:r>
      <w:r w:rsidRPr="009C1B9C">
        <w:rPr>
          <w:sz w:val="24"/>
          <w:szCs w:val="24"/>
          <w:lang w:val="ms-MY"/>
        </w:rPr>
        <w:t>. Because morals also show how a person behaves and how many people are brilliant but do not have noble morals. Easily angry, light-handed, often holds grudges, or even often feels jealous of others. Therefore, good morals also affect a family because a good family will form good character in their children in the future.</w:t>
      </w:r>
    </w:p>
    <w:p w:rsidR="009C1B9C" w:rsidRPr="009C1B9C" w:rsidRDefault="009C1B9C" w:rsidP="00AD26AD">
      <w:pPr>
        <w:numPr>
          <w:ilvl w:val="0"/>
          <w:numId w:val="7"/>
        </w:numPr>
        <w:spacing w:line="276" w:lineRule="auto"/>
        <w:ind w:left="927"/>
        <w:jc w:val="both"/>
        <w:rPr>
          <w:sz w:val="24"/>
          <w:szCs w:val="24"/>
          <w:lang w:val="ms-MY"/>
        </w:rPr>
      </w:pPr>
      <w:r w:rsidRPr="009C1B9C">
        <w:rPr>
          <w:sz w:val="24"/>
          <w:szCs w:val="24"/>
          <w:lang w:val="ms-MY"/>
        </w:rPr>
        <w:t>Treasure Factor</w:t>
      </w:r>
    </w:p>
    <w:p w:rsidR="009C1B9C" w:rsidRPr="009C1B9C" w:rsidRDefault="009C1B9C" w:rsidP="009C1B9C">
      <w:pPr>
        <w:spacing w:line="276" w:lineRule="auto"/>
        <w:ind w:left="567" w:firstLine="426"/>
        <w:jc w:val="both"/>
        <w:rPr>
          <w:sz w:val="24"/>
          <w:szCs w:val="24"/>
          <w:lang w:val="ms-MY"/>
        </w:rPr>
      </w:pPr>
      <w:r w:rsidRPr="009C1B9C">
        <w:rPr>
          <w:sz w:val="24"/>
          <w:szCs w:val="24"/>
          <w:lang w:val="ms-MY"/>
        </w:rPr>
        <w:t>Apart from having excellent and polite morals, the following suggestion that needs to be considered is the wealth factor. The meaning here is; how is the economic situation of the future wife and how smart is managing and managing finances. Such benchmarks ultimately aim to support the sustainability of the family in the future.</w:t>
      </w:r>
    </w:p>
    <w:p w:rsidR="009C1B9C" w:rsidRPr="009C1B9C" w:rsidRDefault="009C1B9C" w:rsidP="009C1B9C">
      <w:pPr>
        <w:spacing w:line="276" w:lineRule="auto"/>
        <w:ind w:left="567" w:firstLine="426"/>
        <w:jc w:val="both"/>
        <w:rPr>
          <w:sz w:val="24"/>
          <w:szCs w:val="24"/>
          <w:lang w:val="ms-MY"/>
        </w:rPr>
      </w:pPr>
      <w:r w:rsidRPr="009C1B9C">
        <w:rPr>
          <w:sz w:val="24"/>
          <w:szCs w:val="24"/>
          <w:lang w:val="ms-MY"/>
        </w:rPr>
        <w:t>The easy thing is if a prospective wife comes from a family with a well-established economic situation, of course, it will be very helpful in meeting household needs later. Likewise, if it turns out that the prospective wife has the skills to manage (creatively) finances so that apart from being able to save expenses, she even has savings.</w:t>
      </w:r>
    </w:p>
    <w:p w:rsidR="009C1B9C" w:rsidRPr="009C1B9C" w:rsidRDefault="009C1B9C" w:rsidP="009C1B9C">
      <w:pPr>
        <w:spacing w:line="276" w:lineRule="auto"/>
        <w:ind w:left="567" w:firstLine="426"/>
        <w:jc w:val="both"/>
        <w:rPr>
          <w:sz w:val="24"/>
          <w:szCs w:val="24"/>
          <w:lang w:val="ms-MY"/>
        </w:rPr>
      </w:pPr>
      <w:r w:rsidRPr="009C1B9C">
        <w:rPr>
          <w:sz w:val="24"/>
          <w:szCs w:val="24"/>
          <w:lang w:val="ms-MY"/>
        </w:rPr>
        <w:t xml:space="preserve">In addition, when the age of marriage begins to age, of course, meeting the educational needs of children becomes the primary thing. On the one hand, an obligation must be fulfilled. On the other hand, this will significantly affect the child's psychology because of how much more enthusiastic a child will be in learning supported by adequate finances compared to a child whose economy is the lower middle class, who will eventually become discouraged because there is no support </w:t>
      </w:r>
      <w:r w:rsidRPr="009C1B9C">
        <w:rPr>
          <w:sz w:val="24"/>
          <w:szCs w:val="24"/>
          <w:lang w:val="ms-MY"/>
        </w:rPr>
        <w:fldChar w:fldCharType="begin"/>
      </w:r>
      <w:r w:rsidRPr="009C1B9C">
        <w:rPr>
          <w:sz w:val="24"/>
          <w:szCs w:val="24"/>
          <w:lang w:val="ms-MY"/>
        </w:rPr>
        <w:instrText xml:space="preserve"> ADDIN ZOTERO_ITEM CSL_CITATION {"citationID":"DUULcxwp","properties":{"formattedCitation":"(Pusvita, 2018)","plainCitation":"(Pusvita, 2018)","noteIndex":0},"citationItems":[{"id":5724,"uris":["http://zotero.org/users/6912768/items/ZIUM9T6B"],"itemData":{"id":5724,"type":"article-journal","container-title":"Ulul Albab: Jurnal Studi dan Penelitian Hukum Islam","issue":"2","note":"ISBN: 2597-6176\npublisher: Sultang Agung Islamic University","page":"31-51","title":"Keperdataan Anak Diluar Nikah dalam Putusan Mahkamah Konstitusi dan Implikasinya terhadap Harta Warisan","volume":"1","author":[{"family":"Pusvita","given":"Sari"}],"issued":{"date-parts":[["2018"]]}}}],"schema":"https://github.com/citation-style-language/schema/raw/master/csl-citation.json"} </w:instrText>
      </w:r>
      <w:r w:rsidRPr="009C1B9C">
        <w:rPr>
          <w:sz w:val="24"/>
          <w:szCs w:val="24"/>
          <w:lang w:val="ms-MY"/>
        </w:rPr>
        <w:fldChar w:fldCharType="separate"/>
      </w:r>
      <w:r w:rsidRPr="009C1B9C">
        <w:rPr>
          <w:sz w:val="24"/>
          <w:szCs w:val="24"/>
        </w:rPr>
        <w:t>(Pusvita, 2018)</w:t>
      </w:r>
      <w:r w:rsidRPr="009C1B9C">
        <w:rPr>
          <w:sz w:val="24"/>
          <w:szCs w:val="24"/>
        </w:rPr>
        <w:fldChar w:fldCharType="end"/>
      </w:r>
      <w:r w:rsidRPr="009C1B9C">
        <w:rPr>
          <w:sz w:val="24"/>
          <w:szCs w:val="24"/>
          <w:lang w:val="ms-MY"/>
        </w:rPr>
        <w:t>.</w:t>
      </w:r>
    </w:p>
    <w:p w:rsidR="009C1B9C" w:rsidRPr="009C1B9C" w:rsidRDefault="009C1B9C" w:rsidP="009C1B9C">
      <w:pPr>
        <w:spacing w:line="276" w:lineRule="auto"/>
        <w:ind w:left="567" w:firstLine="426"/>
        <w:jc w:val="both"/>
        <w:rPr>
          <w:sz w:val="24"/>
          <w:szCs w:val="24"/>
          <w:lang w:val="ms-MY"/>
        </w:rPr>
      </w:pPr>
      <w:r w:rsidRPr="009C1B9C">
        <w:rPr>
          <w:sz w:val="24"/>
          <w:szCs w:val="24"/>
          <w:lang w:val="ms-MY"/>
        </w:rPr>
        <w:lastRenderedPageBreak/>
        <w:t xml:space="preserve">Therefore, the wealth factor must be considered to support and support the formation of an obedient family, and one must also pay attention to a stable economy. Because when the family economy is resolved, the family will focus on charity and worship.         </w:t>
      </w:r>
    </w:p>
    <w:p w:rsidR="009C1B9C" w:rsidRPr="009C1B9C" w:rsidRDefault="009C1B9C" w:rsidP="00AD26AD">
      <w:pPr>
        <w:numPr>
          <w:ilvl w:val="0"/>
          <w:numId w:val="7"/>
        </w:numPr>
        <w:spacing w:line="276" w:lineRule="auto"/>
        <w:ind w:left="927"/>
        <w:jc w:val="both"/>
        <w:rPr>
          <w:sz w:val="24"/>
          <w:szCs w:val="24"/>
          <w:lang w:val="ms-MY"/>
        </w:rPr>
      </w:pPr>
      <w:r w:rsidRPr="009C1B9C">
        <w:rPr>
          <w:sz w:val="24"/>
          <w:szCs w:val="24"/>
          <w:lang w:val="ms-MY"/>
        </w:rPr>
        <w:t xml:space="preserve">Physical Factor </w:t>
      </w:r>
    </w:p>
    <w:p w:rsidR="009C1B9C" w:rsidRPr="009C1B9C" w:rsidRDefault="009C1B9C" w:rsidP="009C1B9C">
      <w:pPr>
        <w:spacing w:line="276" w:lineRule="auto"/>
        <w:ind w:left="567" w:firstLine="426"/>
        <w:jc w:val="both"/>
        <w:rPr>
          <w:sz w:val="24"/>
          <w:szCs w:val="24"/>
          <w:lang w:val="ms-MY"/>
        </w:rPr>
      </w:pPr>
      <w:r w:rsidRPr="009C1B9C">
        <w:rPr>
          <w:sz w:val="24"/>
          <w:szCs w:val="24"/>
          <w:lang w:val="ms-MY"/>
        </w:rPr>
        <w:t>The physical factor is more critical because in choosing a life partner, more is needed to hear his name, characteristics, and even his voice. This is not intending to disclose the goods to be sold adequately but with the aim that neither side feels lied to or cheated.</w:t>
      </w:r>
    </w:p>
    <w:p w:rsidR="009C1B9C" w:rsidRPr="009C1B9C" w:rsidRDefault="009C1B9C" w:rsidP="009C1B9C">
      <w:pPr>
        <w:spacing w:line="276" w:lineRule="auto"/>
        <w:ind w:left="567" w:firstLine="426"/>
        <w:jc w:val="both"/>
        <w:rPr>
          <w:sz w:val="24"/>
          <w:szCs w:val="24"/>
          <w:lang w:val="ms-MY"/>
        </w:rPr>
      </w:pPr>
      <w:r w:rsidRPr="009C1B9C">
        <w:rPr>
          <w:sz w:val="24"/>
          <w:szCs w:val="24"/>
          <w:lang w:val="ms-MY"/>
        </w:rPr>
        <w:t xml:space="preserve">Such as the permissibility of seeing faces that aim to let the future husband know the beauty of the future wife </w:t>
      </w:r>
      <w:r w:rsidRPr="009C1B9C">
        <w:rPr>
          <w:sz w:val="24"/>
          <w:szCs w:val="24"/>
          <w:lang w:val="ms-MY"/>
        </w:rPr>
        <w:fldChar w:fldCharType="begin"/>
      </w:r>
      <w:r w:rsidRPr="009C1B9C">
        <w:rPr>
          <w:sz w:val="24"/>
          <w:szCs w:val="24"/>
          <w:lang w:val="ms-MY"/>
        </w:rPr>
        <w:instrText xml:space="preserve"> ADDIN ZOTERO_ITEM CSL_CITATION {"citationID":"dSfwkbyp","properties":{"formattedCitation":"(Pusvita, 2018)","plainCitation":"(Pusvita, 2018)","noteIndex":0},"citationItems":[{"id":5724,"uris":["http://zotero.org/users/6912768/items/ZIUM9T6B"],"itemData":{"id":5724,"type":"article-journal","container-title":"Ulul Albab: Jurnal Studi dan Penelitian Hukum Islam","issue":"2","note":"ISBN: 2597-6176\npublisher: Sultang Agung Islamic University","page":"31-51","title":"Keperdataan Anak Diluar Nikah dalam Putusan Mahkamah Konstitusi dan Implikasinya terhadap Harta Warisan","volume":"1","author":[{"family":"Pusvita","given":"Sari"}],"issued":{"date-parts":[["2018"]]}}}],"schema":"https://github.com/citation-style-language/schema/raw/master/csl-citation.json"} </w:instrText>
      </w:r>
      <w:r w:rsidRPr="009C1B9C">
        <w:rPr>
          <w:sz w:val="24"/>
          <w:szCs w:val="24"/>
          <w:lang w:val="ms-MY"/>
        </w:rPr>
        <w:fldChar w:fldCharType="separate"/>
      </w:r>
      <w:r w:rsidRPr="009C1B9C">
        <w:rPr>
          <w:sz w:val="24"/>
          <w:szCs w:val="24"/>
        </w:rPr>
        <w:t>(Pusvita, 2018)</w:t>
      </w:r>
      <w:r w:rsidRPr="009C1B9C">
        <w:rPr>
          <w:sz w:val="24"/>
          <w:szCs w:val="24"/>
        </w:rPr>
        <w:fldChar w:fldCharType="end"/>
      </w:r>
      <w:r w:rsidRPr="009C1B9C">
        <w:rPr>
          <w:sz w:val="24"/>
          <w:szCs w:val="24"/>
          <w:lang w:val="ms-MY"/>
        </w:rPr>
        <w:t>. Of course, this will impact the longevity of a household because satisfaction with beauty and more interest in beauty will only result in looking directly at a future wife's face.</w:t>
      </w:r>
    </w:p>
    <w:p w:rsidR="009C1B9C" w:rsidRPr="009C1B9C" w:rsidRDefault="009C1B9C" w:rsidP="009C1B9C">
      <w:pPr>
        <w:spacing w:line="276" w:lineRule="auto"/>
        <w:ind w:left="567" w:firstLine="426"/>
        <w:jc w:val="both"/>
        <w:rPr>
          <w:sz w:val="24"/>
          <w:szCs w:val="24"/>
          <w:lang w:val="ms-MY"/>
        </w:rPr>
      </w:pPr>
      <w:r w:rsidRPr="009C1B9C">
        <w:rPr>
          <w:sz w:val="24"/>
          <w:szCs w:val="24"/>
          <w:lang w:val="ms-MY"/>
        </w:rPr>
        <w:t>Nevertheless, the facility in the form of the ability to see is not even used as an opportunity to think dirty and others. Because usually, when there is the slightest permissibility or opportunity, it will be misused by johns.</w:t>
      </w:r>
    </w:p>
    <w:p w:rsidR="009C1B9C" w:rsidRPr="009C1B9C" w:rsidRDefault="009C1B9C" w:rsidP="009C1B9C">
      <w:pPr>
        <w:spacing w:line="276" w:lineRule="auto"/>
        <w:ind w:left="567" w:firstLine="426"/>
        <w:jc w:val="both"/>
        <w:rPr>
          <w:sz w:val="24"/>
          <w:szCs w:val="24"/>
          <w:lang w:val="ms-MY"/>
        </w:rPr>
      </w:pPr>
      <w:r w:rsidRPr="009C1B9C">
        <w:rPr>
          <w:sz w:val="24"/>
          <w:szCs w:val="24"/>
          <w:lang w:val="ms-MY"/>
        </w:rPr>
        <w:t xml:space="preserve">So the Shari'a, in the opinion of most scholars, only allows looking at the face and hands. Nothing but to limit the worst possibility so that women do not feel that they only feel sweetness. Then when it becomes bitter, they are thrown away. </w:t>
      </w:r>
    </w:p>
    <w:p w:rsidR="009C1B9C" w:rsidRPr="00AD26AD" w:rsidRDefault="009C1B9C" w:rsidP="00AD26AD">
      <w:pPr>
        <w:spacing w:line="276" w:lineRule="auto"/>
        <w:ind w:left="283"/>
        <w:jc w:val="both"/>
        <w:rPr>
          <w:b/>
          <w:i/>
          <w:iCs/>
          <w:sz w:val="24"/>
          <w:szCs w:val="24"/>
        </w:rPr>
      </w:pPr>
      <w:r w:rsidRPr="00AD26AD">
        <w:rPr>
          <w:b/>
          <w:i/>
          <w:iCs/>
          <w:sz w:val="24"/>
          <w:szCs w:val="24"/>
        </w:rPr>
        <w:t xml:space="preserve">Children's Obligations </w:t>
      </w:r>
      <w:proofErr w:type="gramStart"/>
      <w:r w:rsidRPr="00AD26AD">
        <w:rPr>
          <w:b/>
          <w:i/>
          <w:iCs/>
          <w:sz w:val="24"/>
          <w:szCs w:val="24"/>
        </w:rPr>
        <w:t>Towards</w:t>
      </w:r>
      <w:proofErr w:type="gramEnd"/>
      <w:r w:rsidRPr="00AD26AD">
        <w:rPr>
          <w:b/>
          <w:i/>
          <w:iCs/>
          <w:sz w:val="24"/>
          <w:szCs w:val="24"/>
        </w:rPr>
        <w:t xml:space="preserve"> Parents</w:t>
      </w:r>
    </w:p>
    <w:p w:rsidR="009C1B9C" w:rsidRPr="009C1B9C" w:rsidRDefault="009C1B9C" w:rsidP="00AD26AD">
      <w:pPr>
        <w:spacing w:line="276" w:lineRule="auto"/>
        <w:ind w:left="283" w:firstLine="426"/>
        <w:jc w:val="both"/>
        <w:rPr>
          <w:sz w:val="24"/>
          <w:szCs w:val="24"/>
        </w:rPr>
      </w:pPr>
      <w:r w:rsidRPr="009C1B9C">
        <w:rPr>
          <w:sz w:val="24"/>
          <w:szCs w:val="24"/>
        </w:rPr>
        <w:t>The birth of a child in a family is a great gift that God has entrusted to each parent. That must be raised and educated correctly because, in the future, the child will be the successor of his family who will continue the lofty ideals of his predecessor.</w:t>
      </w:r>
    </w:p>
    <w:p w:rsidR="009C1B9C" w:rsidRPr="009C1B9C" w:rsidRDefault="009C1B9C" w:rsidP="00AD26AD">
      <w:pPr>
        <w:spacing w:line="276" w:lineRule="auto"/>
        <w:ind w:left="283" w:firstLine="426"/>
        <w:jc w:val="both"/>
        <w:rPr>
          <w:sz w:val="24"/>
          <w:szCs w:val="24"/>
        </w:rPr>
      </w:pPr>
      <w:r w:rsidRPr="009C1B9C">
        <w:rPr>
          <w:sz w:val="24"/>
          <w:szCs w:val="24"/>
        </w:rPr>
        <w:t xml:space="preserve">The birth of a child is a legal event. Officially a child is born and then becomes a family member through lineage or descent, so the child is entitled to various rights and inheritance from his parents. Namely, form </w:t>
      </w:r>
      <w:r w:rsidRPr="009C1B9C">
        <w:rPr>
          <w:sz w:val="24"/>
          <w:szCs w:val="24"/>
        </w:rPr>
        <w:fldChar w:fldCharType="begin"/>
      </w:r>
      <w:r w:rsidRPr="009C1B9C">
        <w:rPr>
          <w:sz w:val="24"/>
          <w:szCs w:val="24"/>
        </w:rPr>
        <w:instrText xml:space="preserve"> ADDIN ZOTERO_ITEM CSL_CITATION {"citationID":"OUHYnZmE","properties":{"formattedCitation":"(Srimuryadi, 2018)","plainCitation":"(Srimuryadi, 2018)","noteIndex":0},"citationItems":[{"id":5725,"uris":["http://zotero.org/users/6912768/items/U9C4LNSX"],"itemData":{"id":5725,"type":"article-journal","container-title":"Al-Qadha: Jurnal Hukum Islam dan Perundang-Undangan","issue":"2","note":"ISBN: 2581-0103","page":"19-28","title":"Tinjauan Hukum Islam Terhadap Praktik Adopsi Anak Di Gampong Tanoh Anou Kecamatan Idi Rayeuk Kabupaten Aceh Timur","volume":"5","author":[{"family":"Srimuryadi","given":"T. Wahyu"}],"issued":{"date-parts":[["2018"]]}}}],"schema":"https://github.com/citation-style-language/schema/raw/master/csl-citation.json"} </w:instrText>
      </w:r>
      <w:r w:rsidRPr="009C1B9C">
        <w:rPr>
          <w:sz w:val="24"/>
          <w:szCs w:val="24"/>
        </w:rPr>
        <w:fldChar w:fldCharType="separate"/>
      </w:r>
      <w:r w:rsidRPr="009C1B9C">
        <w:rPr>
          <w:sz w:val="24"/>
          <w:szCs w:val="24"/>
        </w:rPr>
        <w:t>(Srimuryadi, 2018)</w:t>
      </w:r>
      <w:r w:rsidRPr="009C1B9C">
        <w:rPr>
          <w:sz w:val="24"/>
          <w:szCs w:val="24"/>
        </w:rPr>
        <w:fldChar w:fldCharType="end"/>
      </w:r>
      <w:r w:rsidRPr="009C1B9C">
        <w:rPr>
          <w:sz w:val="24"/>
          <w:szCs w:val="24"/>
        </w:rPr>
        <w:t>:</w:t>
      </w:r>
    </w:p>
    <w:p w:rsidR="009C1B9C" w:rsidRPr="009C1B9C" w:rsidRDefault="009C1B9C" w:rsidP="009C1B9C">
      <w:pPr>
        <w:numPr>
          <w:ilvl w:val="0"/>
          <w:numId w:val="8"/>
        </w:numPr>
        <w:spacing w:line="276" w:lineRule="auto"/>
        <w:jc w:val="both"/>
        <w:rPr>
          <w:sz w:val="24"/>
          <w:szCs w:val="24"/>
        </w:rPr>
      </w:pPr>
      <w:r w:rsidRPr="009C1B9C">
        <w:rPr>
          <w:sz w:val="24"/>
          <w:szCs w:val="24"/>
        </w:rPr>
        <w:t>Ancestral rights, with </w:t>
      </w:r>
      <w:proofErr w:type="spellStart"/>
      <w:r w:rsidRPr="009C1B9C">
        <w:rPr>
          <w:i/>
          <w:iCs/>
          <w:sz w:val="24"/>
          <w:szCs w:val="24"/>
        </w:rPr>
        <w:t>nasab</w:t>
      </w:r>
      <w:proofErr w:type="spellEnd"/>
      <w:r w:rsidRPr="009C1B9C">
        <w:rPr>
          <w:sz w:val="24"/>
          <w:szCs w:val="24"/>
        </w:rPr>
        <w:t> rights, the child has several children's rights that parents must carry out with lineage as well as the child's rights are guaranteed and must be carried out by each parent</w:t>
      </w:r>
    </w:p>
    <w:p w:rsidR="009C1B9C" w:rsidRPr="009C1B9C" w:rsidRDefault="009C1B9C" w:rsidP="009C1B9C">
      <w:pPr>
        <w:numPr>
          <w:ilvl w:val="0"/>
          <w:numId w:val="8"/>
        </w:numPr>
        <w:spacing w:line="276" w:lineRule="auto"/>
        <w:jc w:val="both"/>
        <w:rPr>
          <w:sz w:val="24"/>
          <w:szCs w:val="24"/>
        </w:rPr>
      </w:pPr>
      <w:r w:rsidRPr="009C1B9C">
        <w:rPr>
          <w:sz w:val="24"/>
          <w:szCs w:val="24"/>
        </w:rPr>
        <w:t>The rights of </w:t>
      </w:r>
      <w:proofErr w:type="spellStart"/>
      <w:r w:rsidRPr="009C1B9C">
        <w:rPr>
          <w:i/>
          <w:iCs/>
          <w:sz w:val="24"/>
          <w:szCs w:val="24"/>
        </w:rPr>
        <w:t>radla</w:t>
      </w:r>
      <w:proofErr w:type="spellEnd"/>
      <w:r w:rsidRPr="009C1B9C">
        <w:rPr>
          <w:i/>
          <w:iCs/>
          <w:sz w:val="24"/>
          <w:szCs w:val="24"/>
        </w:rPr>
        <w:t>'</w:t>
      </w:r>
      <w:r w:rsidRPr="009C1B9C">
        <w:rPr>
          <w:sz w:val="24"/>
          <w:szCs w:val="24"/>
        </w:rPr>
        <w:t>, the mother has the responsibility to breastfeed her child from birth until approximately two years old, either in the family ties between the father and mother or separated or divorced.</w:t>
      </w:r>
    </w:p>
    <w:p w:rsidR="009C1B9C" w:rsidRPr="009C1B9C" w:rsidRDefault="009C1B9C" w:rsidP="009C1B9C">
      <w:pPr>
        <w:numPr>
          <w:ilvl w:val="0"/>
          <w:numId w:val="8"/>
        </w:numPr>
        <w:spacing w:line="276" w:lineRule="auto"/>
        <w:jc w:val="both"/>
        <w:rPr>
          <w:sz w:val="24"/>
          <w:szCs w:val="24"/>
        </w:rPr>
      </w:pPr>
      <w:proofErr w:type="spellStart"/>
      <w:r w:rsidRPr="009C1B9C">
        <w:rPr>
          <w:i/>
          <w:iCs/>
          <w:sz w:val="24"/>
          <w:szCs w:val="24"/>
        </w:rPr>
        <w:t>Hadhanah</w:t>
      </w:r>
      <w:proofErr w:type="spellEnd"/>
      <w:r w:rsidRPr="009C1B9C">
        <w:rPr>
          <w:sz w:val="24"/>
          <w:szCs w:val="24"/>
        </w:rPr>
        <w:t> rights, namely the responsibility of parents to care for and care for their children from birth to maturity and intelligence, can take care of themselves.</w:t>
      </w:r>
    </w:p>
    <w:p w:rsidR="009C1B9C" w:rsidRPr="009C1B9C" w:rsidRDefault="009C1B9C" w:rsidP="009C1B9C">
      <w:pPr>
        <w:numPr>
          <w:ilvl w:val="0"/>
          <w:numId w:val="8"/>
        </w:numPr>
        <w:spacing w:line="276" w:lineRule="auto"/>
        <w:jc w:val="both"/>
        <w:rPr>
          <w:sz w:val="24"/>
          <w:szCs w:val="24"/>
        </w:rPr>
      </w:pPr>
      <w:proofErr w:type="spellStart"/>
      <w:r w:rsidRPr="009C1B9C">
        <w:rPr>
          <w:i/>
          <w:iCs/>
          <w:sz w:val="24"/>
          <w:szCs w:val="24"/>
        </w:rPr>
        <w:t>Walayah</w:t>
      </w:r>
      <w:proofErr w:type="spellEnd"/>
      <w:r w:rsidRPr="009C1B9C">
        <w:rPr>
          <w:sz w:val="24"/>
          <w:szCs w:val="24"/>
        </w:rPr>
        <w:t xml:space="preserve"> rights, namely guardianship in marriage or any business from childhood until the child is an adult and free from parental responsibility</w:t>
      </w:r>
    </w:p>
    <w:p w:rsidR="009C1B9C" w:rsidRPr="009C1B9C" w:rsidRDefault="009C1B9C" w:rsidP="009C1B9C">
      <w:pPr>
        <w:numPr>
          <w:ilvl w:val="0"/>
          <w:numId w:val="8"/>
        </w:numPr>
        <w:spacing w:line="276" w:lineRule="auto"/>
        <w:jc w:val="both"/>
        <w:rPr>
          <w:sz w:val="24"/>
          <w:szCs w:val="24"/>
        </w:rPr>
      </w:pPr>
      <w:r w:rsidRPr="009C1B9C">
        <w:rPr>
          <w:sz w:val="24"/>
          <w:szCs w:val="24"/>
        </w:rPr>
        <w:t>With the right to subsistence, parents have responsibility for all the needs of their children, which are based on family relationships.</w:t>
      </w:r>
    </w:p>
    <w:p w:rsidR="009C1B9C" w:rsidRPr="009C1B9C" w:rsidRDefault="009C1B9C" w:rsidP="00AD26AD">
      <w:pPr>
        <w:spacing w:line="276" w:lineRule="auto"/>
        <w:ind w:left="283" w:firstLine="426"/>
        <w:jc w:val="both"/>
        <w:rPr>
          <w:sz w:val="24"/>
          <w:szCs w:val="24"/>
        </w:rPr>
      </w:pPr>
      <w:r w:rsidRPr="009C1B9C">
        <w:rPr>
          <w:sz w:val="24"/>
          <w:szCs w:val="24"/>
        </w:rPr>
        <w:t xml:space="preserve">What is meant by the rights of the child above are the obligations of the parents that must be carried out or fulfilled because of the occurrence of a legal event, namely </w:t>
      </w:r>
      <w:proofErr w:type="gramStart"/>
      <w:r w:rsidRPr="009C1B9C">
        <w:rPr>
          <w:sz w:val="24"/>
          <w:szCs w:val="24"/>
        </w:rPr>
        <w:t>lineage.</w:t>
      </w:r>
      <w:proofErr w:type="gramEnd"/>
      <w:r w:rsidRPr="009C1B9C">
        <w:rPr>
          <w:sz w:val="24"/>
          <w:szCs w:val="24"/>
        </w:rPr>
        <w:t xml:space="preserve"> In the compilation of Islamic law, it is explained that the obligation to care for and care </w:t>
      </w:r>
      <w:r w:rsidRPr="009C1B9C">
        <w:rPr>
          <w:sz w:val="24"/>
          <w:szCs w:val="24"/>
        </w:rPr>
        <w:lastRenderedPageBreak/>
        <w:t>for and educate children is a joint obligation between husband and wife, by providing all the needs of the child in the form of providing proper housing, halal food, proper clothing and care if the child is sick. Whereas in the sense of educating, parents should educate their children to become social beings, parents are obliged to send their children to school so they can live independently.</w:t>
      </w:r>
    </w:p>
    <w:p w:rsidR="009C1B9C" w:rsidRPr="009C1B9C" w:rsidRDefault="009C1B9C" w:rsidP="00AD26AD">
      <w:pPr>
        <w:spacing w:line="276" w:lineRule="auto"/>
        <w:ind w:left="283" w:firstLine="426"/>
        <w:jc w:val="both"/>
        <w:rPr>
          <w:sz w:val="24"/>
          <w:szCs w:val="24"/>
        </w:rPr>
      </w:pPr>
      <w:r w:rsidRPr="009C1B9C">
        <w:rPr>
          <w:sz w:val="24"/>
          <w:szCs w:val="24"/>
        </w:rPr>
        <w:t>In addition to the rights of parents towards children mentioned above, if all of that is fulfilled by the parents, then the child must be devoted to the parents and never disobey or rebuke the parents because so great is the sacrifice of the parents of the child. It is born until adulthood is the responsibility of the parents.</w:t>
      </w:r>
    </w:p>
    <w:p w:rsidR="00F90924" w:rsidRDefault="009C1B9C" w:rsidP="00AD26AD">
      <w:pPr>
        <w:spacing w:line="276" w:lineRule="auto"/>
        <w:ind w:left="283" w:firstLine="426"/>
        <w:jc w:val="both"/>
        <w:rPr>
          <w:sz w:val="24"/>
          <w:szCs w:val="24"/>
        </w:rPr>
      </w:pPr>
      <w:r w:rsidRPr="009C1B9C">
        <w:rPr>
          <w:sz w:val="24"/>
          <w:szCs w:val="24"/>
        </w:rPr>
        <w:t>Furthermore, in essence, a child must always be devoted to his parents based on the obligation of a child to be devoted to his parents. Due to the obligations of parents, children should serve their parents.</w:t>
      </w:r>
    </w:p>
    <w:p w:rsidR="00F90924" w:rsidRDefault="00F90924">
      <w:pPr>
        <w:spacing w:line="276" w:lineRule="auto"/>
        <w:ind w:left="567" w:firstLine="426"/>
        <w:jc w:val="both"/>
        <w:rPr>
          <w:sz w:val="24"/>
          <w:szCs w:val="24"/>
        </w:rPr>
      </w:pPr>
    </w:p>
    <w:p w:rsidR="00F90924" w:rsidRDefault="002D6443">
      <w:pPr>
        <w:pStyle w:val="Heading1"/>
        <w:numPr>
          <w:ilvl w:val="0"/>
          <w:numId w:val="1"/>
        </w:numPr>
        <w:tabs>
          <w:tab w:val="left" w:pos="284"/>
          <w:tab w:val="left" w:pos="360"/>
          <w:tab w:val="left" w:pos="720"/>
        </w:tabs>
        <w:spacing w:before="120" w:after="120"/>
        <w:ind w:hanging="720"/>
        <w:jc w:val="both"/>
        <w:rPr>
          <w:sz w:val="24"/>
          <w:szCs w:val="24"/>
        </w:rPr>
      </w:pPr>
      <w:r>
        <w:rPr>
          <w:b/>
          <w:sz w:val="24"/>
          <w:szCs w:val="24"/>
        </w:rPr>
        <w:t>CONCLUSEN</w:t>
      </w:r>
      <w:r w:rsidR="005E7928">
        <w:rPr>
          <w:b/>
          <w:sz w:val="24"/>
          <w:szCs w:val="24"/>
        </w:rPr>
        <w:t xml:space="preserve"> </w:t>
      </w:r>
    </w:p>
    <w:p w:rsidR="00F90924" w:rsidRDefault="009C1B9C" w:rsidP="002D6443">
      <w:pPr>
        <w:spacing w:line="276" w:lineRule="auto"/>
        <w:ind w:left="283" w:firstLine="425"/>
        <w:jc w:val="both"/>
        <w:rPr>
          <w:sz w:val="24"/>
          <w:szCs w:val="24"/>
        </w:rPr>
      </w:pPr>
      <w:proofErr w:type="spellStart"/>
      <w:r w:rsidRPr="009C1B9C">
        <w:rPr>
          <w:sz w:val="24"/>
          <w:szCs w:val="24"/>
        </w:rPr>
        <w:t>Sayyid</w:t>
      </w:r>
      <w:proofErr w:type="spellEnd"/>
      <w:r w:rsidRPr="009C1B9C">
        <w:rPr>
          <w:sz w:val="24"/>
          <w:szCs w:val="24"/>
        </w:rPr>
        <w:t xml:space="preserve"> Muhammad Maliki's thoughts on the rights and obligations of parents towards children provide a detailed understanding of this topic, which is also supported by other scholars. In Islam, the term used for this is "</w:t>
      </w:r>
      <w:proofErr w:type="spellStart"/>
      <w:r w:rsidRPr="009C1B9C">
        <w:rPr>
          <w:sz w:val="24"/>
          <w:szCs w:val="24"/>
        </w:rPr>
        <w:t>hadhanah</w:t>
      </w:r>
      <w:proofErr w:type="spellEnd"/>
      <w:r w:rsidRPr="009C1B9C">
        <w:rPr>
          <w:sz w:val="24"/>
          <w:szCs w:val="24"/>
        </w:rPr>
        <w:t xml:space="preserve">," which means child care. Children are born as successors to their ancestors and possess inherent human values that must be preserved. However, they require help and guidance from others to develop and reach maturity. </w:t>
      </w:r>
      <w:proofErr w:type="spellStart"/>
      <w:r w:rsidRPr="009C1B9C">
        <w:rPr>
          <w:sz w:val="24"/>
          <w:szCs w:val="24"/>
        </w:rPr>
        <w:t>Sayyid</w:t>
      </w:r>
      <w:proofErr w:type="spellEnd"/>
      <w:r w:rsidRPr="009C1B9C">
        <w:rPr>
          <w:sz w:val="24"/>
          <w:szCs w:val="24"/>
        </w:rPr>
        <w:t xml:space="preserve"> Muhammad's views are influenced by the fact that in pre-Islamic times, women were not respected and having a daughter was considered a disgrace. This background underscores the importance of fulfilling the obligations of parents towards their children, including educating them from an early age, and the corresponding obligation of children to respect and serve their parents. Based on the conclusions above, the author can advise the world of Islamic education, namely </w:t>
      </w:r>
      <w:proofErr w:type="spellStart"/>
      <w:r w:rsidRPr="009C1B9C">
        <w:rPr>
          <w:sz w:val="24"/>
          <w:szCs w:val="24"/>
        </w:rPr>
        <w:t>Sayyid</w:t>
      </w:r>
      <w:proofErr w:type="spellEnd"/>
      <w:r w:rsidRPr="009C1B9C">
        <w:rPr>
          <w:sz w:val="24"/>
          <w:szCs w:val="24"/>
        </w:rPr>
        <w:t xml:space="preserve"> Muhammad's thoughts about the rights and obligations of parents towards children as reference material or guidelines for parents to fulfill their obligations as parents. Furthermore, it is a step to draw up the outlines of a family program so that a good family can be created, which will impact their children to become good children and superior human beings. Furthermore, for the next researcher, the pattern of </w:t>
      </w:r>
      <w:proofErr w:type="spellStart"/>
      <w:r w:rsidRPr="009C1B9C">
        <w:rPr>
          <w:sz w:val="24"/>
          <w:szCs w:val="24"/>
        </w:rPr>
        <w:t>Sayyid</w:t>
      </w:r>
      <w:proofErr w:type="spellEnd"/>
      <w:r w:rsidRPr="009C1B9C">
        <w:rPr>
          <w:sz w:val="24"/>
          <w:szCs w:val="24"/>
        </w:rPr>
        <w:t xml:space="preserve"> Muhammad's thoughts should be used as a basis in the current era regarding the rights and obligations of children to be good children and embedded in Islamic values.</w:t>
      </w:r>
    </w:p>
    <w:p w:rsidR="00F90924" w:rsidRDefault="00F90924">
      <w:pPr>
        <w:spacing w:line="276" w:lineRule="auto"/>
        <w:jc w:val="both"/>
      </w:pPr>
    </w:p>
    <w:p w:rsidR="00F90924" w:rsidRDefault="002D6443">
      <w:pPr>
        <w:pStyle w:val="Heading1"/>
        <w:numPr>
          <w:ilvl w:val="0"/>
          <w:numId w:val="1"/>
        </w:numPr>
        <w:tabs>
          <w:tab w:val="left" w:pos="284"/>
          <w:tab w:val="left" w:pos="360"/>
          <w:tab w:val="left" w:pos="720"/>
        </w:tabs>
        <w:spacing w:before="120" w:after="120"/>
        <w:ind w:hanging="720"/>
        <w:jc w:val="both"/>
        <w:rPr>
          <w:sz w:val="24"/>
          <w:szCs w:val="24"/>
        </w:rPr>
      </w:pPr>
      <w:r>
        <w:rPr>
          <w:b/>
          <w:sz w:val="24"/>
          <w:szCs w:val="24"/>
        </w:rPr>
        <w:t>REFERNCE</w:t>
      </w:r>
    </w:p>
    <w:p w:rsidR="009C1B9C" w:rsidRPr="009C1B9C" w:rsidRDefault="009C1B9C" w:rsidP="009C1B9C">
      <w:pPr>
        <w:widowControl w:val="0"/>
        <w:spacing w:before="120" w:after="120"/>
        <w:ind w:left="851" w:hanging="567"/>
        <w:jc w:val="both"/>
        <w:rPr>
          <w:sz w:val="24"/>
          <w:szCs w:val="24"/>
        </w:rPr>
      </w:pPr>
      <w:bookmarkStart w:id="1" w:name="_heading=h.gjdgxs" w:colFirst="0" w:colLast="0"/>
      <w:bookmarkEnd w:id="1"/>
      <w:proofErr w:type="spellStart"/>
      <w:r w:rsidRPr="009C1B9C">
        <w:rPr>
          <w:sz w:val="24"/>
          <w:szCs w:val="24"/>
        </w:rPr>
        <w:t>Abdussamad</w:t>
      </w:r>
      <w:proofErr w:type="spellEnd"/>
      <w:r w:rsidRPr="009C1B9C">
        <w:rPr>
          <w:sz w:val="24"/>
          <w:szCs w:val="24"/>
        </w:rPr>
        <w:t xml:space="preserve">, H. Z., &amp; SIK, M. S. (2021). </w:t>
      </w:r>
      <w:proofErr w:type="spellStart"/>
      <w:r w:rsidRPr="009C1B9C">
        <w:rPr>
          <w:sz w:val="24"/>
          <w:szCs w:val="24"/>
        </w:rPr>
        <w:t>Metode</w:t>
      </w:r>
      <w:proofErr w:type="spellEnd"/>
      <w:r w:rsidRPr="009C1B9C">
        <w:rPr>
          <w:sz w:val="24"/>
          <w:szCs w:val="24"/>
        </w:rPr>
        <w:t xml:space="preserve"> </w:t>
      </w:r>
      <w:proofErr w:type="spellStart"/>
      <w:r w:rsidRPr="009C1B9C">
        <w:rPr>
          <w:sz w:val="24"/>
          <w:szCs w:val="24"/>
        </w:rPr>
        <w:t>Penelitian</w:t>
      </w:r>
      <w:proofErr w:type="spellEnd"/>
      <w:r w:rsidRPr="009C1B9C">
        <w:rPr>
          <w:sz w:val="24"/>
          <w:szCs w:val="24"/>
        </w:rPr>
        <w:t xml:space="preserve"> </w:t>
      </w:r>
      <w:proofErr w:type="spellStart"/>
      <w:r w:rsidRPr="009C1B9C">
        <w:rPr>
          <w:sz w:val="24"/>
          <w:szCs w:val="24"/>
        </w:rPr>
        <w:t>Kualitatif</w:t>
      </w:r>
      <w:proofErr w:type="spellEnd"/>
      <w:r w:rsidRPr="009C1B9C">
        <w:rPr>
          <w:sz w:val="24"/>
          <w:szCs w:val="24"/>
        </w:rPr>
        <w:t xml:space="preserve">. CV. </w:t>
      </w:r>
      <w:proofErr w:type="spellStart"/>
      <w:r w:rsidRPr="009C1B9C">
        <w:rPr>
          <w:sz w:val="24"/>
          <w:szCs w:val="24"/>
        </w:rPr>
        <w:t>Syakir</w:t>
      </w:r>
      <w:proofErr w:type="spellEnd"/>
      <w:r w:rsidRPr="009C1B9C">
        <w:rPr>
          <w:sz w:val="24"/>
          <w:szCs w:val="24"/>
        </w:rPr>
        <w:t xml:space="preserve"> Media Press.</w:t>
      </w:r>
    </w:p>
    <w:p w:rsidR="009C1B9C" w:rsidRPr="009C1B9C" w:rsidRDefault="009C1B9C" w:rsidP="009C1B9C">
      <w:pPr>
        <w:widowControl w:val="0"/>
        <w:spacing w:before="120" w:after="120"/>
        <w:ind w:left="851" w:hanging="567"/>
        <w:jc w:val="both"/>
        <w:rPr>
          <w:sz w:val="24"/>
          <w:szCs w:val="24"/>
        </w:rPr>
      </w:pPr>
      <w:proofErr w:type="spellStart"/>
      <w:r w:rsidRPr="009C1B9C">
        <w:rPr>
          <w:sz w:val="24"/>
          <w:szCs w:val="24"/>
        </w:rPr>
        <w:t>Abidin</w:t>
      </w:r>
      <w:proofErr w:type="spellEnd"/>
      <w:r w:rsidRPr="009C1B9C">
        <w:rPr>
          <w:sz w:val="24"/>
          <w:szCs w:val="24"/>
        </w:rPr>
        <w:t xml:space="preserve">, Z., </w:t>
      </w:r>
      <w:proofErr w:type="spellStart"/>
      <w:r w:rsidRPr="009C1B9C">
        <w:rPr>
          <w:sz w:val="24"/>
          <w:szCs w:val="24"/>
        </w:rPr>
        <w:t>Farihin</w:t>
      </w:r>
      <w:proofErr w:type="spellEnd"/>
      <w:r w:rsidRPr="009C1B9C">
        <w:rPr>
          <w:sz w:val="24"/>
          <w:szCs w:val="24"/>
        </w:rPr>
        <w:t xml:space="preserve">, H., </w:t>
      </w:r>
      <w:proofErr w:type="spellStart"/>
      <w:r w:rsidRPr="009C1B9C">
        <w:rPr>
          <w:sz w:val="24"/>
          <w:szCs w:val="24"/>
        </w:rPr>
        <w:t>Muawanah</w:t>
      </w:r>
      <w:proofErr w:type="spellEnd"/>
      <w:r w:rsidRPr="009C1B9C">
        <w:rPr>
          <w:sz w:val="24"/>
          <w:szCs w:val="24"/>
        </w:rPr>
        <w:t xml:space="preserve">, E., &amp; </w:t>
      </w:r>
      <w:proofErr w:type="spellStart"/>
      <w:r w:rsidRPr="009C1B9C">
        <w:rPr>
          <w:sz w:val="24"/>
          <w:szCs w:val="24"/>
        </w:rPr>
        <w:t>Rohmah</w:t>
      </w:r>
      <w:proofErr w:type="spellEnd"/>
      <w:r w:rsidRPr="009C1B9C">
        <w:rPr>
          <w:sz w:val="24"/>
          <w:szCs w:val="24"/>
        </w:rPr>
        <w:t xml:space="preserve">, E. Y. (2022). Dissenting Opinions about the </w:t>
      </w:r>
      <w:proofErr w:type="spellStart"/>
      <w:r w:rsidRPr="009C1B9C">
        <w:rPr>
          <w:sz w:val="24"/>
          <w:szCs w:val="24"/>
        </w:rPr>
        <w:t>Tafsir</w:t>
      </w:r>
      <w:proofErr w:type="spellEnd"/>
      <w:r w:rsidRPr="009C1B9C">
        <w:rPr>
          <w:sz w:val="24"/>
          <w:szCs w:val="24"/>
        </w:rPr>
        <w:t xml:space="preserve"> of Islamic Law for Early Marriage in Indonesia: 10.2478/bjlp-2022-007030. Baltic Journal of Law &amp; Politics, 15(7), 435–457.</w:t>
      </w:r>
    </w:p>
    <w:p w:rsidR="009C1B9C" w:rsidRPr="009C1B9C" w:rsidRDefault="009C1B9C" w:rsidP="009C1B9C">
      <w:pPr>
        <w:widowControl w:val="0"/>
        <w:spacing w:before="120" w:after="120"/>
        <w:ind w:left="851" w:hanging="567"/>
        <w:jc w:val="both"/>
        <w:rPr>
          <w:sz w:val="24"/>
          <w:szCs w:val="24"/>
        </w:rPr>
      </w:pPr>
      <w:proofErr w:type="spellStart"/>
      <w:r w:rsidRPr="009C1B9C">
        <w:rPr>
          <w:sz w:val="24"/>
          <w:szCs w:val="24"/>
        </w:rPr>
        <w:t>Abubakar</w:t>
      </w:r>
      <w:proofErr w:type="spellEnd"/>
      <w:r w:rsidRPr="009C1B9C">
        <w:rPr>
          <w:sz w:val="24"/>
          <w:szCs w:val="24"/>
        </w:rPr>
        <w:t xml:space="preserve">, F. (2019). Islamic Family Law Reform: Early Marriage and Criminalization </w:t>
      </w:r>
      <w:r w:rsidRPr="009C1B9C">
        <w:rPr>
          <w:sz w:val="24"/>
          <w:szCs w:val="24"/>
        </w:rPr>
        <w:lastRenderedPageBreak/>
        <w:t>(A Comparative Study of Legal Law in Indonesia and Pakistan). Al-</w:t>
      </w:r>
      <w:proofErr w:type="spellStart"/>
      <w:r w:rsidRPr="009C1B9C">
        <w:rPr>
          <w:sz w:val="24"/>
          <w:szCs w:val="24"/>
        </w:rPr>
        <w:t>Ahkam</w:t>
      </w:r>
      <w:proofErr w:type="spellEnd"/>
      <w:r w:rsidRPr="009C1B9C">
        <w:rPr>
          <w:sz w:val="24"/>
          <w:szCs w:val="24"/>
        </w:rPr>
        <w:t xml:space="preserve"> </w:t>
      </w:r>
      <w:proofErr w:type="spellStart"/>
      <w:r w:rsidRPr="009C1B9C">
        <w:rPr>
          <w:sz w:val="24"/>
          <w:szCs w:val="24"/>
        </w:rPr>
        <w:t>Jurnal</w:t>
      </w:r>
      <w:proofErr w:type="spellEnd"/>
      <w:r w:rsidRPr="009C1B9C">
        <w:rPr>
          <w:sz w:val="24"/>
          <w:szCs w:val="24"/>
        </w:rPr>
        <w:t xml:space="preserve"> </w:t>
      </w:r>
      <w:proofErr w:type="spellStart"/>
      <w:r w:rsidRPr="009C1B9C">
        <w:rPr>
          <w:sz w:val="24"/>
          <w:szCs w:val="24"/>
        </w:rPr>
        <w:t>Ilmu</w:t>
      </w:r>
      <w:proofErr w:type="spellEnd"/>
      <w:r w:rsidRPr="009C1B9C">
        <w:rPr>
          <w:sz w:val="24"/>
          <w:szCs w:val="24"/>
        </w:rPr>
        <w:t xml:space="preserve"> </w:t>
      </w:r>
      <w:proofErr w:type="spellStart"/>
      <w:r w:rsidRPr="009C1B9C">
        <w:rPr>
          <w:sz w:val="24"/>
          <w:szCs w:val="24"/>
        </w:rPr>
        <w:t>Syari’ah</w:t>
      </w:r>
      <w:proofErr w:type="spellEnd"/>
      <w:r w:rsidRPr="009C1B9C">
        <w:rPr>
          <w:sz w:val="24"/>
          <w:szCs w:val="24"/>
        </w:rPr>
        <w:t xml:space="preserve"> Dan </w:t>
      </w:r>
      <w:proofErr w:type="spellStart"/>
      <w:r w:rsidRPr="009C1B9C">
        <w:rPr>
          <w:sz w:val="24"/>
          <w:szCs w:val="24"/>
        </w:rPr>
        <w:t>Hukum</w:t>
      </w:r>
      <w:proofErr w:type="spellEnd"/>
      <w:r w:rsidRPr="009C1B9C">
        <w:rPr>
          <w:sz w:val="24"/>
          <w:szCs w:val="24"/>
        </w:rPr>
        <w:t>, 4(2). https://doi.org/10.22515/alahkam.v4i2.1667</w:t>
      </w:r>
    </w:p>
    <w:p w:rsidR="009C1B9C" w:rsidRPr="009C1B9C" w:rsidRDefault="009C1B9C" w:rsidP="009C1B9C">
      <w:pPr>
        <w:widowControl w:val="0"/>
        <w:spacing w:before="120" w:after="120"/>
        <w:ind w:left="851" w:hanging="567"/>
        <w:jc w:val="both"/>
        <w:rPr>
          <w:sz w:val="24"/>
          <w:szCs w:val="24"/>
        </w:rPr>
      </w:pPr>
      <w:r w:rsidRPr="009C1B9C">
        <w:rPr>
          <w:sz w:val="24"/>
          <w:szCs w:val="24"/>
        </w:rPr>
        <w:t xml:space="preserve">Ali, P. A., </w:t>
      </w:r>
      <w:proofErr w:type="spellStart"/>
      <w:r w:rsidRPr="009C1B9C">
        <w:rPr>
          <w:sz w:val="24"/>
          <w:szCs w:val="24"/>
        </w:rPr>
        <w:t>McGarry</w:t>
      </w:r>
      <w:proofErr w:type="spellEnd"/>
      <w:r w:rsidRPr="009C1B9C">
        <w:rPr>
          <w:sz w:val="24"/>
          <w:szCs w:val="24"/>
        </w:rPr>
        <w:t xml:space="preserve">, J., &amp; </w:t>
      </w:r>
      <w:proofErr w:type="spellStart"/>
      <w:r w:rsidRPr="009C1B9C">
        <w:rPr>
          <w:sz w:val="24"/>
          <w:szCs w:val="24"/>
        </w:rPr>
        <w:t>Maqsood</w:t>
      </w:r>
      <w:proofErr w:type="spellEnd"/>
      <w:r w:rsidRPr="009C1B9C">
        <w:rPr>
          <w:sz w:val="24"/>
          <w:szCs w:val="24"/>
        </w:rPr>
        <w:t>, A. (2022). Spousal Role Expectations and Marital Conflict: Perspectives of Men and Women. Journal of Interpersonal Violence, 37(9–10), NP7082–NP7108. https://doi.org/10.1177/0886260520966667</w:t>
      </w:r>
    </w:p>
    <w:p w:rsidR="009C1B9C" w:rsidRPr="009C1B9C" w:rsidRDefault="009C1B9C" w:rsidP="009C1B9C">
      <w:pPr>
        <w:widowControl w:val="0"/>
        <w:spacing w:before="120" w:after="120"/>
        <w:ind w:left="851" w:hanging="567"/>
        <w:jc w:val="both"/>
        <w:rPr>
          <w:sz w:val="24"/>
          <w:szCs w:val="24"/>
        </w:rPr>
      </w:pPr>
      <w:proofErr w:type="spellStart"/>
      <w:r w:rsidRPr="009C1B9C">
        <w:rPr>
          <w:sz w:val="24"/>
          <w:szCs w:val="24"/>
        </w:rPr>
        <w:t>Baumrind</w:t>
      </w:r>
      <w:proofErr w:type="spellEnd"/>
      <w:r w:rsidRPr="009C1B9C">
        <w:rPr>
          <w:sz w:val="24"/>
          <w:szCs w:val="24"/>
        </w:rPr>
        <w:t>, D. (1978). Reciprocal rights and responsibilities in parent‐child relations. Journal of Social Issues, 34(2), 179–196.</w:t>
      </w:r>
    </w:p>
    <w:p w:rsidR="009C1B9C" w:rsidRPr="009C1B9C" w:rsidRDefault="009C1B9C" w:rsidP="009C1B9C">
      <w:pPr>
        <w:widowControl w:val="0"/>
        <w:spacing w:before="120" w:after="120"/>
        <w:ind w:left="851" w:hanging="567"/>
        <w:jc w:val="both"/>
        <w:rPr>
          <w:sz w:val="24"/>
          <w:szCs w:val="24"/>
        </w:rPr>
      </w:pPr>
      <w:r w:rsidRPr="009C1B9C">
        <w:rPr>
          <w:sz w:val="24"/>
          <w:szCs w:val="24"/>
        </w:rPr>
        <w:t xml:space="preserve">Bonner, P. J., Warren, S. R., &amp; Jiang, Y. H. (2018). Voices </w:t>
      </w:r>
      <w:proofErr w:type="gramStart"/>
      <w:r w:rsidRPr="009C1B9C">
        <w:rPr>
          <w:sz w:val="24"/>
          <w:szCs w:val="24"/>
        </w:rPr>
        <w:t>From</w:t>
      </w:r>
      <w:proofErr w:type="gramEnd"/>
      <w:r w:rsidRPr="009C1B9C">
        <w:rPr>
          <w:sz w:val="24"/>
          <w:szCs w:val="24"/>
        </w:rPr>
        <w:t xml:space="preserve"> Urban Classrooms: Teachers’ Perceptions on Instructing Diverse Students and Using Culturally Responsive Teaching. Education and Urban Society, 50(8), 697–726. https://doi.org/10.1177/0013124517713820</w:t>
      </w:r>
    </w:p>
    <w:p w:rsidR="009C1B9C" w:rsidRPr="009C1B9C" w:rsidRDefault="009C1B9C" w:rsidP="009C1B9C">
      <w:pPr>
        <w:widowControl w:val="0"/>
        <w:spacing w:before="120" w:after="120"/>
        <w:ind w:left="851" w:hanging="567"/>
        <w:jc w:val="both"/>
        <w:rPr>
          <w:sz w:val="24"/>
          <w:szCs w:val="24"/>
        </w:rPr>
      </w:pPr>
      <w:proofErr w:type="spellStart"/>
      <w:r w:rsidRPr="009C1B9C">
        <w:rPr>
          <w:sz w:val="24"/>
          <w:szCs w:val="24"/>
        </w:rPr>
        <w:t>Cahapay</w:t>
      </w:r>
      <w:proofErr w:type="spellEnd"/>
      <w:r w:rsidRPr="009C1B9C">
        <w:rPr>
          <w:sz w:val="24"/>
          <w:szCs w:val="24"/>
        </w:rPr>
        <w:t xml:space="preserve">, M. B. (2022). How Filipino </w:t>
      </w:r>
      <w:proofErr w:type="spellStart"/>
      <w:r w:rsidRPr="009C1B9C">
        <w:rPr>
          <w:sz w:val="24"/>
          <w:szCs w:val="24"/>
        </w:rPr>
        <w:t>parents</w:t>
      </w:r>
      <w:proofErr w:type="spellEnd"/>
      <w:r w:rsidRPr="009C1B9C">
        <w:rPr>
          <w:sz w:val="24"/>
          <w:szCs w:val="24"/>
        </w:rPr>
        <w:t xml:space="preserve"> home educate their children with autism during COVID-19 period. International Journal of Developmental Disabilities, 68(3), 395–398. https://doi.org/10.1080/20473869.2020.1780554</w:t>
      </w:r>
    </w:p>
    <w:p w:rsidR="009C1B9C" w:rsidRPr="009C1B9C" w:rsidRDefault="009C1B9C" w:rsidP="009C1B9C">
      <w:pPr>
        <w:widowControl w:val="0"/>
        <w:spacing w:before="120" w:after="120"/>
        <w:ind w:left="851" w:hanging="567"/>
        <w:jc w:val="both"/>
        <w:rPr>
          <w:sz w:val="24"/>
          <w:szCs w:val="24"/>
        </w:rPr>
      </w:pPr>
      <w:r w:rsidRPr="009C1B9C">
        <w:rPr>
          <w:sz w:val="24"/>
          <w:szCs w:val="24"/>
        </w:rPr>
        <w:t xml:space="preserve">Efendi, Z. (2020). </w:t>
      </w:r>
      <w:proofErr w:type="spellStart"/>
      <w:r w:rsidRPr="009C1B9C">
        <w:rPr>
          <w:sz w:val="24"/>
          <w:szCs w:val="24"/>
        </w:rPr>
        <w:t>Pelaksanaan</w:t>
      </w:r>
      <w:proofErr w:type="spellEnd"/>
      <w:r w:rsidRPr="009C1B9C">
        <w:rPr>
          <w:sz w:val="24"/>
          <w:szCs w:val="24"/>
        </w:rPr>
        <w:t xml:space="preserve"> </w:t>
      </w:r>
      <w:proofErr w:type="spellStart"/>
      <w:r w:rsidRPr="009C1B9C">
        <w:rPr>
          <w:sz w:val="24"/>
          <w:szCs w:val="24"/>
        </w:rPr>
        <w:t>Eksekusi</w:t>
      </w:r>
      <w:proofErr w:type="spellEnd"/>
      <w:r w:rsidRPr="009C1B9C">
        <w:rPr>
          <w:sz w:val="24"/>
          <w:szCs w:val="24"/>
        </w:rPr>
        <w:t xml:space="preserve"> </w:t>
      </w:r>
      <w:proofErr w:type="spellStart"/>
      <w:r w:rsidRPr="009C1B9C">
        <w:rPr>
          <w:sz w:val="24"/>
          <w:szCs w:val="24"/>
        </w:rPr>
        <w:t>Hak</w:t>
      </w:r>
      <w:proofErr w:type="spellEnd"/>
      <w:r w:rsidRPr="009C1B9C">
        <w:rPr>
          <w:sz w:val="24"/>
          <w:szCs w:val="24"/>
        </w:rPr>
        <w:t xml:space="preserve"> </w:t>
      </w:r>
      <w:proofErr w:type="spellStart"/>
      <w:r w:rsidRPr="009C1B9C">
        <w:rPr>
          <w:sz w:val="24"/>
          <w:szCs w:val="24"/>
        </w:rPr>
        <w:t>Asuh</w:t>
      </w:r>
      <w:proofErr w:type="spellEnd"/>
      <w:r w:rsidRPr="009C1B9C">
        <w:rPr>
          <w:sz w:val="24"/>
          <w:szCs w:val="24"/>
        </w:rPr>
        <w:t xml:space="preserve"> </w:t>
      </w:r>
      <w:proofErr w:type="spellStart"/>
      <w:r w:rsidRPr="009C1B9C">
        <w:rPr>
          <w:sz w:val="24"/>
          <w:szCs w:val="24"/>
        </w:rPr>
        <w:t>Anak</w:t>
      </w:r>
      <w:proofErr w:type="spellEnd"/>
      <w:r w:rsidRPr="009C1B9C">
        <w:rPr>
          <w:sz w:val="24"/>
          <w:szCs w:val="24"/>
        </w:rPr>
        <w:t xml:space="preserve"> (</w:t>
      </w:r>
      <w:proofErr w:type="spellStart"/>
      <w:r w:rsidRPr="009C1B9C">
        <w:rPr>
          <w:sz w:val="24"/>
          <w:szCs w:val="24"/>
        </w:rPr>
        <w:t>Hadhanah</w:t>
      </w:r>
      <w:proofErr w:type="spellEnd"/>
      <w:r w:rsidRPr="009C1B9C">
        <w:rPr>
          <w:sz w:val="24"/>
          <w:szCs w:val="24"/>
        </w:rPr>
        <w:t xml:space="preserve">) </w:t>
      </w:r>
      <w:proofErr w:type="spellStart"/>
      <w:r w:rsidRPr="009C1B9C">
        <w:rPr>
          <w:sz w:val="24"/>
          <w:szCs w:val="24"/>
        </w:rPr>
        <w:t>Terhadap</w:t>
      </w:r>
      <w:proofErr w:type="spellEnd"/>
      <w:r w:rsidRPr="009C1B9C">
        <w:rPr>
          <w:sz w:val="24"/>
          <w:szCs w:val="24"/>
        </w:rPr>
        <w:t xml:space="preserve"> </w:t>
      </w:r>
      <w:proofErr w:type="spellStart"/>
      <w:r w:rsidRPr="009C1B9C">
        <w:rPr>
          <w:sz w:val="24"/>
          <w:szCs w:val="24"/>
        </w:rPr>
        <w:t>Isteri</w:t>
      </w:r>
      <w:proofErr w:type="spellEnd"/>
      <w:r w:rsidRPr="009C1B9C">
        <w:rPr>
          <w:sz w:val="24"/>
          <w:szCs w:val="24"/>
        </w:rPr>
        <w:t xml:space="preserve"> Yang </w:t>
      </w:r>
      <w:proofErr w:type="spellStart"/>
      <w:r w:rsidRPr="009C1B9C">
        <w:rPr>
          <w:sz w:val="24"/>
          <w:szCs w:val="24"/>
        </w:rPr>
        <w:t>Murtad</w:t>
      </w:r>
      <w:proofErr w:type="spellEnd"/>
      <w:r w:rsidRPr="009C1B9C">
        <w:rPr>
          <w:sz w:val="24"/>
          <w:szCs w:val="24"/>
        </w:rPr>
        <w:t xml:space="preserve"> </w:t>
      </w:r>
      <w:proofErr w:type="spellStart"/>
      <w:r w:rsidRPr="009C1B9C">
        <w:rPr>
          <w:sz w:val="24"/>
          <w:szCs w:val="24"/>
        </w:rPr>
        <w:t>Dalam</w:t>
      </w:r>
      <w:proofErr w:type="spellEnd"/>
      <w:r w:rsidRPr="009C1B9C">
        <w:rPr>
          <w:sz w:val="24"/>
          <w:szCs w:val="24"/>
        </w:rPr>
        <w:t xml:space="preserve"> </w:t>
      </w:r>
      <w:proofErr w:type="spellStart"/>
      <w:r w:rsidRPr="009C1B9C">
        <w:rPr>
          <w:sz w:val="24"/>
          <w:szCs w:val="24"/>
        </w:rPr>
        <w:t>Perkara</w:t>
      </w:r>
      <w:proofErr w:type="spellEnd"/>
      <w:r w:rsidRPr="009C1B9C">
        <w:rPr>
          <w:sz w:val="24"/>
          <w:szCs w:val="24"/>
        </w:rPr>
        <w:t xml:space="preserve"> </w:t>
      </w:r>
      <w:proofErr w:type="spellStart"/>
      <w:r w:rsidRPr="009C1B9C">
        <w:rPr>
          <w:sz w:val="24"/>
          <w:szCs w:val="24"/>
        </w:rPr>
        <w:t>Nomor</w:t>
      </w:r>
      <w:proofErr w:type="spellEnd"/>
      <w:r w:rsidRPr="009C1B9C">
        <w:rPr>
          <w:sz w:val="24"/>
          <w:szCs w:val="24"/>
        </w:rPr>
        <w:t xml:space="preserve">: 398/P. </w:t>
      </w:r>
      <w:proofErr w:type="spellStart"/>
      <w:proofErr w:type="gramStart"/>
      <w:r w:rsidRPr="009C1B9C">
        <w:rPr>
          <w:sz w:val="24"/>
          <w:szCs w:val="24"/>
        </w:rPr>
        <w:t>dt</w:t>
      </w:r>
      <w:proofErr w:type="gramEnd"/>
      <w:r w:rsidRPr="009C1B9C">
        <w:rPr>
          <w:sz w:val="24"/>
          <w:szCs w:val="24"/>
        </w:rPr>
        <w:t>.</w:t>
      </w:r>
      <w:proofErr w:type="spellEnd"/>
      <w:r w:rsidRPr="009C1B9C">
        <w:rPr>
          <w:sz w:val="24"/>
          <w:szCs w:val="24"/>
        </w:rPr>
        <w:t xml:space="preserve"> G/2013/PA. </w:t>
      </w:r>
      <w:proofErr w:type="spellStart"/>
      <w:r w:rsidRPr="009C1B9C">
        <w:rPr>
          <w:sz w:val="24"/>
          <w:szCs w:val="24"/>
        </w:rPr>
        <w:t>Pbr</w:t>
      </w:r>
      <w:proofErr w:type="spellEnd"/>
      <w:r w:rsidRPr="009C1B9C">
        <w:rPr>
          <w:sz w:val="24"/>
          <w:szCs w:val="24"/>
        </w:rPr>
        <w:t xml:space="preserve"> Di </w:t>
      </w:r>
      <w:proofErr w:type="spellStart"/>
      <w:r w:rsidRPr="009C1B9C">
        <w:rPr>
          <w:sz w:val="24"/>
          <w:szCs w:val="24"/>
        </w:rPr>
        <w:t>Pengadilan</w:t>
      </w:r>
      <w:proofErr w:type="spellEnd"/>
      <w:r w:rsidRPr="009C1B9C">
        <w:rPr>
          <w:sz w:val="24"/>
          <w:szCs w:val="24"/>
        </w:rPr>
        <w:t xml:space="preserve"> Agama </w:t>
      </w:r>
      <w:proofErr w:type="spellStart"/>
      <w:r w:rsidRPr="009C1B9C">
        <w:rPr>
          <w:sz w:val="24"/>
          <w:szCs w:val="24"/>
        </w:rPr>
        <w:t>Pekanbaru</w:t>
      </w:r>
      <w:proofErr w:type="spellEnd"/>
      <w:r w:rsidRPr="009C1B9C">
        <w:rPr>
          <w:sz w:val="24"/>
          <w:szCs w:val="24"/>
        </w:rPr>
        <w:t xml:space="preserve">. TERAJU: </w:t>
      </w:r>
      <w:proofErr w:type="spellStart"/>
      <w:r w:rsidRPr="009C1B9C">
        <w:rPr>
          <w:sz w:val="24"/>
          <w:szCs w:val="24"/>
        </w:rPr>
        <w:t>Jurnal</w:t>
      </w:r>
      <w:proofErr w:type="spellEnd"/>
      <w:r w:rsidRPr="009C1B9C">
        <w:rPr>
          <w:sz w:val="24"/>
          <w:szCs w:val="24"/>
        </w:rPr>
        <w:t xml:space="preserve"> </w:t>
      </w:r>
      <w:proofErr w:type="spellStart"/>
      <w:r w:rsidRPr="009C1B9C">
        <w:rPr>
          <w:sz w:val="24"/>
          <w:szCs w:val="24"/>
        </w:rPr>
        <w:t>Syariah</w:t>
      </w:r>
      <w:proofErr w:type="spellEnd"/>
      <w:r w:rsidRPr="009C1B9C">
        <w:rPr>
          <w:sz w:val="24"/>
          <w:szCs w:val="24"/>
        </w:rPr>
        <w:t xml:space="preserve"> Dan </w:t>
      </w:r>
      <w:proofErr w:type="spellStart"/>
      <w:r w:rsidRPr="009C1B9C">
        <w:rPr>
          <w:sz w:val="24"/>
          <w:szCs w:val="24"/>
        </w:rPr>
        <w:t>Hukum</w:t>
      </w:r>
      <w:proofErr w:type="spellEnd"/>
      <w:r w:rsidRPr="009C1B9C">
        <w:rPr>
          <w:sz w:val="24"/>
          <w:szCs w:val="24"/>
        </w:rPr>
        <w:t>, 2(01), 1–34.</w:t>
      </w:r>
    </w:p>
    <w:p w:rsidR="009C1B9C" w:rsidRPr="009C1B9C" w:rsidRDefault="009C1B9C" w:rsidP="009C1B9C">
      <w:pPr>
        <w:widowControl w:val="0"/>
        <w:spacing w:before="120" w:after="120"/>
        <w:ind w:left="851" w:hanging="567"/>
        <w:jc w:val="both"/>
        <w:rPr>
          <w:sz w:val="24"/>
          <w:szCs w:val="24"/>
        </w:rPr>
      </w:pPr>
      <w:r w:rsidRPr="009C1B9C">
        <w:rPr>
          <w:sz w:val="24"/>
          <w:szCs w:val="24"/>
        </w:rPr>
        <w:t xml:space="preserve">Farooq, M., </w:t>
      </w:r>
      <w:proofErr w:type="spellStart"/>
      <w:r w:rsidRPr="009C1B9C">
        <w:rPr>
          <w:sz w:val="24"/>
          <w:szCs w:val="24"/>
        </w:rPr>
        <w:t>Qazi</w:t>
      </w:r>
      <w:proofErr w:type="spellEnd"/>
      <w:r w:rsidRPr="009C1B9C">
        <w:rPr>
          <w:sz w:val="24"/>
          <w:szCs w:val="24"/>
        </w:rPr>
        <w:t xml:space="preserve">, H. M. Z., Muhammad, S., &amp; </w:t>
      </w:r>
      <w:proofErr w:type="spellStart"/>
      <w:r w:rsidRPr="009C1B9C">
        <w:rPr>
          <w:sz w:val="24"/>
          <w:szCs w:val="24"/>
        </w:rPr>
        <w:t>Tirmizi</w:t>
      </w:r>
      <w:proofErr w:type="spellEnd"/>
      <w:r w:rsidRPr="009C1B9C">
        <w:rPr>
          <w:sz w:val="24"/>
          <w:szCs w:val="24"/>
        </w:rPr>
        <w:t xml:space="preserve">, S. (2022). Legislative Evolution </w:t>
      </w:r>
      <w:proofErr w:type="gramStart"/>
      <w:r w:rsidRPr="009C1B9C">
        <w:rPr>
          <w:sz w:val="24"/>
          <w:szCs w:val="24"/>
        </w:rPr>
        <w:t>Of Muslim Family Laws For The Protection Of</w:t>
      </w:r>
      <w:proofErr w:type="gramEnd"/>
      <w:r w:rsidRPr="009C1B9C">
        <w:rPr>
          <w:sz w:val="24"/>
          <w:szCs w:val="24"/>
        </w:rPr>
        <w:t xml:space="preserve"> Women’s Rights In The 19th Century. </w:t>
      </w:r>
      <w:proofErr w:type="spellStart"/>
      <w:r w:rsidRPr="009C1B9C">
        <w:rPr>
          <w:sz w:val="24"/>
          <w:szCs w:val="24"/>
        </w:rPr>
        <w:t>Webology</w:t>
      </w:r>
      <w:proofErr w:type="spellEnd"/>
      <w:r w:rsidRPr="009C1B9C">
        <w:rPr>
          <w:sz w:val="24"/>
          <w:szCs w:val="24"/>
        </w:rPr>
        <w:t xml:space="preserve"> (ISSN: 1735-188X), 19(2).</w:t>
      </w:r>
    </w:p>
    <w:p w:rsidR="009C1B9C" w:rsidRPr="009C1B9C" w:rsidRDefault="009C1B9C" w:rsidP="009C1B9C">
      <w:pPr>
        <w:widowControl w:val="0"/>
        <w:spacing w:before="120" w:after="120"/>
        <w:ind w:left="851" w:hanging="567"/>
        <w:jc w:val="both"/>
        <w:rPr>
          <w:sz w:val="24"/>
          <w:szCs w:val="24"/>
        </w:rPr>
      </w:pPr>
      <w:proofErr w:type="spellStart"/>
      <w:r w:rsidRPr="009C1B9C">
        <w:rPr>
          <w:sz w:val="24"/>
          <w:szCs w:val="24"/>
        </w:rPr>
        <w:t>Hasanudin</w:t>
      </w:r>
      <w:proofErr w:type="spellEnd"/>
      <w:r w:rsidRPr="009C1B9C">
        <w:rPr>
          <w:sz w:val="24"/>
          <w:szCs w:val="24"/>
        </w:rPr>
        <w:t xml:space="preserve">, H., &amp; </w:t>
      </w:r>
      <w:proofErr w:type="spellStart"/>
      <w:r w:rsidRPr="009C1B9C">
        <w:rPr>
          <w:sz w:val="24"/>
          <w:szCs w:val="24"/>
        </w:rPr>
        <w:t>Fatimatuzzahro</w:t>
      </w:r>
      <w:proofErr w:type="spellEnd"/>
      <w:r w:rsidRPr="009C1B9C">
        <w:rPr>
          <w:sz w:val="24"/>
          <w:szCs w:val="24"/>
        </w:rPr>
        <w:t xml:space="preserve">, F. (2022). The Implementation of Lineage Determination Methods in Illegal Marriages based on </w:t>
      </w:r>
      <w:proofErr w:type="spellStart"/>
      <w:r w:rsidRPr="009C1B9C">
        <w:rPr>
          <w:sz w:val="24"/>
          <w:szCs w:val="24"/>
        </w:rPr>
        <w:t>Wahbah</w:t>
      </w:r>
      <w:proofErr w:type="spellEnd"/>
      <w:r w:rsidRPr="009C1B9C">
        <w:rPr>
          <w:sz w:val="24"/>
          <w:szCs w:val="24"/>
        </w:rPr>
        <w:t xml:space="preserve"> Al-</w:t>
      </w:r>
      <w:proofErr w:type="spellStart"/>
      <w:r w:rsidRPr="009C1B9C">
        <w:rPr>
          <w:sz w:val="24"/>
          <w:szCs w:val="24"/>
        </w:rPr>
        <w:t>Zuhaily</w:t>
      </w:r>
      <w:proofErr w:type="spellEnd"/>
      <w:r w:rsidRPr="009C1B9C">
        <w:rPr>
          <w:sz w:val="24"/>
          <w:szCs w:val="24"/>
        </w:rPr>
        <w:t xml:space="preserve"> in the Determination of </w:t>
      </w:r>
      <w:proofErr w:type="spellStart"/>
      <w:r w:rsidRPr="009C1B9C">
        <w:rPr>
          <w:sz w:val="24"/>
          <w:szCs w:val="24"/>
        </w:rPr>
        <w:t>Banjarbaru</w:t>
      </w:r>
      <w:proofErr w:type="spellEnd"/>
      <w:r w:rsidRPr="009C1B9C">
        <w:rPr>
          <w:sz w:val="24"/>
          <w:szCs w:val="24"/>
        </w:rPr>
        <w:t xml:space="preserve"> Religious Court No. 80/</w:t>
      </w:r>
      <w:proofErr w:type="spellStart"/>
      <w:r w:rsidRPr="009C1B9C">
        <w:rPr>
          <w:sz w:val="24"/>
          <w:szCs w:val="24"/>
        </w:rPr>
        <w:t>Pdt</w:t>
      </w:r>
      <w:proofErr w:type="spellEnd"/>
      <w:r w:rsidRPr="009C1B9C">
        <w:rPr>
          <w:sz w:val="24"/>
          <w:szCs w:val="24"/>
        </w:rPr>
        <w:t xml:space="preserve">. P/2017/PA. </w:t>
      </w:r>
      <w:proofErr w:type="spellStart"/>
      <w:r w:rsidRPr="009C1B9C">
        <w:rPr>
          <w:sz w:val="24"/>
          <w:szCs w:val="24"/>
        </w:rPr>
        <w:t>Bjb</w:t>
      </w:r>
      <w:proofErr w:type="spellEnd"/>
      <w:r w:rsidRPr="009C1B9C">
        <w:rPr>
          <w:sz w:val="24"/>
          <w:szCs w:val="24"/>
        </w:rPr>
        <w:t xml:space="preserve">. Al </w:t>
      </w:r>
      <w:proofErr w:type="spellStart"/>
      <w:r w:rsidRPr="009C1B9C">
        <w:rPr>
          <w:sz w:val="24"/>
          <w:szCs w:val="24"/>
        </w:rPr>
        <w:t>Ahkam</w:t>
      </w:r>
      <w:proofErr w:type="spellEnd"/>
      <w:r w:rsidRPr="009C1B9C">
        <w:rPr>
          <w:sz w:val="24"/>
          <w:szCs w:val="24"/>
        </w:rPr>
        <w:t>, 18(2), 54–59.</w:t>
      </w:r>
    </w:p>
    <w:p w:rsidR="009C1B9C" w:rsidRPr="009C1B9C" w:rsidRDefault="009C1B9C" w:rsidP="009C1B9C">
      <w:pPr>
        <w:widowControl w:val="0"/>
        <w:spacing w:before="120" w:after="120"/>
        <w:ind w:left="851" w:hanging="567"/>
        <w:jc w:val="both"/>
        <w:rPr>
          <w:sz w:val="24"/>
          <w:szCs w:val="24"/>
        </w:rPr>
      </w:pPr>
      <w:proofErr w:type="spellStart"/>
      <w:r w:rsidRPr="009C1B9C">
        <w:rPr>
          <w:sz w:val="24"/>
          <w:szCs w:val="24"/>
        </w:rPr>
        <w:t>Herlena</w:t>
      </w:r>
      <w:proofErr w:type="spellEnd"/>
      <w:r w:rsidRPr="009C1B9C">
        <w:rPr>
          <w:sz w:val="24"/>
          <w:szCs w:val="24"/>
        </w:rPr>
        <w:t xml:space="preserve">, W., &amp; </w:t>
      </w:r>
      <w:proofErr w:type="spellStart"/>
      <w:r w:rsidRPr="009C1B9C">
        <w:rPr>
          <w:sz w:val="24"/>
          <w:szCs w:val="24"/>
        </w:rPr>
        <w:t>Hasri</w:t>
      </w:r>
      <w:proofErr w:type="spellEnd"/>
      <w:r w:rsidRPr="009C1B9C">
        <w:rPr>
          <w:sz w:val="24"/>
          <w:szCs w:val="24"/>
        </w:rPr>
        <w:t xml:space="preserve">, M. (2020). </w:t>
      </w:r>
      <w:proofErr w:type="spellStart"/>
      <w:r w:rsidRPr="009C1B9C">
        <w:rPr>
          <w:sz w:val="24"/>
          <w:szCs w:val="24"/>
        </w:rPr>
        <w:t>Tafsir</w:t>
      </w:r>
      <w:proofErr w:type="spellEnd"/>
      <w:r w:rsidRPr="009C1B9C">
        <w:rPr>
          <w:sz w:val="24"/>
          <w:szCs w:val="24"/>
        </w:rPr>
        <w:t xml:space="preserve"> QS. An-</w:t>
      </w:r>
      <w:proofErr w:type="spellStart"/>
      <w:r w:rsidRPr="009C1B9C">
        <w:rPr>
          <w:sz w:val="24"/>
          <w:szCs w:val="24"/>
        </w:rPr>
        <w:t>Nur</w:t>
      </w:r>
      <w:proofErr w:type="spellEnd"/>
      <w:r w:rsidRPr="009C1B9C">
        <w:rPr>
          <w:sz w:val="24"/>
          <w:szCs w:val="24"/>
        </w:rPr>
        <w:t xml:space="preserve">: 32 </w:t>
      </w:r>
      <w:proofErr w:type="spellStart"/>
      <w:r w:rsidRPr="009C1B9C">
        <w:rPr>
          <w:sz w:val="24"/>
          <w:szCs w:val="24"/>
        </w:rPr>
        <w:t>Tentang</w:t>
      </w:r>
      <w:proofErr w:type="spellEnd"/>
      <w:r w:rsidRPr="009C1B9C">
        <w:rPr>
          <w:sz w:val="24"/>
          <w:szCs w:val="24"/>
        </w:rPr>
        <w:t xml:space="preserve"> </w:t>
      </w:r>
      <w:proofErr w:type="spellStart"/>
      <w:r w:rsidRPr="009C1B9C">
        <w:rPr>
          <w:sz w:val="24"/>
          <w:szCs w:val="24"/>
        </w:rPr>
        <w:t>Anjuran</w:t>
      </w:r>
      <w:proofErr w:type="spellEnd"/>
      <w:r w:rsidRPr="009C1B9C">
        <w:rPr>
          <w:sz w:val="24"/>
          <w:szCs w:val="24"/>
        </w:rPr>
        <w:t xml:space="preserve"> </w:t>
      </w:r>
      <w:proofErr w:type="spellStart"/>
      <w:r w:rsidRPr="009C1B9C">
        <w:rPr>
          <w:sz w:val="24"/>
          <w:szCs w:val="24"/>
        </w:rPr>
        <w:t>Menikah</w:t>
      </w:r>
      <w:proofErr w:type="spellEnd"/>
      <w:r w:rsidRPr="009C1B9C">
        <w:rPr>
          <w:sz w:val="24"/>
          <w:szCs w:val="24"/>
        </w:rPr>
        <w:t xml:space="preserve"> (</w:t>
      </w:r>
      <w:proofErr w:type="spellStart"/>
      <w:r w:rsidRPr="009C1B9C">
        <w:rPr>
          <w:sz w:val="24"/>
          <w:szCs w:val="24"/>
        </w:rPr>
        <w:t>Studi</w:t>
      </w:r>
      <w:proofErr w:type="spellEnd"/>
      <w:r w:rsidRPr="009C1B9C">
        <w:rPr>
          <w:sz w:val="24"/>
          <w:szCs w:val="24"/>
        </w:rPr>
        <w:t xml:space="preserve"> </w:t>
      </w:r>
      <w:proofErr w:type="spellStart"/>
      <w:r w:rsidRPr="009C1B9C">
        <w:rPr>
          <w:sz w:val="24"/>
          <w:szCs w:val="24"/>
        </w:rPr>
        <w:t>Analisis</w:t>
      </w:r>
      <w:proofErr w:type="spellEnd"/>
      <w:r w:rsidRPr="009C1B9C">
        <w:rPr>
          <w:sz w:val="24"/>
          <w:szCs w:val="24"/>
        </w:rPr>
        <w:t xml:space="preserve"> </w:t>
      </w:r>
      <w:proofErr w:type="spellStart"/>
      <w:r w:rsidRPr="009C1B9C">
        <w:rPr>
          <w:sz w:val="24"/>
          <w:szCs w:val="24"/>
        </w:rPr>
        <w:t>Hermeneutika</w:t>
      </w:r>
      <w:proofErr w:type="spellEnd"/>
      <w:r w:rsidRPr="009C1B9C">
        <w:rPr>
          <w:sz w:val="24"/>
          <w:szCs w:val="24"/>
        </w:rPr>
        <w:t xml:space="preserve"> </w:t>
      </w:r>
      <w:proofErr w:type="spellStart"/>
      <w:r w:rsidRPr="009C1B9C">
        <w:rPr>
          <w:sz w:val="24"/>
          <w:szCs w:val="24"/>
        </w:rPr>
        <w:t>Ma’na</w:t>
      </w:r>
      <w:proofErr w:type="spellEnd"/>
      <w:r w:rsidRPr="009C1B9C">
        <w:rPr>
          <w:sz w:val="24"/>
          <w:szCs w:val="24"/>
        </w:rPr>
        <w:t xml:space="preserve"> </w:t>
      </w:r>
      <w:proofErr w:type="gramStart"/>
      <w:r w:rsidRPr="009C1B9C">
        <w:rPr>
          <w:sz w:val="24"/>
          <w:szCs w:val="24"/>
        </w:rPr>
        <w:t>Cum</w:t>
      </w:r>
      <w:proofErr w:type="gramEnd"/>
      <w:r w:rsidRPr="009C1B9C">
        <w:rPr>
          <w:sz w:val="24"/>
          <w:szCs w:val="24"/>
        </w:rPr>
        <w:t xml:space="preserve"> </w:t>
      </w:r>
      <w:proofErr w:type="spellStart"/>
      <w:r w:rsidRPr="009C1B9C">
        <w:rPr>
          <w:sz w:val="24"/>
          <w:szCs w:val="24"/>
        </w:rPr>
        <w:t>Maghza</w:t>
      </w:r>
      <w:proofErr w:type="spellEnd"/>
      <w:r w:rsidRPr="009C1B9C">
        <w:rPr>
          <w:sz w:val="24"/>
          <w:szCs w:val="24"/>
        </w:rPr>
        <w:t>). Al-</w:t>
      </w:r>
      <w:proofErr w:type="spellStart"/>
      <w:r w:rsidRPr="009C1B9C">
        <w:rPr>
          <w:sz w:val="24"/>
          <w:szCs w:val="24"/>
        </w:rPr>
        <w:t>Dzikra</w:t>
      </w:r>
      <w:proofErr w:type="spellEnd"/>
      <w:r w:rsidRPr="009C1B9C">
        <w:rPr>
          <w:sz w:val="24"/>
          <w:szCs w:val="24"/>
        </w:rPr>
        <w:t xml:space="preserve">: </w:t>
      </w:r>
      <w:proofErr w:type="spellStart"/>
      <w:r w:rsidRPr="009C1B9C">
        <w:rPr>
          <w:sz w:val="24"/>
          <w:szCs w:val="24"/>
        </w:rPr>
        <w:t>Jurnal</w:t>
      </w:r>
      <w:proofErr w:type="spellEnd"/>
      <w:r w:rsidRPr="009C1B9C">
        <w:rPr>
          <w:sz w:val="24"/>
          <w:szCs w:val="24"/>
        </w:rPr>
        <w:t xml:space="preserve"> </w:t>
      </w:r>
      <w:proofErr w:type="spellStart"/>
      <w:r w:rsidRPr="009C1B9C">
        <w:rPr>
          <w:sz w:val="24"/>
          <w:szCs w:val="24"/>
        </w:rPr>
        <w:t>Studi</w:t>
      </w:r>
      <w:proofErr w:type="spellEnd"/>
      <w:r w:rsidRPr="009C1B9C">
        <w:rPr>
          <w:sz w:val="24"/>
          <w:szCs w:val="24"/>
        </w:rPr>
        <w:t xml:space="preserve"> </w:t>
      </w:r>
      <w:proofErr w:type="spellStart"/>
      <w:r w:rsidRPr="009C1B9C">
        <w:rPr>
          <w:sz w:val="24"/>
          <w:szCs w:val="24"/>
        </w:rPr>
        <w:t>Ilmu</w:t>
      </w:r>
      <w:proofErr w:type="spellEnd"/>
      <w:r w:rsidRPr="009C1B9C">
        <w:rPr>
          <w:sz w:val="24"/>
          <w:szCs w:val="24"/>
        </w:rPr>
        <w:t xml:space="preserve"> al-Qur’an </w:t>
      </w:r>
      <w:proofErr w:type="spellStart"/>
      <w:r w:rsidRPr="009C1B9C">
        <w:rPr>
          <w:sz w:val="24"/>
          <w:szCs w:val="24"/>
        </w:rPr>
        <w:t>dan</w:t>
      </w:r>
      <w:proofErr w:type="spellEnd"/>
      <w:r w:rsidRPr="009C1B9C">
        <w:rPr>
          <w:sz w:val="24"/>
          <w:szCs w:val="24"/>
        </w:rPr>
        <w:t xml:space="preserve"> al-</w:t>
      </w:r>
      <w:proofErr w:type="spellStart"/>
      <w:r w:rsidRPr="009C1B9C">
        <w:rPr>
          <w:sz w:val="24"/>
          <w:szCs w:val="24"/>
        </w:rPr>
        <w:t>Hadits</w:t>
      </w:r>
      <w:proofErr w:type="spellEnd"/>
      <w:r w:rsidRPr="009C1B9C">
        <w:rPr>
          <w:sz w:val="24"/>
          <w:szCs w:val="24"/>
        </w:rPr>
        <w:t>, 14(2), Article 2. https://doi.org/10.24042/al-dzikra.v14i2.7010</w:t>
      </w:r>
    </w:p>
    <w:p w:rsidR="009C1B9C" w:rsidRPr="009C1B9C" w:rsidRDefault="009C1B9C" w:rsidP="009C1B9C">
      <w:pPr>
        <w:widowControl w:val="0"/>
        <w:spacing w:before="120" w:after="120"/>
        <w:ind w:left="851" w:hanging="567"/>
        <w:jc w:val="both"/>
        <w:rPr>
          <w:sz w:val="24"/>
          <w:szCs w:val="24"/>
        </w:rPr>
      </w:pPr>
      <w:proofErr w:type="spellStart"/>
      <w:r w:rsidRPr="009C1B9C">
        <w:rPr>
          <w:sz w:val="24"/>
          <w:szCs w:val="24"/>
        </w:rPr>
        <w:t>Hidayah</w:t>
      </w:r>
      <w:proofErr w:type="spellEnd"/>
      <w:r w:rsidRPr="009C1B9C">
        <w:rPr>
          <w:sz w:val="24"/>
          <w:szCs w:val="24"/>
        </w:rPr>
        <w:t xml:space="preserve">, N. (2020). </w:t>
      </w:r>
      <w:proofErr w:type="spellStart"/>
      <w:r w:rsidRPr="009C1B9C">
        <w:rPr>
          <w:sz w:val="24"/>
          <w:szCs w:val="24"/>
        </w:rPr>
        <w:t>Implementasi</w:t>
      </w:r>
      <w:proofErr w:type="spellEnd"/>
      <w:r w:rsidRPr="009C1B9C">
        <w:rPr>
          <w:sz w:val="24"/>
          <w:szCs w:val="24"/>
        </w:rPr>
        <w:t xml:space="preserve"> Ayat 32 </w:t>
      </w:r>
      <w:proofErr w:type="spellStart"/>
      <w:r w:rsidRPr="009C1B9C">
        <w:rPr>
          <w:sz w:val="24"/>
          <w:szCs w:val="24"/>
        </w:rPr>
        <w:t>dan</w:t>
      </w:r>
      <w:proofErr w:type="spellEnd"/>
      <w:r w:rsidRPr="009C1B9C">
        <w:rPr>
          <w:sz w:val="24"/>
          <w:szCs w:val="24"/>
        </w:rPr>
        <w:t xml:space="preserve"> 33 Surat An-</w:t>
      </w:r>
      <w:proofErr w:type="spellStart"/>
      <w:r w:rsidRPr="009C1B9C">
        <w:rPr>
          <w:sz w:val="24"/>
          <w:szCs w:val="24"/>
        </w:rPr>
        <w:t>Nur</w:t>
      </w:r>
      <w:proofErr w:type="spellEnd"/>
      <w:r w:rsidRPr="009C1B9C">
        <w:rPr>
          <w:sz w:val="24"/>
          <w:szCs w:val="24"/>
        </w:rPr>
        <w:t xml:space="preserve"> </w:t>
      </w:r>
      <w:proofErr w:type="spellStart"/>
      <w:r w:rsidRPr="009C1B9C">
        <w:rPr>
          <w:sz w:val="24"/>
          <w:szCs w:val="24"/>
        </w:rPr>
        <w:t>Tentang</w:t>
      </w:r>
      <w:proofErr w:type="spellEnd"/>
      <w:r w:rsidRPr="009C1B9C">
        <w:rPr>
          <w:sz w:val="24"/>
          <w:szCs w:val="24"/>
        </w:rPr>
        <w:t xml:space="preserve"> </w:t>
      </w:r>
      <w:proofErr w:type="spellStart"/>
      <w:r w:rsidRPr="009C1B9C">
        <w:rPr>
          <w:sz w:val="24"/>
          <w:szCs w:val="24"/>
        </w:rPr>
        <w:t>Penyegeraan</w:t>
      </w:r>
      <w:proofErr w:type="spellEnd"/>
      <w:r w:rsidRPr="009C1B9C">
        <w:rPr>
          <w:sz w:val="24"/>
          <w:szCs w:val="24"/>
        </w:rPr>
        <w:t xml:space="preserve"> Dan </w:t>
      </w:r>
      <w:proofErr w:type="spellStart"/>
      <w:r w:rsidRPr="009C1B9C">
        <w:rPr>
          <w:sz w:val="24"/>
          <w:szCs w:val="24"/>
        </w:rPr>
        <w:t>Penundaan</w:t>
      </w:r>
      <w:proofErr w:type="spellEnd"/>
      <w:r w:rsidRPr="009C1B9C">
        <w:rPr>
          <w:sz w:val="24"/>
          <w:szCs w:val="24"/>
        </w:rPr>
        <w:t xml:space="preserve"> </w:t>
      </w:r>
      <w:proofErr w:type="spellStart"/>
      <w:r w:rsidRPr="009C1B9C">
        <w:rPr>
          <w:sz w:val="24"/>
          <w:szCs w:val="24"/>
        </w:rPr>
        <w:t>Pernikahan</w:t>
      </w:r>
      <w:proofErr w:type="spellEnd"/>
      <w:r w:rsidRPr="009C1B9C">
        <w:rPr>
          <w:sz w:val="24"/>
          <w:szCs w:val="24"/>
        </w:rPr>
        <w:t xml:space="preserve">. </w:t>
      </w:r>
      <w:proofErr w:type="spellStart"/>
      <w:r w:rsidRPr="009C1B9C">
        <w:rPr>
          <w:sz w:val="24"/>
          <w:szCs w:val="24"/>
        </w:rPr>
        <w:t>Istidal</w:t>
      </w:r>
      <w:proofErr w:type="spellEnd"/>
      <w:r w:rsidRPr="009C1B9C">
        <w:rPr>
          <w:sz w:val="24"/>
          <w:szCs w:val="24"/>
        </w:rPr>
        <w:t xml:space="preserve">: </w:t>
      </w:r>
      <w:proofErr w:type="spellStart"/>
      <w:r w:rsidRPr="009C1B9C">
        <w:rPr>
          <w:sz w:val="24"/>
          <w:szCs w:val="24"/>
        </w:rPr>
        <w:t>Jurnal</w:t>
      </w:r>
      <w:proofErr w:type="spellEnd"/>
      <w:r w:rsidRPr="009C1B9C">
        <w:rPr>
          <w:sz w:val="24"/>
          <w:szCs w:val="24"/>
        </w:rPr>
        <w:t xml:space="preserve"> </w:t>
      </w:r>
      <w:proofErr w:type="spellStart"/>
      <w:r w:rsidRPr="009C1B9C">
        <w:rPr>
          <w:sz w:val="24"/>
          <w:szCs w:val="24"/>
        </w:rPr>
        <w:t>Studi</w:t>
      </w:r>
      <w:proofErr w:type="spellEnd"/>
      <w:r w:rsidRPr="009C1B9C">
        <w:rPr>
          <w:sz w:val="24"/>
          <w:szCs w:val="24"/>
        </w:rPr>
        <w:t xml:space="preserve"> </w:t>
      </w:r>
      <w:proofErr w:type="spellStart"/>
      <w:r w:rsidRPr="009C1B9C">
        <w:rPr>
          <w:sz w:val="24"/>
          <w:szCs w:val="24"/>
        </w:rPr>
        <w:t>Hukum</w:t>
      </w:r>
      <w:proofErr w:type="spellEnd"/>
      <w:r w:rsidRPr="009C1B9C">
        <w:rPr>
          <w:sz w:val="24"/>
          <w:szCs w:val="24"/>
        </w:rPr>
        <w:t xml:space="preserve"> Islam, 7(1), 34–52.</w:t>
      </w:r>
    </w:p>
    <w:p w:rsidR="009C1B9C" w:rsidRPr="009C1B9C" w:rsidRDefault="009C1B9C" w:rsidP="009C1B9C">
      <w:pPr>
        <w:widowControl w:val="0"/>
        <w:spacing w:before="120" w:after="120"/>
        <w:ind w:left="851" w:hanging="567"/>
        <w:jc w:val="both"/>
        <w:rPr>
          <w:sz w:val="24"/>
          <w:szCs w:val="24"/>
        </w:rPr>
      </w:pPr>
      <w:r w:rsidRPr="009C1B9C">
        <w:rPr>
          <w:sz w:val="24"/>
          <w:szCs w:val="24"/>
        </w:rPr>
        <w:t xml:space="preserve">Hori, M., &amp; </w:t>
      </w:r>
      <w:proofErr w:type="spellStart"/>
      <w:r w:rsidRPr="009C1B9C">
        <w:rPr>
          <w:sz w:val="24"/>
          <w:szCs w:val="24"/>
        </w:rPr>
        <w:t>Cipta</w:t>
      </w:r>
      <w:proofErr w:type="spellEnd"/>
      <w:r w:rsidRPr="009C1B9C">
        <w:rPr>
          <w:sz w:val="24"/>
          <w:szCs w:val="24"/>
        </w:rPr>
        <w:t xml:space="preserve">, E. S. (2019). The Purpose of Marriage in Islamic Philosophical Perspective. Journal of </w:t>
      </w:r>
      <w:proofErr w:type="spellStart"/>
      <w:r w:rsidRPr="009C1B9C">
        <w:rPr>
          <w:sz w:val="24"/>
          <w:szCs w:val="24"/>
        </w:rPr>
        <w:t>Islamicate</w:t>
      </w:r>
      <w:proofErr w:type="spellEnd"/>
      <w:r w:rsidRPr="009C1B9C">
        <w:rPr>
          <w:sz w:val="24"/>
          <w:szCs w:val="24"/>
        </w:rPr>
        <w:t xml:space="preserve"> Studies, 2(1), Article 1. https://doi.org/10.32506/jois.v2i1.505</w:t>
      </w:r>
    </w:p>
    <w:p w:rsidR="009C1B9C" w:rsidRPr="009C1B9C" w:rsidRDefault="009C1B9C" w:rsidP="009C1B9C">
      <w:pPr>
        <w:widowControl w:val="0"/>
        <w:spacing w:before="120" w:after="120"/>
        <w:ind w:left="851" w:hanging="567"/>
        <w:jc w:val="both"/>
        <w:rPr>
          <w:sz w:val="24"/>
          <w:szCs w:val="24"/>
        </w:rPr>
      </w:pPr>
      <w:r w:rsidRPr="009C1B9C">
        <w:rPr>
          <w:sz w:val="24"/>
          <w:szCs w:val="24"/>
        </w:rPr>
        <w:t xml:space="preserve">Israel, S. F. A., </w:t>
      </w:r>
      <w:proofErr w:type="spellStart"/>
      <w:r w:rsidRPr="009C1B9C">
        <w:rPr>
          <w:sz w:val="24"/>
          <w:szCs w:val="24"/>
        </w:rPr>
        <w:t>Nasaruddin</w:t>
      </w:r>
      <w:proofErr w:type="spellEnd"/>
      <w:r w:rsidRPr="009C1B9C">
        <w:rPr>
          <w:sz w:val="24"/>
          <w:szCs w:val="24"/>
        </w:rPr>
        <w:t xml:space="preserve">, N., &amp; Adam, A. (2022). Social Relationship of Out of Marriage Children </w:t>
      </w:r>
      <w:proofErr w:type="gramStart"/>
      <w:r w:rsidRPr="009C1B9C">
        <w:rPr>
          <w:sz w:val="24"/>
          <w:szCs w:val="24"/>
        </w:rPr>
        <w:t>In</w:t>
      </w:r>
      <w:proofErr w:type="gramEnd"/>
      <w:r w:rsidRPr="009C1B9C">
        <w:rPr>
          <w:sz w:val="24"/>
          <w:szCs w:val="24"/>
        </w:rPr>
        <w:t xml:space="preserve"> Islamic Law Perspective In </w:t>
      </w:r>
      <w:proofErr w:type="spellStart"/>
      <w:r w:rsidRPr="009C1B9C">
        <w:rPr>
          <w:sz w:val="24"/>
          <w:szCs w:val="24"/>
        </w:rPr>
        <w:t>Poso</w:t>
      </w:r>
      <w:proofErr w:type="spellEnd"/>
      <w:r w:rsidRPr="009C1B9C">
        <w:rPr>
          <w:sz w:val="24"/>
          <w:szCs w:val="24"/>
        </w:rPr>
        <w:t xml:space="preserve"> District, </w:t>
      </w:r>
      <w:proofErr w:type="spellStart"/>
      <w:r w:rsidRPr="009C1B9C">
        <w:rPr>
          <w:sz w:val="24"/>
          <w:szCs w:val="24"/>
        </w:rPr>
        <w:t>Poso</w:t>
      </w:r>
      <w:proofErr w:type="spellEnd"/>
      <w:r w:rsidRPr="009C1B9C">
        <w:rPr>
          <w:sz w:val="24"/>
          <w:szCs w:val="24"/>
        </w:rPr>
        <w:t xml:space="preserve"> Regency City. Proceeding of International Conference on Islamic and Interdisciplinary Studies, 1, 388–395.</w:t>
      </w:r>
    </w:p>
    <w:p w:rsidR="009C1B9C" w:rsidRPr="009C1B9C" w:rsidRDefault="009C1B9C" w:rsidP="009C1B9C">
      <w:pPr>
        <w:widowControl w:val="0"/>
        <w:spacing w:before="120" w:after="120"/>
        <w:ind w:left="851" w:hanging="567"/>
        <w:jc w:val="both"/>
        <w:rPr>
          <w:sz w:val="24"/>
          <w:szCs w:val="24"/>
        </w:rPr>
      </w:pPr>
      <w:r w:rsidRPr="009C1B9C">
        <w:rPr>
          <w:sz w:val="24"/>
          <w:szCs w:val="24"/>
        </w:rPr>
        <w:t>Kim, J. (2020). Learning and Teaching Online During Covid-19: Experiences of Student Teachers in an Early Childhood Education Practicum. International Journal of Early Childhood, 52(2), 145–158. https://doi.org/10.1007/s13158-020-00272-6</w:t>
      </w:r>
    </w:p>
    <w:p w:rsidR="009C1B9C" w:rsidRPr="009C1B9C" w:rsidRDefault="009C1B9C" w:rsidP="009C1B9C">
      <w:pPr>
        <w:widowControl w:val="0"/>
        <w:spacing w:before="120" w:after="120"/>
        <w:ind w:left="851" w:hanging="567"/>
        <w:jc w:val="both"/>
        <w:rPr>
          <w:sz w:val="24"/>
          <w:szCs w:val="24"/>
        </w:rPr>
      </w:pPr>
      <w:proofErr w:type="spellStart"/>
      <w:r w:rsidRPr="009C1B9C">
        <w:rPr>
          <w:sz w:val="24"/>
          <w:szCs w:val="24"/>
        </w:rPr>
        <w:t>Laar</w:t>
      </w:r>
      <w:proofErr w:type="spellEnd"/>
      <w:r w:rsidRPr="009C1B9C">
        <w:rPr>
          <w:sz w:val="24"/>
          <w:szCs w:val="24"/>
        </w:rPr>
        <w:t xml:space="preserve">, R. A., Shi, S., &amp; Ashraf, M. A. (2019). Participation of Pakistani female students in physical activities: Religious, cultural, and socioeconomic factors. Religions, </w:t>
      </w:r>
      <w:r w:rsidRPr="009C1B9C">
        <w:rPr>
          <w:sz w:val="24"/>
          <w:szCs w:val="24"/>
        </w:rPr>
        <w:lastRenderedPageBreak/>
        <w:t>10(11), 617.</w:t>
      </w:r>
    </w:p>
    <w:p w:rsidR="009C1B9C" w:rsidRPr="009C1B9C" w:rsidRDefault="009C1B9C" w:rsidP="009C1B9C">
      <w:pPr>
        <w:widowControl w:val="0"/>
        <w:spacing w:before="120" w:after="120"/>
        <w:ind w:left="851" w:hanging="567"/>
        <w:jc w:val="both"/>
        <w:rPr>
          <w:sz w:val="24"/>
          <w:szCs w:val="24"/>
        </w:rPr>
      </w:pPr>
      <w:r w:rsidRPr="009C1B9C">
        <w:rPr>
          <w:sz w:val="24"/>
          <w:szCs w:val="24"/>
        </w:rPr>
        <w:t xml:space="preserve">Liu, Z., Li, X., </w:t>
      </w:r>
      <w:proofErr w:type="spellStart"/>
      <w:r w:rsidRPr="009C1B9C">
        <w:rPr>
          <w:sz w:val="24"/>
          <w:szCs w:val="24"/>
        </w:rPr>
        <w:t>Jin</w:t>
      </w:r>
      <w:proofErr w:type="spellEnd"/>
      <w:r w:rsidRPr="009C1B9C">
        <w:rPr>
          <w:sz w:val="24"/>
          <w:szCs w:val="24"/>
        </w:rPr>
        <w:t xml:space="preserve">, T., Xiao, Q., &amp; </w:t>
      </w:r>
      <w:proofErr w:type="spellStart"/>
      <w:r w:rsidRPr="009C1B9C">
        <w:rPr>
          <w:sz w:val="24"/>
          <w:szCs w:val="24"/>
        </w:rPr>
        <w:t>Wuyun</w:t>
      </w:r>
      <w:proofErr w:type="spellEnd"/>
      <w:r w:rsidRPr="009C1B9C">
        <w:rPr>
          <w:sz w:val="24"/>
          <w:szCs w:val="24"/>
        </w:rPr>
        <w:t>, T. (2021). Effects of ethnicity and spiritual intelligence in the relationship between awe and life satisfaction among Chinese primary school teachers. Frontiers in Psychology, 12, 673832.</w:t>
      </w:r>
    </w:p>
    <w:p w:rsidR="009C1B9C" w:rsidRPr="009C1B9C" w:rsidRDefault="009C1B9C" w:rsidP="009C1B9C">
      <w:pPr>
        <w:widowControl w:val="0"/>
        <w:spacing w:before="120" w:after="120"/>
        <w:ind w:left="851" w:hanging="567"/>
        <w:jc w:val="both"/>
        <w:rPr>
          <w:sz w:val="24"/>
          <w:szCs w:val="24"/>
        </w:rPr>
      </w:pPr>
      <w:proofErr w:type="spellStart"/>
      <w:r w:rsidRPr="009C1B9C">
        <w:rPr>
          <w:sz w:val="24"/>
          <w:szCs w:val="24"/>
        </w:rPr>
        <w:t>Moleong</w:t>
      </w:r>
      <w:proofErr w:type="spellEnd"/>
      <w:r w:rsidRPr="009C1B9C">
        <w:rPr>
          <w:sz w:val="24"/>
          <w:szCs w:val="24"/>
        </w:rPr>
        <w:t xml:space="preserve">, L. (2010). </w:t>
      </w:r>
      <w:proofErr w:type="spellStart"/>
      <w:r w:rsidRPr="009C1B9C">
        <w:rPr>
          <w:sz w:val="24"/>
          <w:szCs w:val="24"/>
        </w:rPr>
        <w:t>Metode</w:t>
      </w:r>
      <w:proofErr w:type="spellEnd"/>
      <w:r w:rsidRPr="009C1B9C">
        <w:rPr>
          <w:sz w:val="24"/>
          <w:szCs w:val="24"/>
        </w:rPr>
        <w:t xml:space="preserve"> </w:t>
      </w:r>
      <w:proofErr w:type="spellStart"/>
      <w:r w:rsidRPr="009C1B9C">
        <w:rPr>
          <w:sz w:val="24"/>
          <w:szCs w:val="24"/>
        </w:rPr>
        <w:t>peneltian</w:t>
      </w:r>
      <w:proofErr w:type="spellEnd"/>
      <w:r w:rsidRPr="009C1B9C">
        <w:rPr>
          <w:sz w:val="24"/>
          <w:szCs w:val="24"/>
        </w:rPr>
        <w:t xml:space="preserve">. Jakarta: </w:t>
      </w:r>
      <w:proofErr w:type="spellStart"/>
      <w:r w:rsidRPr="009C1B9C">
        <w:rPr>
          <w:sz w:val="24"/>
          <w:szCs w:val="24"/>
        </w:rPr>
        <w:t>Rineka</w:t>
      </w:r>
      <w:proofErr w:type="spellEnd"/>
      <w:r w:rsidRPr="009C1B9C">
        <w:rPr>
          <w:sz w:val="24"/>
          <w:szCs w:val="24"/>
        </w:rPr>
        <w:t xml:space="preserve"> </w:t>
      </w:r>
      <w:proofErr w:type="spellStart"/>
      <w:r w:rsidRPr="009C1B9C">
        <w:rPr>
          <w:sz w:val="24"/>
          <w:szCs w:val="24"/>
        </w:rPr>
        <w:t>Cipta</w:t>
      </w:r>
      <w:proofErr w:type="spellEnd"/>
      <w:r w:rsidRPr="009C1B9C">
        <w:rPr>
          <w:sz w:val="24"/>
          <w:szCs w:val="24"/>
        </w:rPr>
        <w:t>.</w:t>
      </w:r>
    </w:p>
    <w:p w:rsidR="009C1B9C" w:rsidRPr="009C1B9C" w:rsidRDefault="009C1B9C" w:rsidP="009C1B9C">
      <w:pPr>
        <w:widowControl w:val="0"/>
        <w:spacing w:before="120" w:after="120"/>
        <w:ind w:left="851" w:hanging="567"/>
        <w:jc w:val="both"/>
        <w:rPr>
          <w:sz w:val="24"/>
          <w:szCs w:val="24"/>
        </w:rPr>
      </w:pPr>
      <w:proofErr w:type="spellStart"/>
      <w:r w:rsidRPr="009C1B9C">
        <w:rPr>
          <w:sz w:val="24"/>
          <w:szCs w:val="24"/>
        </w:rPr>
        <w:t>Nugraheni</w:t>
      </w:r>
      <w:proofErr w:type="spellEnd"/>
      <w:r w:rsidRPr="009C1B9C">
        <w:rPr>
          <w:sz w:val="24"/>
          <w:szCs w:val="24"/>
        </w:rPr>
        <w:t xml:space="preserve">, P. D. (2019). The Implementation </w:t>
      </w:r>
      <w:proofErr w:type="gramStart"/>
      <w:r w:rsidRPr="009C1B9C">
        <w:rPr>
          <w:sz w:val="24"/>
          <w:szCs w:val="24"/>
        </w:rPr>
        <w:t>Of</w:t>
      </w:r>
      <w:proofErr w:type="gramEnd"/>
      <w:r w:rsidRPr="009C1B9C">
        <w:rPr>
          <w:sz w:val="24"/>
          <w:szCs w:val="24"/>
        </w:rPr>
        <w:t xml:space="preserve"> Marriage Different Religion And Their Due To The Law Of The Religion Of Marriage Status. Law and Justice, 4(2), Article 2. https://doi.org/10.23917/laj.v4i2.8015</w:t>
      </w:r>
    </w:p>
    <w:p w:rsidR="009C1B9C" w:rsidRPr="009C1B9C" w:rsidRDefault="009C1B9C" w:rsidP="009C1B9C">
      <w:pPr>
        <w:widowControl w:val="0"/>
        <w:spacing w:before="120" w:after="120"/>
        <w:ind w:left="851" w:hanging="567"/>
        <w:jc w:val="both"/>
        <w:rPr>
          <w:sz w:val="24"/>
          <w:szCs w:val="24"/>
        </w:rPr>
      </w:pPr>
      <w:proofErr w:type="spellStart"/>
      <w:r w:rsidRPr="009C1B9C">
        <w:rPr>
          <w:sz w:val="24"/>
          <w:szCs w:val="24"/>
        </w:rPr>
        <w:t>Pusvita</w:t>
      </w:r>
      <w:proofErr w:type="spellEnd"/>
      <w:r w:rsidRPr="009C1B9C">
        <w:rPr>
          <w:sz w:val="24"/>
          <w:szCs w:val="24"/>
        </w:rPr>
        <w:t xml:space="preserve">, S. (2018). </w:t>
      </w:r>
      <w:proofErr w:type="spellStart"/>
      <w:r w:rsidRPr="009C1B9C">
        <w:rPr>
          <w:sz w:val="24"/>
          <w:szCs w:val="24"/>
        </w:rPr>
        <w:t>Keperdataan</w:t>
      </w:r>
      <w:proofErr w:type="spellEnd"/>
      <w:r w:rsidRPr="009C1B9C">
        <w:rPr>
          <w:sz w:val="24"/>
          <w:szCs w:val="24"/>
        </w:rPr>
        <w:t xml:space="preserve"> </w:t>
      </w:r>
      <w:proofErr w:type="spellStart"/>
      <w:r w:rsidRPr="009C1B9C">
        <w:rPr>
          <w:sz w:val="24"/>
          <w:szCs w:val="24"/>
        </w:rPr>
        <w:t>Anak</w:t>
      </w:r>
      <w:proofErr w:type="spellEnd"/>
      <w:r w:rsidRPr="009C1B9C">
        <w:rPr>
          <w:sz w:val="24"/>
          <w:szCs w:val="24"/>
        </w:rPr>
        <w:t xml:space="preserve"> </w:t>
      </w:r>
      <w:proofErr w:type="spellStart"/>
      <w:r w:rsidRPr="009C1B9C">
        <w:rPr>
          <w:sz w:val="24"/>
          <w:szCs w:val="24"/>
        </w:rPr>
        <w:t>Diluar</w:t>
      </w:r>
      <w:proofErr w:type="spellEnd"/>
      <w:r w:rsidRPr="009C1B9C">
        <w:rPr>
          <w:sz w:val="24"/>
          <w:szCs w:val="24"/>
        </w:rPr>
        <w:t xml:space="preserve"> </w:t>
      </w:r>
      <w:proofErr w:type="spellStart"/>
      <w:r w:rsidRPr="009C1B9C">
        <w:rPr>
          <w:sz w:val="24"/>
          <w:szCs w:val="24"/>
        </w:rPr>
        <w:t>Nikah</w:t>
      </w:r>
      <w:proofErr w:type="spellEnd"/>
      <w:r w:rsidRPr="009C1B9C">
        <w:rPr>
          <w:sz w:val="24"/>
          <w:szCs w:val="24"/>
        </w:rPr>
        <w:t xml:space="preserve"> </w:t>
      </w:r>
      <w:proofErr w:type="spellStart"/>
      <w:r w:rsidRPr="009C1B9C">
        <w:rPr>
          <w:sz w:val="24"/>
          <w:szCs w:val="24"/>
        </w:rPr>
        <w:t>dalam</w:t>
      </w:r>
      <w:proofErr w:type="spellEnd"/>
      <w:r w:rsidRPr="009C1B9C">
        <w:rPr>
          <w:sz w:val="24"/>
          <w:szCs w:val="24"/>
        </w:rPr>
        <w:t xml:space="preserve"> </w:t>
      </w:r>
      <w:proofErr w:type="spellStart"/>
      <w:r w:rsidRPr="009C1B9C">
        <w:rPr>
          <w:sz w:val="24"/>
          <w:szCs w:val="24"/>
        </w:rPr>
        <w:t>Putusan</w:t>
      </w:r>
      <w:proofErr w:type="spellEnd"/>
      <w:r w:rsidRPr="009C1B9C">
        <w:rPr>
          <w:sz w:val="24"/>
          <w:szCs w:val="24"/>
        </w:rPr>
        <w:t xml:space="preserve"> </w:t>
      </w:r>
      <w:proofErr w:type="spellStart"/>
      <w:r w:rsidRPr="009C1B9C">
        <w:rPr>
          <w:sz w:val="24"/>
          <w:szCs w:val="24"/>
        </w:rPr>
        <w:t>Mahkamah</w:t>
      </w:r>
      <w:proofErr w:type="spellEnd"/>
      <w:r w:rsidRPr="009C1B9C">
        <w:rPr>
          <w:sz w:val="24"/>
          <w:szCs w:val="24"/>
        </w:rPr>
        <w:t xml:space="preserve"> </w:t>
      </w:r>
      <w:proofErr w:type="spellStart"/>
      <w:r w:rsidRPr="009C1B9C">
        <w:rPr>
          <w:sz w:val="24"/>
          <w:szCs w:val="24"/>
        </w:rPr>
        <w:t>Konstitusi</w:t>
      </w:r>
      <w:proofErr w:type="spellEnd"/>
      <w:r w:rsidRPr="009C1B9C">
        <w:rPr>
          <w:sz w:val="24"/>
          <w:szCs w:val="24"/>
        </w:rPr>
        <w:t xml:space="preserve"> </w:t>
      </w:r>
      <w:proofErr w:type="spellStart"/>
      <w:r w:rsidRPr="009C1B9C">
        <w:rPr>
          <w:sz w:val="24"/>
          <w:szCs w:val="24"/>
        </w:rPr>
        <w:t>dan</w:t>
      </w:r>
      <w:proofErr w:type="spellEnd"/>
      <w:r w:rsidRPr="009C1B9C">
        <w:rPr>
          <w:sz w:val="24"/>
          <w:szCs w:val="24"/>
        </w:rPr>
        <w:t xml:space="preserve"> </w:t>
      </w:r>
      <w:proofErr w:type="spellStart"/>
      <w:r w:rsidRPr="009C1B9C">
        <w:rPr>
          <w:sz w:val="24"/>
          <w:szCs w:val="24"/>
        </w:rPr>
        <w:t>Implikasinya</w:t>
      </w:r>
      <w:proofErr w:type="spellEnd"/>
      <w:r w:rsidRPr="009C1B9C">
        <w:rPr>
          <w:sz w:val="24"/>
          <w:szCs w:val="24"/>
        </w:rPr>
        <w:t xml:space="preserve"> </w:t>
      </w:r>
      <w:proofErr w:type="spellStart"/>
      <w:r w:rsidRPr="009C1B9C">
        <w:rPr>
          <w:sz w:val="24"/>
          <w:szCs w:val="24"/>
        </w:rPr>
        <w:t>terhadap</w:t>
      </w:r>
      <w:proofErr w:type="spellEnd"/>
      <w:r w:rsidRPr="009C1B9C">
        <w:rPr>
          <w:sz w:val="24"/>
          <w:szCs w:val="24"/>
        </w:rPr>
        <w:t xml:space="preserve"> </w:t>
      </w:r>
      <w:proofErr w:type="spellStart"/>
      <w:r w:rsidRPr="009C1B9C">
        <w:rPr>
          <w:sz w:val="24"/>
          <w:szCs w:val="24"/>
        </w:rPr>
        <w:t>Harta</w:t>
      </w:r>
      <w:proofErr w:type="spellEnd"/>
      <w:r w:rsidRPr="009C1B9C">
        <w:rPr>
          <w:sz w:val="24"/>
          <w:szCs w:val="24"/>
        </w:rPr>
        <w:t xml:space="preserve"> </w:t>
      </w:r>
      <w:proofErr w:type="spellStart"/>
      <w:r w:rsidRPr="009C1B9C">
        <w:rPr>
          <w:sz w:val="24"/>
          <w:szCs w:val="24"/>
        </w:rPr>
        <w:t>Warisan</w:t>
      </w:r>
      <w:proofErr w:type="spellEnd"/>
      <w:r w:rsidRPr="009C1B9C">
        <w:rPr>
          <w:sz w:val="24"/>
          <w:szCs w:val="24"/>
        </w:rPr>
        <w:t xml:space="preserve">. </w:t>
      </w:r>
      <w:proofErr w:type="spellStart"/>
      <w:r w:rsidRPr="009C1B9C">
        <w:rPr>
          <w:sz w:val="24"/>
          <w:szCs w:val="24"/>
        </w:rPr>
        <w:t>Ulul</w:t>
      </w:r>
      <w:proofErr w:type="spellEnd"/>
      <w:r w:rsidRPr="009C1B9C">
        <w:rPr>
          <w:sz w:val="24"/>
          <w:szCs w:val="24"/>
        </w:rPr>
        <w:t xml:space="preserve"> </w:t>
      </w:r>
      <w:proofErr w:type="spellStart"/>
      <w:r w:rsidRPr="009C1B9C">
        <w:rPr>
          <w:sz w:val="24"/>
          <w:szCs w:val="24"/>
        </w:rPr>
        <w:t>Albab</w:t>
      </w:r>
      <w:proofErr w:type="spellEnd"/>
      <w:r w:rsidRPr="009C1B9C">
        <w:rPr>
          <w:sz w:val="24"/>
          <w:szCs w:val="24"/>
        </w:rPr>
        <w:t xml:space="preserve">: </w:t>
      </w:r>
      <w:proofErr w:type="spellStart"/>
      <w:r w:rsidRPr="009C1B9C">
        <w:rPr>
          <w:sz w:val="24"/>
          <w:szCs w:val="24"/>
        </w:rPr>
        <w:t>Jurnal</w:t>
      </w:r>
      <w:proofErr w:type="spellEnd"/>
      <w:r w:rsidRPr="009C1B9C">
        <w:rPr>
          <w:sz w:val="24"/>
          <w:szCs w:val="24"/>
        </w:rPr>
        <w:t xml:space="preserve"> </w:t>
      </w:r>
      <w:proofErr w:type="spellStart"/>
      <w:r w:rsidRPr="009C1B9C">
        <w:rPr>
          <w:sz w:val="24"/>
          <w:szCs w:val="24"/>
        </w:rPr>
        <w:t>Studi</w:t>
      </w:r>
      <w:proofErr w:type="spellEnd"/>
      <w:r w:rsidRPr="009C1B9C">
        <w:rPr>
          <w:sz w:val="24"/>
          <w:szCs w:val="24"/>
        </w:rPr>
        <w:t xml:space="preserve"> Dan </w:t>
      </w:r>
      <w:proofErr w:type="spellStart"/>
      <w:r w:rsidRPr="009C1B9C">
        <w:rPr>
          <w:sz w:val="24"/>
          <w:szCs w:val="24"/>
        </w:rPr>
        <w:t>Penelitian</w:t>
      </w:r>
      <w:proofErr w:type="spellEnd"/>
      <w:r w:rsidRPr="009C1B9C">
        <w:rPr>
          <w:sz w:val="24"/>
          <w:szCs w:val="24"/>
        </w:rPr>
        <w:t xml:space="preserve"> </w:t>
      </w:r>
      <w:proofErr w:type="spellStart"/>
      <w:r w:rsidRPr="009C1B9C">
        <w:rPr>
          <w:sz w:val="24"/>
          <w:szCs w:val="24"/>
        </w:rPr>
        <w:t>Hukum</w:t>
      </w:r>
      <w:proofErr w:type="spellEnd"/>
      <w:r w:rsidRPr="009C1B9C">
        <w:rPr>
          <w:sz w:val="24"/>
          <w:szCs w:val="24"/>
        </w:rPr>
        <w:t xml:space="preserve"> Islam, 1(2), 31–51.</w:t>
      </w:r>
    </w:p>
    <w:p w:rsidR="009C1B9C" w:rsidRPr="009C1B9C" w:rsidRDefault="009C1B9C" w:rsidP="009C1B9C">
      <w:pPr>
        <w:widowControl w:val="0"/>
        <w:spacing w:before="120" w:after="120"/>
        <w:ind w:left="851" w:hanging="567"/>
        <w:jc w:val="both"/>
        <w:rPr>
          <w:sz w:val="24"/>
          <w:szCs w:val="24"/>
        </w:rPr>
      </w:pPr>
      <w:r w:rsidRPr="009C1B9C">
        <w:rPr>
          <w:sz w:val="24"/>
          <w:szCs w:val="24"/>
        </w:rPr>
        <w:t xml:space="preserve">Putra, P., </w:t>
      </w:r>
      <w:proofErr w:type="spellStart"/>
      <w:r w:rsidRPr="009C1B9C">
        <w:rPr>
          <w:sz w:val="24"/>
          <w:szCs w:val="24"/>
        </w:rPr>
        <w:t>Mawazi</w:t>
      </w:r>
      <w:proofErr w:type="spellEnd"/>
      <w:r w:rsidRPr="009C1B9C">
        <w:rPr>
          <w:sz w:val="24"/>
          <w:szCs w:val="24"/>
        </w:rPr>
        <w:t xml:space="preserve">, M., &amp; </w:t>
      </w:r>
      <w:proofErr w:type="spellStart"/>
      <w:r w:rsidRPr="009C1B9C">
        <w:rPr>
          <w:sz w:val="24"/>
          <w:szCs w:val="24"/>
        </w:rPr>
        <w:t>Hifza</w:t>
      </w:r>
      <w:proofErr w:type="spellEnd"/>
      <w:r w:rsidRPr="009C1B9C">
        <w:rPr>
          <w:sz w:val="24"/>
          <w:szCs w:val="24"/>
        </w:rPr>
        <w:t xml:space="preserve">, H. (2023). Analysis of </w:t>
      </w:r>
      <w:proofErr w:type="spellStart"/>
      <w:r w:rsidRPr="009C1B9C">
        <w:rPr>
          <w:sz w:val="24"/>
          <w:szCs w:val="24"/>
        </w:rPr>
        <w:t>Adab</w:t>
      </w:r>
      <w:proofErr w:type="spellEnd"/>
      <w:r w:rsidRPr="009C1B9C">
        <w:rPr>
          <w:sz w:val="24"/>
          <w:szCs w:val="24"/>
        </w:rPr>
        <w:t xml:space="preserve"> Education According to Syed Muhammad </w:t>
      </w:r>
      <w:proofErr w:type="spellStart"/>
      <w:r w:rsidRPr="009C1B9C">
        <w:rPr>
          <w:sz w:val="24"/>
          <w:szCs w:val="24"/>
        </w:rPr>
        <w:t>Naquib</w:t>
      </w:r>
      <w:proofErr w:type="spellEnd"/>
      <w:r w:rsidRPr="009C1B9C">
        <w:rPr>
          <w:sz w:val="24"/>
          <w:szCs w:val="24"/>
        </w:rPr>
        <w:t xml:space="preserve"> Al-</w:t>
      </w:r>
      <w:proofErr w:type="spellStart"/>
      <w:r w:rsidRPr="009C1B9C">
        <w:rPr>
          <w:sz w:val="24"/>
          <w:szCs w:val="24"/>
        </w:rPr>
        <w:t>Attas</w:t>
      </w:r>
      <w:proofErr w:type="spellEnd"/>
      <w:r w:rsidRPr="009C1B9C">
        <w:rPr>
          <w:sz w:val="24"/>
          <w:szCs w:val="24"/>
        </w:rPr>
        <w:t>. International Research-Based Education Journal, 5(1), Article 1. https://doi.org/10.17977/um043v5i1p%p</w:t>
      </w:r>
    </w:p>
    <w:p w:rsidR="009C1B9C" w:rsidRPr="009C1B9C" w:rsidRDefault="009C1B9C" w:rsidP="009C1B9C">
      <w:pPr>
        <w:widowControl w:val="0"/>
        <w:spacing w:before="120" w:after="120"/>
        <w:ind w:left="851" w:hanging="567"/>
        <w:jc w:val="both"/>
        <w:rPr>
          <w:sz w:val="24"/>
          <w:szCs w:val="24"/>
        </w:rPr>
      </w:pPr>
      <w:r w:rsidRPr="009C1B9C">
        <w:rPr>
          <w:sz w:val="24"/>
          <w:szCs w:val="24"/>
        </w:rPr>
        <w:t xml:space="preserve">Roni, M. (2021). </w:t>
      </w:r>
      <w:proofErr w:type="spellStart"/>
      <w:r w:rsidRPr="009C1B9C">
        <w:rPr>
          <w:sz w:val="24"/>
          <w:szCs w:val="24"/>
        </w:rPr>
        <w:t>Konsep</w:t>
      </w:r>
      <w:proofErr w:type="spellEnd"/>
      <w:r w:rsidRPr="009C1B9C">
        <w:rPr>
          <w:sz w:val="24"/>
          <w:szCs w:val="24"/>
        </w:rPr>
        <w:t xml:space="preserve"> </w:t>
      </w:r>
      <w:proofErr w:type="spellStart"/>
      <w:r w:rsidRPr="009C1B9C">
        <w:rPr>
          <w:sz w:val="24"/>
          <w:szCs w:val="24"/>
        </w:rPr>
        <w:t>Nur</w:t>
      </w:r>
      <w:proofErr w:type="spellEnd"/>
      <w:r w:rsidRPr="009C1B9C">
        <w:rPr>
          <w:sz w:val="24"/>
          <w:szCs w:val="24"/>
        </w:rPr>
        <w:t xml:space="preserve"> Muhammad </w:t>
      </w:r>
      <w:proofErr w:type="spellStart"/>
      <w:r w:rsidRPr="009C1B9C">
        <w:rPr>
          <w:sz w:val="24"/>
          <w:szCs w:val="24"/>
        </w:rPr>
        <w:t>Studi</w:t>
      </w:r>
      <w:proofErr w:type="spellEnd"/>
      <w:r w:rsidRPr="009C1B9C">
        <w:rPr>
          <w:sz w:val="24"/>
          <w:szCs w:val="24"/>
        </w:rPr>
        <w:t xml:space="preserve"> </w:t>
      </w:r>
      <w:proofErr w:type="spellStart"/>
      <w:r w:rsidRPr="009C1B9C">
        <w:rPr>
          <w:sz w:val="24"/>
          <w:szCs w:val="24"/>
        </w:rPr>
        <w:t>Penafsiran</w:t>
      </w:r>
      <w:proofErr w:type="spellEnd"/>
      <w:r w:rsidRPr="009C1B9C">
        <w:rPr>
          <w:sz w:val="24"/>
          <w:szCs w:val="24"/>
        </w:rPr>
        <w:t xml:space="preserve"> Surat An-</w:t>
      </w:r>
      <w:proofErr w:type="spellStart"/>
      <w:r w:rsidRPr="009C1B9C">
        <w:rPr>
          <w:sz w:val="24"/>
          <w:szCs w:val="24"/>
        </w:rPr>
        <w:t>Nur</w:t>
      </w:r>
      <w:proofErr w:type="spellEnd"/>
      <w:r w:rsidRPr="009C1B9C">
        <w:rPr>
          <w:sz w:val="24"/>
          <w:szCs w:val="24"/>
        </w:rPr>
        <w:t xml:space="preserve"> Ayat 35. Al-</w:t>
      </w:r>
      <w:proofErr w:type="spellStart"/>
      <w:r w:rsidRPr="009C1B9C">
        <w:rPr>
          <w:sz w:val="24"/>
          <w:szCs w:val="24"/>
        </w:rPr>
        <w:t>Kauniyah</w:t>
      </w:r>
      <w:proofErr w:type="spellEnd"/>
      <w:r w:rsidRPr="009C1B9C">
        <w:rPr>
          <w:sz w:val="24"/>
          <w:szCs w:val="24"/>
        </w:rPr>
        <w:t>, 2(1), 88–106.</w:t>
      </w:r>
    </w:p>
    <w:p w:rsidR="009C1B9C" w:rsidRPr="009C1B9C" w:rsidRDefault="009C1B9C" w:rsidP="009C1B9C">
      <w:pPr>
        <w:widowControl w:val="0"/>
        <w:spacing w:before="120" w:after="120"/>
        <w:ind w:left="851" w:hanging="567"/>
        <w:jc w:val="both"/>
        <w:rPr>
          <w:sz w:val="24"/>
          <w:szCs w:val="24"/>
        </w:rPr>
      </w:pPr>
      <w:proofErr w:type="spellStart"/>
      <w:r w:rsidRPr="009C1B9C">
        <w:rPr>
          <w:sz w:val="24"/>
          <w:szCs w:val="24"/>
        </w:rPr>
        <w:t>Setiawan</w:t>
      </w:r>
      <w:proofErr w:type="spellEnd"/>
      <w:r w:rsidRPr="009C1B9C">
        <w:rPr>
          <w:sz w:val="24"/>
          <w:szCs w:val="24"/>
        </w:rPr>
        <w:t>, D. (2022). Inter-Religious Marriage: A Controversial Issue in Indonesia. Contemporary Issues on Interfaith Law and Society, 1(1), Article 1. https://doi.org/10.15294/ciils.v1i1.56711</w:t>
      </w:r>
    </w:p>
    <w:p w:rsidR="009C1B9C" w:rsidRPr="009C1B9C" w:rsidRDefault="009C1B9C" w:rsidP="009C1B9C">
      <w:pPr>
        <w:widowControl w:val="0"/>
        <w:spacing w:before="120" w:after="120"/>
        <w:ind w:left="851" w:hanging="567"/>
        <w:jc w:val="both"/>
        <w:rPr>
          <w:sz w:val="24"/>
          <w:szCs w:val="24"/>
        </w:rPr>
      </w:pPr>
      <w:proofErr w:type="spellStart"/>
      <w:r w:rsidRPr="009C1B9C">
        <w:rPr>
          <w:sz w:val="24"/>
          <w:szCs w:val="24"/>
        </w:rPr>
        <w:t>Setiyanto</w:t>
      </w:r>
      <w:proofErr w:type="spellEnd"/>
      <w:r w:rsidRPr="009C1B9C">
        <w:rPr>
          <w:sz w:val="24"/>
          <w:szCs w:val="24"/>
        </w:rPr>
        <w:t xml:space="preserve">, D. A. (2020). Discourse of Middle Way in Islamic Jurisprudence on Career Women in Achieving </w:t>
      </w:r>
      <w:proofErr w:type="gramStart"/>
      <w:r w:rsidRPr="009C1B9C">
        <w:rPr>
          <w:sz w:val="24"/>
          <w:szCs w:val="24"/>
        </w:rPr>
        <w:t>The</w:t>
      </w:r>
      <w:proofErr w:type="gramEnd"/>
      <w:r w:rsidRPr="009C1B9C">
        <w:rPr>
          <w:sz w:val="24"/>
          <w:szCs w:val="24"/>
        </w:rPr>
        <w:t xml:space="preserve"> </w:t>
      </w:r>
      <w:proofErr w:type="spellStart"/>
      <w:r w:rsidRPr="009C1B9C">
        <w:rPr>
          <w:sz w:val="24"/>
          <w:szCs w:val="24"/>
        </w:rPr>
        <w:t>Sakinah</w:t>
      </w:r>
      <w:proofErr w:type="spellEnd"/>
      <w:r w:rsidRPr="009C1B9C">
        <w:rPr>
          <w:sz w:val="24"/>
          <w:szCs w:val="24"/>
        </w:rPr>
        <w:t xml:space="preserve"> Family: Reconstruction of Roles and Women’s Identity. </w:t>
      </w:r>
      <w:proofErr w:type="spellStart"/>
      <w:r w:rsidRPr="009C1B9C">
        <w:rPr>
          <w:sz w:val="24"/>
          <w:szCs w:val="24"/>
        </w:rPr>
        <w:t>Justicia</w:t>
      </w:r>
      <w:proofErr w:type="spellEnd"/>
      <w:r w:rsidRPr="009C1B9C">
        <w:rPr>
          <w:sz w:val="24"/>
          <w:szCs w:val="24"/>
        </w:rPr>
        <w:t xml:space="preserve"> </w:t>
      </w:r>
      <w:proofErr w:type="spellStart"/>
      <w:r w:rsidRPr="009C1B9C">
        <w:rPr>
          <w:sz w:val="24"/>
          <w:szCs w:val="24"/>
        </w:rPr>
        <w:t>Islamica</w:t>
      </w:r>
      <w:proofErr w:type="spellEnd"/>
      <w:r w:rsidRPr="009C1B9C">
        <w:rPr>
          <w:sz w:val="24"/>
          <w:szCs w:val="24"/>
        </w:rPr>
        <w:t xml:space="preserve">: </w:t>
      </w:r>
      <w:proofErr w:type="spellStart"/>
      <w:r w:rsidRPr="009C1B9C">
        <w:rPr>
          <w:sz w:val="24"/>
          <w:szCs w:val="24"/>
        </w:rPr>
        <w:t>Jurnal</w:t>
      </w:r>
      <w:proofErr w:type="spellEnd"/>
      <w:r w:rsidRPr="009C1B9C">
        <w:rPr>
          <w:sz w:val="24"/>
          <w:szCs w:val="24"/>
        </w:rPr>
        <w:t xml:space="preserve"> </w:t>
      </w:r>
      <w:proofErr w:type="spellStart"/>
      <w:r w:rsidRPr="009C1B9C">
        <w:rPr>
          <w:sz w:val="24"/>
          <w:szCs w:val="24"/>
        </w:rPr>
        <w:t>Kajian</w:t>
      </w:r>
      <w:proofErr w:type="spellEnd"/>
      <w:r w:rsidRPr="009C1B9C">
        <w:rPr>
          <w:sz w:val="24"/>
          <w:szCs w:val="24"/>
        </w:rPr>
        <w:t xml:space="preserve"> </w:t>
      </w:r>
      <w:proofErr w:type="spellStart"/>
      <w:r w:rsidRPr="009C1B9C">
        <w:rPr>
          <w:sz w:val="24"/>
          <w:szCs w:val="24"/>
        </w:rPr>
        <w:t>Hukum</w:t>
      </w:r>
      <w:proofErr w:type="spellEnd"/>
      <w:r w:rsidRPr="009C1B9C">
        <w:rPr>
          <w:sz w:val="24"/>
          <w:szCs w:val="24"/>
        </w:rPr>
        <w:t xml:space="preserve"> Dan </w:t>
      </w:r>
      <w:proofErr w:type="spellStart"/>
      <w:r w:rsidRPr="009C1B9C">
        <w:rPr>
          <w:sz w:val="24"/>
          <w:szCs w:val="24"/>
        </w:rPr>
        <w:t>Sosial</w:t>
      </w:r>
      <w:proofErr w:type="spellEnd"/>
      <w:r w:rsidRPr="009C1B9C">
        <w:rPr>
          <w:sz w:val="24"/>
          <w:szCs w:val="24"/>
        </w:rPr>
        <w:t>, 17(1), 148–165. https://doi.org/10.21154/justicia.v17i1.1125</w:t>
      </w:r>
    </w:p>
    <w:p w:rsidR="009C1B9C" w:rsidRPr="009C1B9C" w:rsidRDefault="009C1B9C" w:rsidP="009C1B9C">
      <w:pPr>
        <w:widowControl w:val="0"/>
        <w:spacing w:before="120" w:after="120"/>
        <w:ind w:left="851" w:hanging="567"/>
        <w:jc w:val="both"/>
        <w:rPr>
          <w:sz w:val="24"/>
          <w:szCs w:val="24"/>
        </w:rPr>
      </w:pPr>
      <w:proofErr w:type="spellStart"/>
      <w:r w:rsidRPr="009C1B9C">
        <w:rPr>
          <w:sz w:val="24"/>
          <w:szCs w:val="24"/>
        </w:rPr>
        <w:t>Srimuryadi</w:t>
      </w:r>
      <w:proofErr w:type="spellEnd"/>
      <w:r w:rsidRPr="009C1B9C">
        <w:rPr>
          <w:sz w:val="24"/>
          <w:szCs w:val="24"/>
        </w:rPr>
        <w:t xml:space="preserve">, T. W. (2018). </w:t>
      </w:r>
      <w:proofErr w:type="spellStart"/>
      <w:r w:rsidRPr="009C1B9C">
        <w:rPr>
          <w:sz w:val="24"/>
          <w:szCs w:val="24"/>
        </w:rPr>
        <w:t>Tinjauan</w:t>
      </w:r>
      <w:proofErr w:type="spellEnd"/>
      <w:r w:rsidRPr="009C1B9C">
        <w:rPr>
          <w:sz w:val="24"/>
          <w:szCs w:val="24"/>
        </w:rPr>
        <w:t xml:space="preserve"> </w:t>
      </w:r>
      <w:proofErr w:type="spellStart"/>
      <w:r w:rsidRPr="009C1B9C">
        <w:rPr>
          <w:sz w:val="24"/>
          <w:szCs w:val="24"/>
        </w:rPr>
        <w:t>Hukum</w:t>
      </w:r>
      <w:proofErr w:type="spellEnd"/>
      <w:r w:rsidRPr="009C1B9C">
        <w:rPr>
          <w:sz w:val="24"/>
          <w:szCs w:val="24"/>
        </w:rPr>
        <w:t xml:space="preserve"> Islam </w:t>
      </w:r>
      <w:proofErr w:type="spellStart"/>
      <w:r w:rsidRPr="009C1B9C">
        <w:rPr>
          <w:sz w:val="24"/>
          <w:szCs w:val="24"/>
        </w:rPr>
        <w:t>Terhadap</w:t>
      </w:r>
      <w:proofErr w:type="spellEnd"/>
      <w:r w:rsidRPr="009C1B9C">
        <w:rPr>
          <w:sz w:val="24"/>
          <w:szCs w:val="24"/>
        </w:rPr>
        <w:t xml:space="preserve"> </w:t>
      </w:r>
      <w:proofErr w:type="spellStart"/>
      <w:r w:rsidRPr="009C1B9C">
        <w:rPr>
          <w:sz w:val="24"/>
          <w:szCs w:val="24"/>
        </w:rPr>
        <w:t>Praktik</w:t>
      </w:r>
      <w:proofErr w:type="spellEnd"/>
      <w:r w:rsidRPr="009C1B9C">
        <w:rPr>
          <w:sz w:val="24"/>
          <w:szCs w:val="24"/>
        </w:rPr>
        <w:t xml:space="preserve"> </w:t>
      </w:r>
      <w:proofErr w:type="spellStart"/>
      <w:r w:rsidRPr="009C1B9C">
        <w:rPr>
          <w:sz w:val="24"/>
          <w:szCs w:val="24"/>
        </w:rPr>
        <w:t>Adopsi</w:t>
      </w:r>
      <w:proofErr w:type="spellEnd"/>
      <w:r w:rsidRPr="009C1B9C">
        <w:rPr>
          <w:sz w:val="24"/>
          <w:szCs w:val="24"/>
        </w:rPr>
        <w:t xml:space="preserve"> </w:t>
      </w:r>
      <w:proofErr w:type="spellStart"/>
      <w:r w:rsidRPr="009C1B9C">
        <w:rPr>
          <w:sz w:val="24"/>
          <w:szCs w:val="24"/>
        </w:rPr>
        <w:t>Anak</w:t>
      </w:r>
      <w:proofErr w:type="spellEnd"/>
      <w:r w:rsidRPr="009C1B9C">
        <w:rPr>
          <w:sz w:val="24"/>
          <w:szCs w:val="24"/>
        </w:rPr>
        <w:t xml:space="preserve"> Di </w:t>
      </w:r>
      <w:proofErr w:type="spellStart"/>
      <w:r w:rsidRPr="009C1B9C">
        <w:rPr>
          <w:sz w:val="24"/>
          <w:szCs w:val="24"/>
        </w:rPr>
        <w:t>Gampong</w:t>
      </w:r>
      <w:proofErr w:type="spellEnd"/>
      <w:r w:rsidRPr="009C1B9C">
        <w:rPr>
          <w:sz w:val="24"/>
          <w:szCs w:val="24"/>
        </w:rPr>
        <w:t xml:space="preserve"> </w:t>
      </w:r>
      <w:proofErr w:type="spellStart"/>
      <w:r w:rsidRPr="009C1B9C">
        <w:rPr>
          <w:sz w:val="24"/>
          <w:szCs w:val="24"/>
        </w:rPr>
        <w:t>Tanoh</w:t>
      </w:r>
      <w:proofErr w:type="spellEnd"/>
      <w:r w:rsidRPr="009C1B9C">
        <w:rPr>
          <w:sz w:val="24"/>
          <w:szCs w:val="24"/>
        </w:rPr>
        <w:t xml:space="preserve"> </w:t>
      </w:r>
      <w:proofErr w:type="spellStart"/>
      <w:r w:rsidRPr="009C1B9C">
        <w:rPr>
          <w:sz w:val="24"/>
          <w:szCs w:val="24"/>
        </w:rPr>
        <w:t>Anou</w:t>
      </w:r>
      <w:proofErr w:type="spellEnd"/>
      <w:r w:rsidRPr="009C1B9C">
        <w:rPr>
          <w:sz w:val="24"/>
          <w:szCs w:val="24"/>
        </w:rPr>
        <w:t xml:space="preserve"> </w:t>
      </w:r>
      <w:proofErr w:type="spellStart"/>
      <w:r w:rsidRPr="009C1B9C">
        <w:rPr>
          <w:sz w:val="24"/>
          <w:szCs w:val="24"/>
        </w:rPr>
        <w:t>Kecamatan</w:t>
      </w:r>
      <w:proofErr w:type="spellEnd"/>
      <w:r w:rsidRPr="009C1B9C">
        <w:rPr>
          <w:sz w:val="24"/>
          <w:szCs w:val="24"/>
        </w:rPr>
        <w:t xml:space="preserve"> Idi </w:t>
      </w:r>
      <w:proofErr w:type="spellStart"/>
      <w:r w:rsidRPr="009C1B9C">
        <w:rPr>
          <w:sz w:val="24"/>
          <w:szCs w:val="24"/>
        </w:rPr>
        <w:t>Rayeuk</w:t>
      </w:r>
      <w:proofErr w:type="spellEnd"/>
      <w:r w:rsidRPr="009C1B9C">
        <w:rPr>
          <w:sz w:val="24"/>
          <w:szCs w:val="24"/>
        </w:rPr>
        <w:t xml:space="preserve"> </w:t>
      </w:r>
      <w:proofErr w:type="spellStart"/>
      <w:r w:rsidRPr="009C1B9C">
        <w:rPr>
          <w:sz w:val="24"/>
          <w:szCs w:val="24"/>
        </w:rPr>
        <w:t>Kabupaten</w:t>
      </w:r>
      <w:proofErr w:type="spellEnd"/>
      <w:r w:rsidRPr="009C1B9C">
        <w:rPr>
          <w:sz w:val="24"/>
          <w:szCs w:val="24"/>
        </w:rPr>
        <w:t xml:space="preserve"> Aceh </w:t>
      </w:r>
      <w:proofErr w:type="spellStart"/>
      <w:r w:rsidRPr="009C1B9C">
        <w:rPr>
          <w:sz w:val="24"/>
          <w:szCs w:val="24"/>
        </w:rPr>
        <w:t>Timur</w:t>
      </w:r>
      <w:proofErr w:type="spellEnd"/>
      <w:r w:rsidRPr="009C1B9C">
        <w:rPr>
          <w:sz w:val="24"/>
          <w:szCs w:val="24"/>
        </w:rPr>
        <w:t>. Al-</w:t>
      </w:r>
      <w:proofErr w:type="spellStart"/>
      <w:r w:rsidRPr="009C1B9C">
        <w:rPr>
          <w:sz w:val="24"/>
          <w:szCs w:val="24"/>
        </w:rPr>
        <w:t>Qadha</w:t>
      </w:r>
      <w:proofErr w:type="spellEnd"/>
      <w:r w:rsidRPr="009C1B9C">
        <w:rPr>
          <w:sz w:val="24"/>
          <w:szCs w:val="24"/>
        </w:rPr>
        <w:t xml:space="preserve">: </w:t>
      </w:r>
      <w:proofErr w:type="spellStart"/>
      <w:r w:rsidRPr="009C1B9C">
        <w:rPr>
          <w:sz w:val="24"/>
          <w:szCs w:val="24"/>
        </w:rPr>
        <w:t>Jurnal</w:t>
      </w:r>
      <w:proofErr w:type="spellEnd"/>
      <w:r w:rsidRPr="009C1B9C">
        <w:rPr>
          <w:sz w:val="24"/>
          <w:szCs w:val="24"/>
        </w:rPr>
        <w:t xml:space="preserve"> </w:t>
      </w:r>
      <w:proofErr w:type="spellStart"/>
      <w:r w:rsidRPr="009C1B9C">
        <w:rPr>
          <w:sz w:val="24"/>
          <w:szCs w:val="24"/>
        </w:rPr>
        <w:t>Hukum</w:t>
      </w:r>
      <w:proofErr w:type="spellEnd"/>
      <w:r w:rsidRPr="009C1B9C">
        <w:rPr>
          <w:sz w:val="24"/>
          <w:szCs w:val="24"/>
        </w:rPr>
        <w:t xml:space="preserve"> Islam Dan </w:t>
      </w:r>
      <w:proofErr w:type="spellStart"/>
      <w:r w:rsidRPr="009C1B9C">
        <w:rPr>
          <w:sz w:val="24"/>
          <w:szCs w:val="24"/>
        </w:rPr>
        <w:t>Perundang-Undangan</w:t>
      </w:r>
      <w:proofErr w:type="spellEnd"/>
      <w:r w:rsidRPr="009C1B9C">
        <w:rPr>
          <w:sz w:val="24"/>
          <w:szCs w:val="24"/>
        </w:rPr>
        <w:t>, 5(2), 19–28.</w:t>
      </w:r>
    </w:p>
    <w:p w:rsidR="009C1B9C" w:rsidRPr="009C1B9C" w:rsidRDefault="009C1B9C" w:rsidP="009C1B9C">
      <w:pPr>
        <w:widowControl w:val="0"/>
        <w:spacing w:before="120" w:after="120"/>
        <w:ind w:left="851" w:hanging="567"/>
        <w:jc w:val="both"/>
        <w:rPr>
          <w:sz w:val="24"/>
          <w:szCs w:val="24"/>
        </w:rPr>
      </w:pPr>
      <w:proofErr w:type="spellStart"/>
      <w:r w:rsidRPr="009C1B9C">
        <w:rPr>
          <w:sz w:val="24"/>
          <w:szCs w:val="24"/>
        </w:rPr>
        <w:t>Suwarjin</w:t>
      </w:r>
      <w:proofErr w:type="spellEnd"/>
      <w:r w:rsidRPr="009C1B9C">
        <w:rPr>
          <w:sz w:val="24"/>
          <w:szCs w:val="24"/>
        </w:rPr>
        <w:t xml:space="preserve">, S. (2022). Reconstruction of the </w:t>
      </w:r>
      <w:proofErr w:type="spellStart"/>
      <w:r w:rsidRPr="009C1B9C">
        <w:rPr>
          <w:sz w:val="24"/>
          <w:szCs w:val="24"/>
        </w:rPr>
        <w:t>Kafaah</w:t>
      </w:r>
      <w:proofErr w:type="spellEnd"/>
      <w:r w:rsidRPr="009C1B9C">
        <w:rPr>
          <w:sz w:val="24"/>
          <w:szCs w:val="24"/>
        </w:rPr>
        <w:t xml:space="preserve"> Concept in Marriage. JURNAL ILMIAH MIZANI: </w:t>
      </w:r>
      <w:proofErr w:type="spellStart"/>
      <w:r w:rsidRPr="009C1B9C">
        <w:rPr>
          <w:sz w:val="24"/>
          <w:szCs w:val="24"/>
        </w:rPr>
        <w:t>Wacana</w:t>
      </w:r>
      <w:proofErr w:type="spellEnd"/>
      <w:r w:rsidRPr="009C1B9C">
        <w:rPr>
          <w:sz w:val="24"/>
          <w:szCs w:val="24"/>
        </w:rPr>
        <w:t xml:space="preserve"> </w:t>
      </w:r>
      <w:proofErr w:type="spellStart"/>
      <w:r w:rsidRPr="009C1B9C">
        <w:rPr>
          <w:sz w:val="24"/>
          <w:szCs w:val="24"/>
        </w:rPr>
        <w:t>Hukum</w:t>
      </w:r>
      <w:proofErr w:type="spellEnd"/>
      <w:r w:rsidRPr="009C1B9C">
        <w:rPr>
          <w:sz w:val="24"/>
          <w:szCs w:val="24"/>
        </w:rPr>
        <w:t xml:space="preserve">, </w:t>
      </w:r>
      <w:proofErr w:type="spellStart"/>
      <w:r w:rsidRPr="009C1B9C">
        <w:rPr>
          <w:sz w:val="24"/>
          <w:szCs w:val="24"/>
        </w:rPr>
        <w:t>Ekonomi</w:t>
      </w:r>
      <w:proofErr w:type="spellEnd"/>
      <w:r w:rsidRPr="009C1B9C">
        <w:rPr>
          <w:sz w:val="24"/>
          <w:szCs w:val="24"/>
        </w:rPr>
        <w:t xml:space="preserve">, Dan </w:t>
      </w:r>
      <w:proofErr w:type="spellStart"/>
      <w:r w:rsidRPr="009C1B9C">
        <w:rPr>
          <w:sz w:val="24"/>
          <w:szCs w:val="24"/>
        </w:rPr>
        <w:t>Keagamaan</w:t>
      </w:r>
      <w:proofErr w:type="spellEnd"/>
      <w:r w:rsidRPr="009C1B9C">
        <w:rPr>
          <w:sz w:val="24"/>
          <w:szCs w:val="24"/>
        </w:rPr>
        <w:t>, 9(2), Article 2. https://doi.org/10.29300/mzn.v9i2.8498</w:t>
      </w:r>
    </w:p>
    <w:p w:rsidR="009C1B9C" w:rsidRPr="009C1B9C" w:rsidRDefault="009C1B9C" w:rsidP="009C1B9C">
      <w:pPr>
        <w:widowControl w:val="0"/>
        <w:spacing w:before="120" w:after="120"/>
        <w:ind w:left="851" w:hanging="567"/>
        <w:jc w:val="both"/>
        <w:rPr>
          <w:sz w:val="24"/>
          <w:szCs w:val="24"/>
        </w:rPr>
      </w:pPr>
      <w:proofErr w:type="spellStart"/>
      <w:r w:rsidRPr="009C1B9C">
        <w:rPr>
          <w:sz w:val="24"/>
          <w:szCs w:val="24"/>
        </w:rPr>
        <w:t>Syam</w:t>
      </w:r>
      <w:proofErr w:type="spellEnd"/>
      <w:r w:rsidRPr="009C1B9C">
        <w:rPr>
          <w:sz w:val="24"/>
          <w:szCs w:val="24"/>
        </w:rPr>
        <w:t xml:space="preserve">, N. K., </w:t>
      </w:r>
      <w:proofErr w:type="spellStart"/>
      <w:r w:rsidRPr="009C1B9C">
        <w:rPr>
          <w:sz w:val="24"/>
          <w:szCs w:val="24"/>
        </w:rPr>
        <w:t>Nandang</w:t>
      </w:r>
      <w:proofErr w:type="spellEnd"/>
      <w:r w:rsidRPr="009C1B9C">
        <w:rPr>
          <w:sz w:val="24"/>
          <w:szCs w:val="24"/>
        </w:rPr>
        <w:t xml:space="preserve">, H. M. Z., </w:t>
      </w:r>
      <w:proofErr w:type="spellStart"/>
      <w:r w:rsidRPr="009C1B9C">
        <w:rPr>
          <w:sz w:val="24"/>
          <w:szCs w:val="24"/>
        </w:rPr>
        <w:t>Ramdani</w:t>
      </w:r>
      <w:proofErr w:type="spellEnd"/>
      <w:r w:rsidRPr="009C1B9C">
        <w:rPr>
          <w:sz w:val="24"/>
          <w:szCs w:val="24"/>
        </w:rPr>
        <w:t xml:space="preserve">, Y., </w:t>
      </w:r>
      <w:proofErr w:type="spellStart"/>
      <w:r w:rsidRPr="009C1B9C">
        <w:rPr>
          <w:sz w:val="24"/>
          <w:szCs w:val="24"/>
        </w:rPr>
        <w:t>Maovangi</w:t>
      </w:r>
      <w:proofErr w:type="spellEnd"/>
      <w:r w:rsidRPr="009C1B9C">
        <w:rPr>
          <w:sz w:val="24"/>
          <w:szCs w:val="24"/>
        </w:rPr>
        <w:t xml:space="preserve">, V., &amp; Day, M. J. I. (2022). Communication Strategy of the Marriage Advisory, Guidance and </w:t>
      </w:r>
      <w:proofErr w:type="spellStart"/>
      <w:r w:rsidRPr="009C1B9C">
        <w:rPr>
          <w:sz w:val="24"/>
          <w:szCs w:val="24"/>
        </w:rPr>
        <w:t>Preseevation</w:t>
      </w:r>
      <w:proofErr w:type="spellEnd"/>
      <w:r w:rsidRPr="009C1B9C">
        <w:rPr>
          <w:sz w:val="24"/>
          <w:szCs w:val="24"/>
        </w:rPr>
        <w:t xml:space="preserve"> Agency (BP4) in Preventing Divorce. 4th Social and Humanities Research Symposium (</w:t>
      </w:r>
      <w:proofErr w:type="spellStart"/>
      <w:r w:rsidRPr="009C1B9C">
        <w:rPr>
          <w:sz w:val="24"/>
          <w:szCs w:val="24"/>
        </w:rPr>
        <w:t>SoRes</w:t>
      </w:r>
      <w:proofErr w:type="spellEnd"/>
      <w:r w:rsidRPr="009C1B9C">
        <w:rPr>
          <w:sz w:val="24"/>
          <w:szCs w:val="24"/>
        </w:rPr>
        <w:t xml:space="preserve"> 2021), 22–27.</w:t>
      </w:r>
    </w:p>
    <w:p w:rsidR="009C1B9C" w:rsidRPr="009C1B9C" w:rsidRDefault="009C1B9C" w:rsidP="009C1B9C">
      <w:pPr>
        <w:widowControl w:val="0"/>
        <w:spacing w:before="120" w:after="120"/>
        <w:ind w:left="851" w:hanging="567"/>
        <w:jc w:val="both"/>
        <w:rPr>
          <w:sz w:val="24"/>
          <w:szCs w:val="24"/>
        </w:rPr>
      </w:pPr>
      <w:proofErr w:type="spellStart"/>
      <w:r w:rsidRPr="009C1B9C">
        <w:rPr>
          <w:sz w:val="24"/>
          <w:szCs w:val="24"/>
        </w:rPr>
        <w:t>Tabroni</w:t>
      </w:r>
      <w:proofErr w:type="spellEnd"/>
      <w:r w:rsidRPr="009C1B9C">
        <w:rPr>
          <w:sz w:val="24"/>
          <w:szCs w:val="24"/>
        </w:rPr>
        <w:t xml:space="preserve">, I., </w:t>
      </w:r>
      <w:proofErr w:type="spellStart"/>
      <w:r w:rsidRPr="009C1B9C">
        <w:rPr>
          <w:sz w:val="24"/>
          <w:szCs w:val="24"/>
        </w:rPr>
        <w:t>Ahyani</w:t>
      </w:r>
      <w:proofErr w:type="spellEnd"/>
      <w:r w:rsidRPr="009C1B9C">
        <w:rPr>
          <w:sz w:val="24"/>
          <w:szCs w:val="24"/>
        </w:rPr>
        <w:t xml:space="preserve">, H., &amp; </w:t>
      </w:r>
      <w:proofErr w:type="spellStart"/>
      <w:r w:rsidRPr="009C1B9C">
        <w:rPr>
          <w:sz w:val="24"/>
          <w:szCs w:val="24"/>
        </w:rPr>
        <w:t>Permana</w:t>
      </w:r>
      <w:proofErr w:type="spellEnd"/>
      <w:r w:rsidRPr="009C1B9C">
        <w:rPr>
          <w:sz w:val="24"/>
          <w:szCs w:val="24"/>
        </w:rPr>
        <w:t xml:space="preserve">, D. (2021). Philosophical Review of Materialism and Idealism Limits of Wedding Age in Indonesia; Study of Article 7 Paragraph (1) of Law 16 of 2019 </w:t>
      </w:r>
      <w:proofErr w:type="gramStart"/>
      <w:r w:rsidRPr="009C1B9C">
        <w:rPr>
          <w:sz w:val="24"/>
          <w:szCs w:val="24"/>
        </w:rPr>
        <w:t>jo</w:t>
      </w:r>
      <w:proofErr w:type="gramEnd"/>
      <w:r w:rsidRPr="009C1B9C">
        <w:rPr>
          <w:sz w:val="24"/>
          <w:szCs w:val="24"/>
        </w:rPr>
        <w:t xml:space="preserve">. Law 1 of 1974 concerning Marriage. </w:t>
      </w:r>
      <w:proofErr w:type="spellStart"/>
      <w:r w:rsidRPr="009C1B9C">
        <w:rPr>
          <w:sz w:val="24"/>
          <w:szCs w:val="24"/>
        </w:rPr>
        <w:t>Muttaqien</w:t>
      </w:r>
      <w:proofErr w:type="spellEnd"/>
      <w:r w:rsidRPr="009C1B9C">
        <w:rPr>
          <w:sz w:val="24"/>
          <w:szCs w:val="24"/>
        </w:rPr>
        <w:t xml:space="preserve">; Indonesian Journal of </w:t>
      </w:r>
      <w:proofErr w:type="spellStart"/>
      <w:r w:rsidRPr="009C1B9C">
        <w:rPr>
          <w:sz w:val="24"/>
          <w:szCs w:val="24"/>
        </w:rPr>
        <w:t>Multidiciplinary</w:t>
      </w:r>
      <w:proofErr w:type="spellEnd"/>
      <w:r w:rsidRPr="009C1B9C">
        <w:rPr>
          <w:sz w:val="24"/>
          <w:szCs w:val="24"/>
        </w:rPr>
        <w:t xml:space="preserve"> Islamic Studies, 2(1), Article 1. https://doi.org/10.52593/mtq.02.1.01</w:t>
      </w:r>
    </w:p>
    <w:p w:rsidR="009C1B9C" w:rsidRPr="009C1B9C" w:rsidRDefault="009C1B9C" w:rsidP="009C1B9C">
      <w:pPr>
        <w:widowControl w:val="0"/>
        <w:spacing w:before="120" w:after="120"/>
        <w:ind w:left="851" w:hanging="567"/>
        <w:jc w:val="both"/>
        <w:rPr>
          <w:sz w:val="24"/>
          <w:szCs w:val="24"/>
        </w:rPr>
      </w:pPr>
      <w:proofErr w:type="spellStart"/>
      <w:r w:rsidRPr="009C1B9C">
        <w:rPr>
          <w:sz w:val="24"/>
          <w:szCs w:val="24"/>
        </w:rPr>
        <w:t>Tolodo</w:t>
      </w:r>
      <w:proofErr w:type="spellEnd"/>
      <w:r w:rsidRPr="009C1B9C">
        <w:rPr>
          <w:sz w:val="24"/>
          <w:szCs w:val="24"/>
        </w:rPr>
        <w:t xml:space="preserve">, W., Akbar, M., &amp; B, M. T. (2022). Socio Juridical Analysis of Underage Marriage Caused by Pre-Marital Pregnancy: A Case Study in </w:t>
      </w:r>
      <w:proofErr w:type="spellStart"/>
      <w:r w:rsidRPr="009C1B9C">
        <w:rPr>
          <w:sz w:val="24"/>
          <w:szCs w:val="24"/>
        </w:rPr>
        <w:t>Banggai</w:t>
      </w:r>
      <w:proofErr w:type="spellEnd"/>
      <w:r w:rsidRPr="009C1B9C">
        <w:rPr>
          <w:sz w:val="24"/>
          <w:szCs w:val="24"/>
        </w:rPr>
        <w:t xml:space="preserve"> Islands Regency. International Journal Of Contemporary Islamic Law And Society, 4(2), Article 2. https://doi.org/10.24239/ijcils.Vol4.Iss2.47</w:t>
      </w:r>
    </w:p>
    <w:p w:rsidR="00F90924" w:rsidRDefault="009C1B9C" w:rsidP="009C1B9C">
      <w:pPr>
        <w:widowControl w:val="0"/>
        <w:spacing w:before="120" w:after="120"/>
        <w:ind w:left="851" w:hanging="567"/>
        <w:jc w:val="both"/>
        <w:rPr>
          <w:sz w:val="24"/>
          <w:szCs w:val="24"/>
        </w:rPr>
      </w:pPr>
      <w:proofErr w:type="spellStart"/>
      <w:r w:rsidRPr="009C1B9C">
        <w:rPr>
          <w:sz w:val="24"/>
          <w:szCs w:val="24"/>
        </w:rPr>
        <w:lastRenderedPageBreak/>
        <w:t>Wulandari</w:t>
      </w:r>
      <w:proofErr w:type="spellEnd"/>
      <w:r w:rsidRPr="009C1B9C">
        <w:rPr>
          <w:sz w:val="24"/>
          <w:szCs w:val="24"/>
        </w:rPr>
        <w:t xml:space="preserve">, L., &amp; </w:t>
      </w:r>
      <w:proofErr w:type="spellStart"/>
      <w:r w:rsidRPr="009C1B9C">
        <w:rPr>
          <w:sz w:val="24"/>
          <w:szCs w:val="24"/>
        </w:rPr>
        <w:t>Saipudin</w:t>
      </w:r>
      <w:proofErr w:type="spellEnd"/>
      <w:r w:rsidRPr="009C1B9C">
        <w:rPr>
          <w:sz w:val="24"/>
          <w:szCs w:val="24"/>
        </w:rPr>
        <w:t xml:space="preserve">, L. (2021). Marital Rape in a Comparative Perspective of Indonesian Criminal Law and Islamic Criminal Law. </w:t>
      </w:r>
      <w:proofErr w:type="spellStart"/>
      <w:r w:rsidRPr="009C1B9C">
        <w:rPr>
          <w:sz w:val="24"/>
          <w:szCs w:val="24"/>
        </w:rPr>
        <w:t>Unram</w:t>
      </w:r>
      <w:proofErr w:type="spellEnd"/>
      <w:r w:rsidRPr="009C1B9C">
        <w:rPr>
          <w:sz w:val="24"/>
          <w:szCs w:val="24"/>
        </w:rPr>
        <w:t xml:space="preserve"> Law Review, 5(1), Article 1. https://doi.org/10.29303/ulrev.v5i1.139</w:t>
      </w:r>
    </w:p>
    <w:sectPr w:rsidR="00F90924">
      <w:headerReference w:type="default" r:id="rId8"/>
      <w:footerReference w:type="default" r:id="rId9"/>
      <w:pgSz w:w="11909" w:h="16834"/>
      <w:pgMar w:top="1701" w:right="1418" w:bottom="1418" w:left="1701" w:header="709" w:footer="709" w:gutter="0"/>
      <w:pgNumType w:start="8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325" w:rsidRDefault="00536325">
      <w:r>
        <w:separator/>
      </w:r>
    </w:p>
  </w:endnote>
  <w:endnote w:type="continuationSeparator" w:id="0">
    <w:p w:rsidR="00536325" w:rsidRDefault="00536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orts Mill Goudy">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924" w:rsidRDefault="00F90924">
    <w:pPr>
      <w:widowControl w:val="0"/>
      <w:spacing w:line="276" w:lineRule="auto"/>
      <w:ind w:hanging="2"/>
      <w:rPr>
        <w:rFonts w:ascii="Sorts Mill Goudy" w:eastAsia="Sorts Mill Goudy" w:hAnsi="Sorts Mill Goudy" w:cs="Sorts Mill Goudy"/>
        <w:color w:val="FF0000"/>
      </w:rPr>
    </w:pPr>
  </w:p>
  <w:tbl>
    <w:tblPr>
      <w:tblStyle w:val="a0"/>
      <w:tblW w:w="8720"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39"/>
      <w:gridCol w:w="781"/>
    </w:tblGrid>
    <w:tr w:rsidR="00F90924">
      <w:trPr>
        <w:trHeight w:val="424"/>
      </w:trPr>
      <w:tc>
        <w:tcPr>
          <w:tcW w:w="7939" w:type="dxa"/>
          <w:tcBorders>
            <w:top w:val="nil"/>
            <w:left w:val="nil"/>
            <w:bottom w:val="nil"/>
          </w:tcBorders>
        </w:tcPr>
        <w:p w:rsidR="00F90924" w:rsidRDefault="005E7928">
          <w:pPr>
            <w:tabs>
              <w:tab w:val="left" w:pos="620"/>
              <w:tab w:val="center" w:pos="4320"/>
            </w:tabs>
            <w:spacing w:before="120" w:after="120"/>
            <w:ind w:left="284" w:right="210"/>
            <w:jc w:val="right"/>
            <w:rPr>
              <w:rFonts w:ascii="Sorts Mill Goudy" w:eastAsia="Sorts Mill Goudy" w:hAnsi="Sorts Mill Goudy" w:cs="Sorts Mill Goudy"/>
            </w:rPr>
          </w:pPr>
          <w:r>
            <w:rPr>
              <w:rFonts w:ascii="Sorts Mill Goudy" w:eastAsia="Sorts Mill Goudy" w:hAnsi="Sorts Mill Goudy" w:cs="Sorts Mill Goudy"/>
            </w:rPr>
            <w:t>Author</w:t>
          </w:r>
        </w:p>
      </w:tc>
      <w:tc>
        <w:tcPr>
          <w:tcW w:w="781" w:type="dxa"/>
          <w:tcBorders>
            <w:top w:val="nil"/>
            <w:bottom w:val="nil"/>
            <w:right w:val="nil"/>
          </w:tcBorders>
        </w:tcPr>
        <w:p w:rsidR="00F90924" w:rsidRDefault="005E7928">
          <w:pPr>
            <w:tabs>
              <w:tab w:val="left" w:pos="1490"/>
            </w:tabs>
            <w:spacing w:before="120" w:after="120"/>
            <w:rPr>
              <w:rFonts w:ascii="Sorts Mill Goudy" w:eastAsia="Sorts Mill Goudy" w:hAnsi="Sorts Mill Goudy" w:cs="Sorts Mill Goudy"/>
            </w:rPr>
          </w:pPr>
          <w:r>
            <w:rPr>
              <w:rFonts w:ascii="Sorts Mill Goudy" w:eastAsia="Sorts Mill Goudy" w:hAnsi="Sorts Mill Goudy" w:cs="Sorts Mill Goudy"/>
            </w:rPr>
            <w:fldChar w:fldCharType="begin"/>
          </w:r>
          <w:r>
            <w:rPr>
              <w:rFonts w:ascii="Sorts Mill Goudy" w:eastAsia="Sorts Mill Goudy" w:hAnsi="Sorts Mill Goudy" w:cs="Sorts Mill Goudy"/>
            </w:rPr>
            <w:instrText>PAGE</w:instrText>
          </w:r>
          <w:r>
            <w:rPr>
              <w:rFonts w:ascii="Sorts Mill Goudy" w:eastAsia="Sorts Mill Goudy" w:hAnsi="Sorts Mill Goudy" w:cs="Sorts Mill Goudy"/>
            </w:rPr>
            <w:fldChar w:fldCharType="separate"/>
          </w:r>
          <w:r w:rsidR="002D6443">
            <w:rPr>
              <w:rFonts w:ascii="Sorts Mill Goudy" w:eastAsia="Sorts Mill Goudy" w:hAnsi="Sorts Mill Goudy" w:cs="Sorts Mill Goudy"/>
              <w:noProof/>
            </w:rPr>
            <w:t>97</w:t>
          </w:r>
          <w:r>
            <w:rPr>
              <w:rFonts w:ascii="Sorts Mill Goudy" w:eastAsia="Sorts Mill Goudy" w:hAnsi="Sorts Mill Goudy" w:cs="Sorts Mill Goudy"/>
            </w:rPr>
            <w:fldChar w:fldCharType="end"/>
          </w:r>
        </w:p>
      </w:tc>
    </w:tr>
  </w:tbl>
  <w:p w:rsidR="00F90924" w:rsidRDefault="00F90924">
    <w:pPr>
      <w:tabs>
        <w:tab w:val="center" w:pos="4513"/>
        <w:tab w:val="right" w:pos="9026"/>
      </w:tabs>
      <w:ind w:right="707" w:hanging="2"/>
      <w:jc w:val="both"/>
      <w:rPr>
        <w:rFonts w:ascii="Sorts Mill Goudy" w:eastAsia="Sorts Mill Goudy" w:hAnsi="Sorts Mill Goudy" w:cs="Sorts Mill Goudy"/>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325" w:rsidRDefault="00536325">
      <w:r>
        <w:separator/>
      </w:r>
    </w:p>
  </w:footnote>
  <w:footnote w:type="continuationSeparator" w:id="0">
    <w:p w:rsidR="00536325" w:rsidRDefault="005363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924" w:rsidRDefault="005E7928">
    <w:pPr>
      <w:widowControl w:val="0"/>
      <w:pBdr>
        <w:top w:val="nil"/>
        <w:left w:val="nil"/>
        <w:bottom w:val="nil"/>
        <w:right w:val="nil"/>
        <w:between w:val="nil"/>
      </w:pBdr>
      <w:spacing w:line="14" w:lineRule="auto"/>
      <w:jc w:val="left"/>
    </w:pPr>
    <w:r>
      <w:rPr>
        <w:noProof/>
        <w:sz w:val="24"/>
        <w:szCs w:val="24"/>
      </w:rPr>
      <mc:AlternateContent>
        <mc:Choice Requires="wpg">
          <w:drawing>
            <wp:anchor distT="0" distB="0" distL="0" distR="0" simplePos="0" relativeHeight="251658240" behindDoc="1" locked="0" layoutInCell="1" hidden="0" allowOverlap="1">
              <wp:simplePos x="0" y="0"/>
              <wp:positionH relativeFrom="page">
                <wp:posOffset>1067118</wp:posOffset>
              </wp:positionH>
              <wp:positionV relativeFrom="page">
                <wp:posOffset>893127</wp:posOffset>
              </wp:positionV>
              <wp:extent cx="5420995" cy="27940"/>
              <wp:effectExtent l="0" t="0" r="0" b="0"/>
              <wp:wrapNone/>
              <wp:docPr id="7" name="Freeform 7"/>
              <wp:cNvGraphicFramePr/>
              <a:graphic xmlns:a="http://schemas.openxmlformats.org/drawingml/2006/main">
                <a:graphicData uri="http://schemas.microsoft.com/office/word/2010/wordprocessingShape">
                  <wps:wsp>
                    <wps:cNvSpPr/>
                    <wps:spPr>
                      <a:xfrm>
                        <a:off x="2640265" y="3770793"/>
                        <a:ext cx="5411470" cy="18415"/>
                      </a:xfrm>
                      <a:custGeom>
                        <a:avLst/>
                        <a:gdLst/>
                        <a:ahLst/>
                        <a:cxnLst/>
                        <a:rect l="l" t="t" r="r" b="b"/>
                        <a:pathLst>
                          <a:path w="8522" h="29" extrusionOk="0">
                            <a:moveTo>
                              <a:pt x="8521" y="19"/>
                            </a:moveTo>
                            <a:lnTo>
                              <a:pt x="5701" y="19"/>
                            </a:lnTo>
                            <a:lnTo>
                              <a:pt x="5686" y="19"/>
                            </a:lnTo>
                            <a:lnTo>
                              <a:pt x="5672" y="19"/>
                            </a:lnTo>
                            <a:lnTo>
                              <a:pt x="2863" y="19"/>
                            </a:lnTo>
                            <a:lnTo>
                              <a:pt x="2849" y="19"/>
                            </a:lnTo>
                            <a:lnTo>
                              <a:pt x="2835" y="19"/>
                            </a:lnTo>
                            <a:lnTo>
                              <a:pt x="0" y="19"/>
                            </a:lnTo>
                            <a:lnTo>
                              <a:pt x="0" y="28"/>
                            </a:lnTo>
                            <a:lnTo>
                              <a:pt x="2835" y="28"/>
                            </a:lnTo>
                            <a:lnTo>
                              <a:pt x="2849" y="28"/>
                            </a:lnTo>
                            <a:lnTo>
                              <a:pt x="2863" y="28"/>
                            </a:lnTo>
                            <a:lnTo>
                              <a:pt x="5672" y="28"/>
                            </a:lnTo>
                            <a:lnTo>
                              <a:pt x="5686" y="28"/>
                            </a:lnTo>
                            <a:lnTo>
                              <a:pt x="5701" y="28"/>
                            </a:lnTo>
                            <a:lnTo>
                              <a:pt x="8521" y="28"/>
                            </a:lnTo>
                            <a:lnTo>
                              <a:pt x="8521" y="19"/>
                            </a:lnTo>
                            <a:close/>
                            <a:moveTo>
                              <a:pt x="8521" y="0"/>
                            </a:moveTo>
                            <a:lnTo>
                              <a:pt x="5701" y="0"/>
                            </a:lnTo>
                            <a:lnTo>
                              <a:pt x="5686" y="0"/>
                            </a:lnTo>
                            <a:lnTo>
                              <a:pt x="5672" y="0"/>
                            </a:lnTo>
                            <a:lnTo>
                              <a:pt x="2863" y="0"/>
                            </a:lnTo>
                            <a:lnTo>
                              <a:pt x="2849" y="0"/>
                            </a:lnTo>
                            <a:lnTo>
                              <a:pt x="2835" y="0"/>
                            </a:lnTo>
                            <a:lnTo>
                              <a:pt x="0" y="0"/>
                            </a:lnTo>
                            <a:lnTo>
                              <a:pt x="0" y="9"/>
                            </a:lnTo>
                            <a:lnTo>
                              <a:pt x="2835" y="9"/>
                            </a:lnTo>
                            <a:lnTo>
                              <a:pt x="2849" y="9"/>
                            </a:lnTo>
                            <a:lnTo>
                              <a:pt x="2863" y="9"/>
                            </a:lnTo>
                            <a:lnTo>
                              <a:pt x="5672" y="9"/>
                            </a:lnTo>
                            <a:lnTo>
                              <a:pt x="5686" y="9"/>
                            </a:lnTo>
                            <a:lnTo>
                              <a:pt x="5701" y="9"/>
                            </a:lnTo>
                            <a:lnTo>
                              <a:pt x="8521" y="9"/>
                            </a:lnTo>
                            <a:lnTo>
                              <a:pt x="8521"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page">
                <wp:posOffset>1067118</wp:posOffset>
              </wp:positionH>
              <wp:positionV relativeFrom="page">
                <wp:posOffset>893127</wp:posOffset>
              </wp:positionV>
              <wp:extent cx="5420995" cy="27940"/>
              <wp:effectExtent b="0" l="0" r="0" t="0"/>
              <wp:wrapNone/>
              <wp:docPr id="7"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420995" cy="27940"/>
                      </a:xfrm>
                      <a:prstGeom prst="rect"/>
                      <a:ln/>
                    </pic:spPr>
                  </pic:pic>
                </a:graphicData>
              </a:graphic>
            </wp:anchor>
          </w:drawing>
        </mc:Fallback>
      </mc:AlternateContent>
    </w:r>
    <w:r>
      <w:rPr>
        <w:noProof/>
        <w:sz w:val="24"/>
        <w:szCs w:val="24"/>
      </w:rPr>
      <mc:AlternateContent>
        <mc:Choice Requires="wps">
          <w:drawing>
            <wp:anchor distT="0" distB="0" distL="0" distR="0" simplePos="0" relativeHeight="251659264" behindDoc="1" locked="0" layoutInCell="1" hidden="0" allowOverlap="1">
              <wp:simplePos x="0" y="0"/>
              <wp:positionH relativeFrom="page">
                <wp:posOffset>4802188</wp:posOffset>
              </wp:positionH>
              <wp:positionV relativeFrom="page">
                <wp:posOffset>430848</wp:posOffset>
              </wp:positionV>
              <wp:extent cx="1641475" cy="190500"/>
              <wp:effectExtent l="0" t="0" r="0" b="0"/>
              <wp:wrapNone/>
              <wp:docPr id="6" name="Rectangle 6"/>
              <wp:cNvGraphicFramePr/>
              <a:graphic xmlns:a="http://schemas.openxmlformats.org/drawingml/2006/main">
                <a:graphicData uri="http://schemas.microsoft.com/office/word/2010/wordprocessingShape">
                  <wps:wsp>
                    <wps:cNvSpPr/>
                    <wps:spPr>
                      <a:xfrm>
                        <a:off x="4530025" y="3689513"/>
                        <a:ext cx="1631950" cy="180975"/>
                      </a:xfrm>
                      <a:prstGeom prst="rect">
                        <a:avLst/>
                      </a:prstGeom>
                      <a:noFill/>
                      <a:ln>
                        <a:noFill/>
                      </a:ln>
                    </wps:spPr>
                    <wps:txbx>
                      <w:txbxContent>
                        <w:p w:rsidR="00F90924" w:rsidRDefault="005E7928">
                          <w:pPr>
                            <w:spacing w:before="11"/>
                            <w:ind w:left="20" w:firstLine="20"/>
                            <w:jc w:val="right"/>
                            <w:textDirection w:val="btLr"/>
                          </w:pPr>
                          <w:r>
                            <w:rPr>
                              <w:b/>
                            </w:rPr>
                            <w:t xml:space="preserve">Vol.6 No.1, </w:t>
                          </w:r>
                          <w:proofErr w:type="spellStart"/>
                          <w:r>
                            <w:rPr>
                              <w:b/>
                            </w:rPr>
                            <w:t>Maret</w:t>
                          </w:r>
                          <w:proofErr w:type="spellEnd"/>
                          <w:r>
                            <w:rPr>
                              <w:b/>
                            </w:rPr>
                            <w:t xml:space="preserve"> 2022</w:t>
                          </w:r>
                        </w:p>
                      </w:txbxContent>
                    </wps:txbx>
                    <wps:bodyPr spcFirstLastPara="1" wrap="square" lIns="0" tIns="0" rIns="0" bIns="0" anchor="t" anchorCtr="0">
                      <a:noAutofit/>
                    </wps:bodyPr>
                  </wps:wsp>
                </a:graphicData>
              </a:graphic>
            </wp:anchor>
          </w:drawing>
        </mc:Choice>
        <mc:Fallback>
          <w:pict>
            <v:rect id="Rectangle 6" o:spid="_x0000_s1026" style="position:absolute;margin-left:378.15pt;margin-top:33.95pt;width:129.25pt;height: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" filled="f" stroked="f">
              <v:textbox inset="0,0,0,0">
                <w:txbxContent>
                  <w:p w:rsidR="00F90924" w:rsidRDefault="005E7928">
                    <w:pPr>
                      <w:spacing w:before="11"/>
                      <w:ind w:left="20" w:firstLine="20"/>
                      <w:jc w:val="right"/>
                      <w:textDirection w:val="btLr"/>
                    </w:pPr>
                    <w:r>
                      <w:rPr>
                        <w:b/>
                      </w:rPr>
                      <w:t xml:space="preserve">Vol.6 No.1, </w:t>
                    </w:r>
                    <w:proofErr w:type="spellStart"/>
                    <w:r>
                      <w:rPr>
                        <w:b/>
                      </w:rPr>
                      <w:t>Maret</w:t>
                    </w:r>
                    <w:proofErr w:type="spellEnd"/>
                    <w:r>
                      <w:rPr>
                        <w:b/>
                      </w:rPr>
                      <w:t xml:space="preserve"> 2022</w:t>
                    </w:r>
                  </w:p>
                </w:txbxContent>
              </v:textbox>
              <w10:wrap anchorx="page" anchory="page"/>
            </v:rect>
          </w:pict>
        </mc:Fallback>
      </mc:AlternateContent>
    </w:r>
    <w:r>
      <w:rPr>
        <w:noProof/>
        <w:sz w:val="24"/>
        <w:szCs w:val="24"/>
      </w:rPr>
      <mc:AlternateContent>
        <mc:Choice Requires="wps">
          <w:drawing>
            <wp:anchor distT="0" distB="0" distL="0" distR="0" simplePos="0" relativeHeight="251660288" behindDoc="1" locked="0" layoutInCell="1" hidden="0" allowOverlap="1">
              <wp:simplePos x="0" y="0"/>
              <wp:positionH relativeFrom="page">
                <wp:posOffset>1131888</wp:posOffset>
              </wp:positionH>
              <wp:positionV relativeFrom="page">
                <wp:posOffset>433388</wp:posOffset>
              </wp:positionV>
              <wp:extent cx="1348105" cy="350520"/>
              <wp:effectExtent l="0" t="0" r="0" b="0"/>
              <wp:wrapNone/>
              <wp:docPr id="8" name="Rectangle 8"/>
              <wp:cNvGraphicFramePr/>
              <a:graphic xmlns:a="http://schemas.openxmlformats.org/drawingml/2006/main">
                <a:graphicData uri="http://schemas.microsoft.com/office/word/2010/wordprocessingShape">
                  <wps:wsp>
                    <wps:cNvSpPr/>
                    <wps:spPr>
                      <a:xfrm>
                        <a:off x="4676710" y="3609503"/>
                        <a:ext cx="1338580" cy="340995"/>
                      </a:xfrm>
                      <a:prstGeom prst="rect">
                        <a:avLst/>
                      </a:prstGeom>
                      <a:noFill/>
                      <a:ln>
                        <a:noFill/>
                      </a:ln>
                    </wps:spPr>
                    <wps:txbx>
                      <w:txbxContent>
                        <w:p w:rsidR="00F90924" w:rsidRDefault="005E7928">
                          <w:pPr>
                            <w:spacing w:before="11" w:line="251" w:lineRule="auto"/>
                            <w:ind w:left="20" w:firstLine="20"/>
                            <w:textDirection w:val="btLr"/>
                          </w:pPr>
                          <w:r>
                            <w:rPr>
                              <w:b/>
                            </w:rPr>
                            <w:t>ISSN (P): (2580-8656)</w:t>
                          </w:r>
                        </w:p>
                        <w:p w:rsidR="00F90924" w:rsidRDefault="005E7928">
                          <w:pPr>
                            <w:spacing w:line="251" w:lineRule="auto"/>
                            <w:ind w:left="20" w:firstLine="20"/>
                            <w:textDirection w:val="btLr"/>
                          </w:pPr>
                          <w:r>
                            <w:rPr>
                              <w:b/>
                            </w:rPr>
                            <w:t>ISSN (E): (2580-3883)</w:t>
                          </w:r>
                        </w:p>
                      </w:txbxContent>
                    </wps:txbx>
                    <wps:bodyPr spcFirstLastPara="1" wrap="square" lIns="0" tIns="0" rIns="0" bIns="0" anchor="t" anchorCtr="0">
                      <a:noAutofit/>
                    </wps:bodyPr>
                  </wps:wsp>
                </a:graphicData>
              </a:graphic>
            </wp:anchor>
          </w:drawing>
        </mc:Choice>
        <mc:Fallback>
          <w:pict>
            <v:rect id="Rectangle 8" o:spid="_x0000_s1027" style="position:absolute;margin-left:89.15pt;margin-top:34.15pt;width:106.15pt;height:27.6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" filled="f" stroked="f">
              <v:textbox inset="0,0,0,0">
                <w:txbxContent>
                  <w:p w:rsidR="00F90924" w:rsidRDefault="005E7928">
                    <w:pPr>
                      <w:spacing w:before="11" w:line="251" w:lineRule="auto"/>
                      <w:ind w:left="20" w:firstLine="20"/>
                      <w:textDirection w:val="btLr"/>
                    </w:pPr>
                    <w:r>
                      <w:rPr>
                        <w:b/>
                      </w:rPr>
                      <w:t>ISSN (P): (2580-8656)</w:t>
                    </w:r>
                  </w:p>
                  <w:p w:rsidR="00F90924" w:rsidRDefault="005E7928">
                    <w:pPr>
                      <w:spacing w:line="251" w:lineRule="auto"/>
                      <w:ind w:left="20" w:firstLine="20"/>
                      <w:textDirection w:val="btLr"/>
                    </w:pPr>
                    <w:r>
                      <w:rPr>
                        <w:b/>
                      </w:rPr>
                      <w:t>ISSN (E): (2580-3883)</w:t>
                    </w:r>
                  </w:p>
                </w:txbxContent>
              </v:textbox>
              <w10:wrap anchorx="page" anchory="page"/>
            </v:rect>
          </w:pict>
        </mc:Fallback>
      </mc:AlternateContent>
    </w:r>
    <w:r>
      <w:rPr>
        <w:noProof/>
        <w:sz w:val="24"/>
        <w:szCs w:val="24"/>
      </w:rPr>
      <mc:AlternateContent>
        <mc:Choice Requires="wps">
          <w:drawing>
            <wp:anchor distT="0" distB="0" distL="0" distR="0" simplePos="0" relativeHeight="251661312" behindDoc="1" locked="0" layoutInCell="1" hidden="0" allowOverlap="1">
              <wp:simplePos x="0" y="0"/>
              <wp:positionH relativeFrom="page">
                <wp:posOffset>2950528</wp:posOffset>
              </wp:positionH>
              <wp:positionV relativeFrom="page">
                <wp:posOffset>434657</wp:posOffset>
              </wp:positionV>
              <wp:extent cx="1660525" cy="403860"/>
              <wp:effectExtent l="0" t="0" r="0" b="0"/>
              <wp:wrapNone/>
              <wp:docPr id="9" name="Rectangle 9"/>
              <wp:cNvGraphicFramePr/>
              <a:graphic xmlns:a="http://schemas.openxmlformats.org/drawingml/2006/main">
                <a:graphicData uri="http://schemas.microsoft.com/office/word/2010/wordprocessingShape">
                  <wps:wsp>
                    <wps:cNvSpPr/>
                    <wps:spPr>
                      <a:xfrm>
                        <a:off x="4520500" y="3582833"/>
                        <a:ext cx="1651000" cy="394335"/>
                      </a:xfrm>
                      <a:prstGeom prst="rect">
                        <a:avLst/>
                      </a:prstGeom>
                      <a:noFill/>
                      <a:ln>
                        <a:noFill/>
                      </a:ln>
                    </wps:spPr>
                    <wps:txbx>
                      <w:txbxContent>
                        <w:p w:rsidR="00F90924" w:rsidRDefault="005E7928">
                          <w:pPr>
                            <w:spacing w:before="8" w:line="319" w:lineRule="auto"/>
                            <w:ind w:left="34" w:firstLine="34"/>
                            <w:textDirection w:val="btLr"/>
                          </w:pPr>
                          <w:r>
                            <w:rPr>
                              <w:b/>
                              <w:sz w:val="28"/>
                            </w:rPr>
                            <w:t>LEGAL STANDING</w:t>
                          </w:r>
                        </w:p>
                        <w:p w:rsidR="00F90924" w:rsidRDefault="005E7928">
                          <w:pPr>
                            <w:spacing w:line="273" w:lineRule="auto"/>
                            <w:ind w:left="20"/>
                            <w:jc w:val="left"/>
                            <w:textDirection w:val="btLr"/>
                          </w:pPr>
                          <w:r>
                            <w:rPr>
                              <w:rFonts w:ascii="Arial" w:eastAsia="Arial" w:hAnsi="Arial" w:cs="Arial"/>
                              <w:sz w:val="24"/>
                            </w:rPr>
                            <w:t>JURNAL ILMU HUKUM</w:t>
                          </w:r>
                        </w:p>
                      </w:txbxContent>
                    </wps:txbx>
                    <wps:bodyPr spcFirstLastPara="1" wrap="square" lIns="0" tIns="0" rIns="0" bIns="0" anchor="t" anchorCtr="0">
                      <a:noAutofit/>
                    </wps:bodyPr>
                  </wps:wsp>
                </a:graphicData>
              </a:graphic>
            </wp:anchor>
          </w:drawing>
        </mc:Choice>
        <mc:Fallback>
          <w:pict>
            <v:rect id="Rectangle 9" o:spid="_x0000_s1028" style="position:absolute;margin-left:232.35pt;margin-top:34.2pt;width:130.75pt;height:31.8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" filled="f" stroked="f">
              <v:textbox inset="0,0,0,0">
                <w:txbxContent>
                  <w:p w:rsidR="00F90924" w:rsidRDefault="005E7928">
                    <w:pPr>
                      <w:spacing w:before="8" w:line="319" w:lineRule="auto"/>
                      <w:ind w:left="34" w:firstLine="34"/>
                      <w:textDirection w:val="btLr"/>
                    </w:pPr>
                    <w:r>
                      <w:rPr>
                        <w:b/>
                        <w:sz w:val="28"/>
                      </w:rPr>
                      <w:t>LEGAL STANDING</w:t>
                    </w:r>
                  </w:p>
                  <w:p w:rsidR="00F90924" w:rsidRDefault="005E7928">
                    <w:pPr>
                      <w:spacing w:line="273" w:lineRule="auto"/>
                      <w:ind w:left="20"/>
                      <w:jc w:val="left"/>
                      <w:textDirection w:val="btLr"/>
                    </w:pPr>
                    <w:r>
                      <w:rPr>
                        <w:rFonts w:ascii="Arial" w:eastAsia="Arial" w:hAnsi="Arial" w:cs="Arial"/>
                        <w:sz w:val="24"/>
                      </w:rPr>
                      <w:t>JURNAL ILMU HUKUM</w:t>
                    </w:r>
                  </w:p>
                </w:txbxContent>
              </v:textbox>
              <w10:wrap anchorx="page" anchory="page"/>
            </v:rect>
          </w:pict>
        </mc:Fallback>
      </mc:AlternateContent>
    </w:r>
  </w:p>
  <w:p w:rsidR="00F90924" w:rsidRDefault="00F90924">
    <w:pPr>
      <w:spacing w:before="720"/>
      <w:jc w:val="right"/>
    </w:pPr>
  </w:p>
  <w:p w:rsidR="00F90924" w:rsidRDefault="00F9092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D374B"/>
    <w:multiLevelType w:val="hybridMultilevel"/>
    <w:tmpl w:val="8BF6E4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9A50D7E"/>
    <w:multiLevelType w:val="multilevel"/>
    <w:tmpl w:val="670EF666"/>
    <w:lvl w:ilvl="0">
      <w:start w:val="1"/>
      <w:numFmt w:val="upperLetter"/>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58660C"/>
    <w:multiLevelType w:val="hybridMultilevel"/>
    <w:tmpl w:val="8BD872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48417C8"/>
    <w:multiLevelType w:val="hybridMultilevel"/>
    <w:tmpl w:val="46F6A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866CE8"/>
    <w:multiLevelType w:val="multilevel"/>
    <w:tmpl w:val="80E67AAE"/>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443A45"/>
    <w:multiLevelType w:val="multilevel"/>
    <w:tmpl w:val="670EF666"/>
    <w:lvl w:ilvl="0">
      <w:start w:val="1"/>
      <w:numFmt w:val="upperLetter"/>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95236C3"/>
    <w:multiLevelType w:val="hybridMultilevel"/>
    <w:tmpl w:val="30FA3654"/>
    <w:lvl w:ilvl="0" w:tplc="04090019">
      <w:start w:val="1"/>
      <w:numFmt w:val="lowerLetter"/>
      <w:lvlText w:val="%1."/>
      <w:lvlJc w:val="left"/>
      <w:pPr>
        <w:ind w:left="107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84676ED"/>
    <w:multiLevelType w:val="hybridMultilevel"/>
    <w:tmpl w:val="ED86BE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F8267D5"/>
    <w:multiLevelType w:val="multilevel"/>
    <w:tmpl w:val="670EF666"/>
    <w:lvl w:ilvl="0">
      <w:start w:val="1"/>
      <w:numFmt w:val="upperLetter"/>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4"/>
  </w:num>
  <w:num w:numId="3">
    <w:abstractNumId w:val="5"/>
  </w:num>
  <w:num w:numId="4">
    <w:abstractNumId w:val="1"/>
  </w:num>
  <w:num w:numId="5">
    <w:abstractNumId w:val="0"/>
  </w:num>
  <w:num w:numId="6">
    <w:abstractNumId w:val="7"/>
  </w:num>
  <w:num w:numId="7">
    <w:abstractNumId w:val="6"/>
  </w:num>
  <w:num w:numId="8">
    <w:abstractNumId w:val="2"/>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924"/>
    <w:rsid w:val="002D6443"/>
    <w:rsid w:val="00536325"/>
    <w:rsid w:val="005E7928"/>
    <w:rsid w:val="009C1B9C"/>
    <w:rsid w:val="00A601CD"/>
    <w:rsid w:val="00AD26AD"/>
    <w:rsid w:val="00DB26E5"/>
    <w:rsid w:val="00F90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81D28C-A86D-4939-A917-922CC7570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paragraph" w:styleId="Heading1">
    <w:name w:val="heading 1"/>
    <w:basedOn w:val="Normal"/>
    <w:next w:val="Normal"/>
    <w:link w:val="Heading1Char"/>
    <w:uiPriority w:val="9"/>
    <w:qFormat/>
    <w:pPr>
      <w:keepNext/>
      <w:keepLines/>
      <w:tabs>
        <w:tab w:val="left" w:pos="216"/>
      </w:tabs>
      <w:spacing w:before="160" w:after="80"/>
      <w:ind w:firstLine="216"/>
      <w:outlineLvl w:val="0"/>
    </w:pPr>
  </w:style>
  <w:style w:type="paragraph" w:styleId="Heading2">
    <w:name w:val="heading 2"/>
    <w:basedOn w:val="Normal"/>
    <w:next w:val="Normal"/>
    <w:link w:val="Heading2Char"/>
    <w:uiPriority w:val="9"/>
    <w:qFormat/>
    <w:pPr>
      <w:keepNext/>
      <w:keepLines/>
      <w:spacing w:before="120" w:after="60"/>
      <w:ind w:left="288" w:hanging="288"/>
      <w:jc w:val="left"/>
      <w:outlineLvl w:val="1"/>
    </w:pPr>
    <w:rPr>
      <w:i/>
      <w:iCs/>
    </w:rPr>
  </w:style>
  <w:style w:type="paragraph" w:styleId="Heading3">
    <w:name w:val="heading 3"/>
    <w:basedOn w:val="Normal"/>
    <w:next w:val="Normal"/>
    <w:link w:val="Heading3Char"/>
    <w:uiPriority w:val="9"/>
    <w:qFormat/>
    <w:pPr>
      <w:ind w:firstLine="180"/>
      <w:jc w:val="both"/>
      <w:outlineLvl w:val="2"/>
    </w:pPr>
    <w:rPr>
      <w:i/>
      <w:iCs/>
    </w:rPr>
  </w:style>
  <w:style w:type="paragraph" w:styleId="Heading4">
    <w:name w:val="heading 4"/>
    <w:basedOn w:val="Normal"/>
    <w:next w:val="Normal"/>
    <w:link w:val="Heading4Char"/>
    <w:uiPriority w:val="9"/>
    <w:qFormat/>
    <w:pPr>
      <w:spacing w:before="40" w:after="40"/>
      <w:ind w:firstLine="360"/>
      <w:jc w:val="both"/>
      <w:outlineLvl w:val="3"/>
    </w:pPr>
    <w:rPr>
      <w:i/>
      <w:iCs/>
    </w:rPr>
  </w:style>
  <w:style w:type="paragraph" w:styleId="Heading5">
    <w:name w:val="heading 5"/>
    <w:basedOn w:val="Normal"/>
    <w:next w:val="Normal"/>
    <w:link w:val="Heading5Char"/>
    <w:uiPriority w:val="9"/>
    <w:qFormat/>
    <w:pPr>
      <w:spacing w:before="160" w:after="80"/>
      <w:outlineLvl w:val="4"/>
    </w:pPr>
  </w:style>
  <w:style w:type="paragraph" w:styleId="Heading6">
    <w:name w:val="heading 6"/>
    <w:basedOn w:val="Normal"/>
    <w:next w:val="Normal"/>
    <w:link w:val="Heading6Char"/>
    <w:uiPriority w:val="9"/>
    <w:qFormat/>
    <w:pPr>
      <w:keepNext/>
      <w:keepLines/>
      <w:spacing w:before="200" w:after="4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Pr>
      <w:rFonts w:ascii="Arial" w:hAnsi="Arial" w:cs="Arial"/>
      <w:sz w:val="48"/>
      <w:szCs w:val="48"/>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color w:val="000000"/>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Arial"/>
      <w:b/>
      <w:bCs/>
      <w:color w:val="000000"/>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Arial"/>
      <w:b/>
      <w:bCs/>
      <w:i/>
      <w:iCs/>
      <w:color w:val="000000"/>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Arial"/>
      <w:b/>
      <w:bCs/>
      <w:color w:val="000000"/>
    </w:rPr>
  </w:style>
  <w:style w:type="character" w:customStyle="1" w:styleId="TitleChar">
    <w:name w:val="Title Char"/>
    <w:basedOn w:val="DefaultParagraphFont"/>
    <w:link w:val="Title"/>
    <w:uiPriority w:val="10"/>
    <w:locked/>
    <w:rPr>
      <w:rFonts w:asciiTheme="majorHAnsi" w:eastAsiaTheme="majorEastAsia" w:hAnsiTheme="majorHAnsi" w:cs="Times New Roman"/>
      <w:b/>
      <w:bCs/>
      <w:color w:val="000000"/>
      <w:kern w:val="28"/>
      <w:sz w:val="32"/>
      <w:szCs w:val="3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locked/>
    <w:rPr>
      <w:rFonts w:asciiTheme="majorHAnsi" w:eastAsiaTheme="majorEastAsia" w:hAnsiTheme="majorHAnsi" w:cs="Times New Roman"/>
      <w:color w:val="000000"/>
      <w:sz w:val="24"/>
      <w:szCs w:val="24"/>
    </w:rPr>
  </w:style>
  <w:style w:type="paragraph" w:styleId="Header">
    <w:name w:val="header"/>
    <w:basedOn w:val="Normal"/>
    <w:link w:val="HeaderChar"/>
    <w:uiPriority w:val="99"/>
    <w:rsid w:val="007F1A78"/>
    <w:pPr>
      <w:tabs>
        <w:tab w:val="center" w:pos="4513"/>
        <w:tab w:val="right" w:pos="9026"/>
      </w:tabs>
    </w:pPr>
  </w:style>
  <w:style w:type="character" w:customStyle="1" w:styleId="HeaderChar">
    <w:name w:val="Header Char"/>
    <w:basedOn w:val="DefaultParagraphFont"/>
    <w:link w:val="Header"/>
    <w:uiPriority w:val="99"/>
    <w:locked/>
    <w:rsid w:val="007F1A78"/>
    <w:rPr>
      <w:rFonts w:cs="Times New Roman"/>
      <w:color w:val="000000"/>
      <w:sz w:val="20"/>
      <w:szCs w:val="20"/>
    </w:rPr>
  </w:style>
  <w:style w:type="paragraph" w:styleId="Footer">
    <w:name w:val="footer"/>
    <w:basedOn w:val="Normal"/>
    <w:link w:val="FooterChar"/>
    <w:uiPriority w:val="99"/>
    <w:rsid w:val="007F1A78"/>
    <w:pPr>
      <w:tabs>
        <w:tab w:val="center" w:pos="4513"/>
        <w:tab w:val="right" w:pos="9026"/>
      </w:tabs>
    </w:pPr>
  </w:style>
  <w:style w:type="character" w:customStyle="1" w:styleId="FooterChar">
    <w:name w:val="Footer Char"/>
    <w:basedOn w:val="DefaultParagraphFont"/>
    <w:link w:val="Footer"/>
    <w:uiPriority w:val="99"/>
    <w:locked/>
    <w:rsid w:val="007F1A78"/>
    <w:rPr>
      <w:rFonts w:cs="Times New Roman"/>
      <w:color w:val="000000"/>
      <w:sz w:val="20"/>
      <w:szCs w:val="20"/>
    </w:rPr>
  </w:style>
  <w:style w:type="paragraph" w:styleId="BodyText">
    <w:name w:val="Body Text"/>
    <w:basedOn w:val="Normal"/>
    <w:link w:val="BodyTextChar"/>
    <w:uiPriority w:val="1"/>
    <w:qFormat/>
    <w:rsid w:val="007F1A78"/>
    <w:pPr>
      <w:widowControl w:val="0"/>
      <w:autoSpaceDE w:val="0"/>
      <w:autoSpaceDN w:val="0"/>
      <w:ind w:left="385"/>
      <w:jc w:val="both"/>
    </w:pPr>
    <w:rPr>
      <w:color w:val="auto"/>
      <w:sz w:val="24"/>
      <w:szCs w:val="24"/>
    </w:rPr>
  </w:style>
  <w:style w:type="character" w:customStyle="1" w:styleId="BodyTextChar">
    <w:name w:val="Body Text Char"/>
    <w:basedOn w:val="DefaultParagraphFont"/>
    <w:link w:val="BodyText"/>
    <w:uiPriority w:val="1"/>
    <w:locked/>
    <w:rsid w:val="007F1A78"/>
    <w:rPr>
      <w:rFonts w:cs="Times New Roman"/>
      <w:sz w:val="24"/>
      <w:szCs w:val="24"/>
      <w:lang w:val="en-US" w:eastAsia="en-US"/>
    </w:rPr>
  </w:style>
  <w:style w:type="paragraph" w:styleId="BalloonText">
    <w:name w:val="Balloon Text"/>
    <w:basedOn w:val="Normal"/>
    <w:link w:val="BalloonTextChar"/>
    <w:uiPriority w:val="99"/>
    <w:rsid w:val="00BD4D2A"/>
    <w:rPr>
      <w:rFonts w:ascii="Tahoma" w:hAnsi="Tahoma" w:cs="Tahoma"/>
      <w:sz w:val="16"/>
      <w:szCs w:val="16"/>
    </w:rPr>
  </w:style>
  <w:style w:type="character" w:customStyle="1" w:styleId="BalloonTextChar">
    <w:name w:val="Balloon Text Char"/>
    <w:basedOn w:val="DefaultParagraphFont"/>
    <w:link w:val="BalloonText"/>
    <w:uiPriority w:val="99"/>
    <w:locked/>
    <w:rsid w:val="00BD4D2A"/>
    <w:rPr>
      <w:rFonts w:ascii="Tahoma" w:hAnsi="Tahoma" w:cs="Tahoma"/>
      <w:color w:val="000000"/>
      <w:sz w:val="16"/>
      <w:szCs w:val="16"/>
    </w:rPr>
  </w:style>
  <w:style w:type="paragraph" w:styleId="FootnoteText">
    <w:name w:val="footnote text"/>
    <w:basedOn w:val="Normal"/>
    <w:link w:val="FootnoteTextChar"/>
    <w:uiPriority w:val="99"/>
    <w:rsid w:val="00D519A0"/>
  </w:style>
  <w:style w:type="character" w:customStyle="1" w:styleId="FootnoteTextChar">
    <w:name w:val="Footnote Text Char"/>
    <w:basedOn w:val="DefaultParagraphFont"/>
    <w:link w:val="FootnoteText"/>
    <w:uiPriority w:val="99"/>
    <w:locked/>
    <w:rsid w:val="00D519A0"/>
    <w:rPr>
      <w:rFonts w:cs="Times New Roman"/>
      <w:color w:val="000000"/>
      <w:sz w:val="20"/>
      <w:szCs w:val="20"/>
    </w:rPr>
  </w:style>
  <w:style w:type="character" w:styleId="FootnoteReference">
    <w:name w:val="footnote reference"/>
    <w:basedOn w:val="DefaultParagraphFont"/>
    <w:uiPriority w:val="99"/>
    <w:rsid w:val="00D519A0"/>
    <w:rPr>
      <w:rFonts w:cs="Times New Roman"/>
      <w:vertAlign w:val="superscript"/>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A601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iq4MXNLcUmMUF94N0Wj2rLA18g==">AMUW2mU/ObHgMmi+eHlcvDQxxQxcEaARdgXjXH1q2pz9mpo35nZFA/GGbcKDGfa5mTEyiyddgzhJB96d1kKNTnf35g4YbECMf/0FotOlSEt81GahSFpbj9jKQAxYXjnvGzG2ohF+0YhK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9245</Words>
  <Characters>52699</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Microsoft account</cp:lastModifiedBy>
  <cp:revision>3</cp:revision>
  <dcterms:created xsi:type="dcterms:W3CDTF">2023-03-27T03:37:00Z</dcterms:created>
  <dcterms:modified xsi:type="dcterms:W3CDTF">2023-03-28T05:26:00Z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http://www.zotero.org/styles/chicago-fullnote-bibliography-with-ibid</vt:lpwstr>
  </property>
  <property fmtid="{D5CDD505-2E9C-101B-9397-08002B2CF9AE}" pid="9" name="Mendeley Recent Style Name 3_1">
    <vt:lpwstr>Chicago Manual of Style 17th edition (full note, with Ibid.)</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f285d1e5-942b-34af-b2d8-037c9d4fd42c</vt:lpwstr>
  </property>
  <property fmtid="{D5CDD505-2E9C-101B-9397-08002B2CF9AE}" pid="24" name="Mendeley Citation Style_1">
    <vt:lpwstr>http://www.zotero.org/styles/apa</vt:lpwstr>
  </property>
</Properties>
</file>