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CFC" w:rsidRDefault="008F6CFC" w:rsidP="00C7456F">
      <w:pPr>
        <w:rPr>
          <w:b/>
          <w:bCs/>
          <w:sz w:val="22"/>
          <w:szCs w:val="22"/>
        </w:rPr>
      </w:pPr>
      <w:r w:rsidRPr="00583F6F">
        <w:rPr>
          <w:b/>
          <w:bCs/>
          <w:i/>
          <w:iCs/>
          <w:sz w:val="22"/>
          <w:szCs w:val="22"/>
          <w:lang w:val="en-US"/>
        </w:rPr>
        <w:t>CROWDFUNDING WAQF MODEL</w:t>
      </w:r>
      <w:r>
        <w:rPr>
          <w:b/>
          <w:bCs/>
          <w:sz w:val="22"/>
          <w:szCs w:val="22"/>
          <w:lang w:val="en-US"/>
        </w:rPr>
        <w:t>: PERLINDUNGAN HUKUM DANA WAKAF</w:t>
      </w:r>
    </w:p>
    <w:p w:rsidR="00A77B3E" w:rsidRPr="005A2A5C" w:rsidRDefault="008F6CFC" w:rsidP="00C7456F">
      <w:pPr>
        <w:rPr>
          <w:sz w:val="22"/>
          <w:szCs w:val="22"/>
          <w:lang w:val="en-US"/>
        </w:rPr>
      </w:pPr>
      <w:r w:rsidRPr="008F6CFC">
        <w:rPr>
          <w:b/>
          <w:bCs/>
          <w:sz w:val="22"/>
          <w:szCs w:val="22"/>
          <w:lang w:val="en-US"/>
        </w:rPr>
        <w:t>YANG DIKUMPULKAN MELALUI PLATFORM CROWDFUNDING</w:t>
      </w:r>
    </w:p>
    <w:p w:rsidR="00C7456F" w:rsidRPr="00C7456F" w:rsidRDefault="00C7456F" w:rsidP="00C7456F">
      <w:pPr>
        <w:rPr>
          <w:color w:val="BFBFBF" w:themeColor="background1" w:themeShade="BF"/>
        </w:rPr>
      </w:pPr>
    </w:p>
    <w:p w:rsidR="00A77B3E" w:rsidRPr="007F1A78" w:rsidRDefault="00714639" w:rsidP="00714639">
      <w:pPr>
        <w:rPr>
          <w:lang w:val="en-US"/>
        </w:rPr>
      </w:pPr>
      <w:r w:rsidRPr="00714639">
        <w:rPr>
          <w:b/>
          <w:bCs/>
          <w:sz w:val="24"/>
          <w:szCs w:val="24"/>
        </w:rPr>
        <w:t>*Fadhila Shaffa Luthfie</w:t>
      </w:r>
      <w:r w:rsidR="00F63219" w:rsidRPr="00F63219">
        <w:rPr>
          <w:b/>
          <w:bCs/>
          <w:sz w:val="24"/>
          <w:szCs w:val="24"/>
          <w:vertAlign w:val="superscript"/>
        </w:rPr>
        <w:t>1</w:t>
      </w:r>
      <w:r w:rsidR="00F63219">
        <w:rPr>
          <w:b/>
          <w:bCs/>
          <w:sz w:val="24"/>
          <w:szCs w:val="24"/>
        </w:rPr>
        <w:t>,</w:t>
      </w:r>
      <w:r w:rsidR="00DC2484">
        <w:rPr>
          <w:b/>
          <w:bCs/>
          <w:sz w:val="24"/>
          <w:szCs w:val="24"/>
          <w:lang w:val="en-US"/>
        </w:rPr>
        <w:t xml:space="preserve"> </w:t>
      </w:r>
      <w:proofErr w:type="spellStart"/>
      <w:r w:rsidRPr="00714639">
        <w:rPr>
          <w:b/>
          <w:bCs/>
          <w:sz w:val="24"/>
          <w:szCs w:val="24"/>
          <w:lang w:val="en-US"/>
        </w:rPr>
        <w:t>Helza</w:t>
      </w:r>
      <w:proofErr w:type="spellEnd"/>
      <w:r w:rsidRPr="00714639">
        <w:rPr>
          <w:b/>
          <w:bCs/>
          <w:sz w:val="24"/>
          <w:szCs w:val="24"/>
          <w:lang w:val="en-US"/>
        </w:rPr>
        <w:t xml:space="preserve"> Nova </w:t>
      </w:r>
      <w:proofErr w:type="spellStart"/>
      <w:r w:rsidRPr="00714639">
        <w:rPr>
          <w:b/>
          <w:bCs/>
          <w:sz w:val="24"/>
          <w:szCs w:val="24"/>
          <w:lang w:val="en-US"/>
        </w:rPr>
        <w:t>Lita</w:t>
      </w:r>
      <w:proofErr w:type="spellEnd"/>
      <w:r w:rsidR="00F63219" w:rsidRPr="00F63219">
        <w:rPr>
          <w:b/>
          <w:bCs/>
          <w:sz w:val="24"/>
          <w:szCs w:val="24"/>
          <w:vertAlign w:val="superscript"/>
        </w:rPr>
        <w:t>2</w:t>
      </w:r>
      <w:r>
        <w:rPr>
          <w:b/>
          <w:bCs/>
          <w:sz w:val="24"/>
          <w:szCs w:val="24"/>
        </w:rPr>
        <w:t xml:space="preserve">, </w:t>
      </w:r>
      <w:r w:rsidRPr="00714639">
        <w:rPr>
          <w:b/>
          <w:bCs/>
          <w:sz w:val="24"/>
          <w:szCs w:val="24"/>
        </w:rPr>
        <w:t>Nun Harrieti</w:t>
      </w:r>
      <w:r w:rsidRPr="00714639">
        <w:rPr>
          <w:b/>
          <w:bCs/>
          <w:sz w:val="24"/>
          <w:szCs w:val="24"/>
          <w:vertAlign w:val="superscript"/>
        </w:rPr>
        <w:t>3</w:t>
      </w:r>
      <w:r w:rsidR="00DC2484" w:rsidRPr="007F1A78">
        <w:rPr>
          <w:lang w:val="en-US"/>
        </w:rPr>
        <w:t xml:space="preserve"> </w:t>
      </w:r>
    </w:p>
    <w:p w:rsidR="00A77B3E" w:rsidRDefault="00E1636F" w:rsidP="00714639">
      <w:pPr>
        <w:rPr>
          <w:color w:val="BFBFBF" w:themeColor="background1" w:themeShade="BF"/>
          <w:sz w:val="24"/>
          <w:szCs w:val="24"/>
        </w:rPr>
      </w:pPr>
      <w:r w:rsidRPr="00E1636F">
        <w:rPr>
          <w:sz w:val="24"/>
          <w:szCs w:val="24"/>
          <w:vertAlign w:val="superscript"/>
        </w:rPr>
        <w:t>1</w:t>
      </w:r>
      <w:r w:rsidR="00714639">
        <w:rPr>
          <w:sz w:val="24"/>
          <w:szCs w:val="24"/>
          <w:vertAlign w:val="superscript"/>
        </w:rPr>
        <w:t>,2,3</w:t>
      </w:r>
      <w:r w:rsidRPr="00E1636F">
        <w:rPr>
          <w:sz w:val="24"/>
          <w:szCs w:val="24"/>
          <w:lang w:val="en-US"/>
        </w:rPr>
        <w:t>(</w:t>
      </w:r>
      <w:proofErr w:type="spellStart"/>
      <w:r w:rsidR="00714639" w:rsidRPr="00714639">
        <w:rPr>
          <w:sz w:val="24"/>
          <w:szCs w:val="24"/>
          <w:lang w:val="en-US"/>
        </w:rPr>
        <w:t>Universitas</w:t>
      </w:r>
      <w:proofErr w:type="spellEnd"/>
      <w:r w:rsidR="00714639" w:rsidRPr="00714639">
        <w:rPr>
          <w:sz w:val="24"/>
          <w:szCs w:val="24"/>
          <w:lang w:val="en-US"/>
        </w:rPr>
        <w:t xml:space="preserve"> </w:t>
      </w:r>
      <w:proofErr w:type="spellStart"/>
      <w:r w:rsidR="00714639" w:rsidRPr="00714639">
        <w:rPr>
          <w:sz w:val="24"/>
          <w:szCs w:val="24"/>
          <w:lang w:val="en-US"/>
        </w:rPr>
        <w:t>Padjadjaran</w:t>
      </w:r>
      <w:proofErr w:type="spellEnd"/>
      <w:r w:rsidR="00714639" w:rsidRPr="00714639">
        <w:rPr>
          <w:sz w:val="24"/>
          <w:szCs w:val="24"/>
          <w:lang w:val="en-US"/>
        </w:rPr>
        <w:t xml:space="preserve">, Jl. Raya Bandung </w:t>
      </w:r>
      <w:proofErr w:type="spellStart"/>
      <w:r w:rsidR="00714639" w:rsidRPr="00714639">
        <w:rPr>
          <w:sz w:val="24"/>
          <w:szCs w:val="24"/>
          <w:lang w:val="en-US"/>
        </w:rPr>
        <w:t>Sumedang</w:t>
      </w:r>
      <w:proofErr w:type="spellEnd"/>
      <w:r w:rsidR="00714639" w:rsidRPr="00714639">
        <w:rPr>
          <w:sz w:val="24"/>
          <w:szCs w:val="24"/>
          <w:lang w:val="en-US"/>
        </w:rPr>
        <w:t xml:space="preserve"> KM.21, </w:t>
      </w:r>
      <w:proofErr w:type="spellStart"/>
      <w:r w:rsidR="00714639" w:rsidRPr="00714639">
        <w:rPr>
          <w:sz w:val="24"/>
          <w:szCs w:val="24"/>
          <w:lang w:val="en-US"/>
        </w:rPr>
        <w:t>Jawa</w:t>
      </w:r>
      <w:proofErr w:type="spellEnd"/>
      <w:r w:rsidR="00714639" w:rsidRPr="00714639">
        <w:rPr>
          <w:sz w:val="24"/>
          <w:szCs w:val="24"/>
          <w:lang w:val="en-US"/>
        </w:rPr>
        <w:t xml:space="preserve"> Barat, Indonesia</w:t>
      </w:r>
      <w:r w:rsidRPr="00E1636F">
        <w:rPr>
          <w:sz w:val="24"/>
          <w:szCs w:val="24"/>
          <w:lang w:val="en-US"/>
        </w:rPr>
        <w:t>)</w:t>
      </w:r>
    </w:p>
    <w:p w:rsidR="00A77B3E" w:rsidRPr="00714639" w:rsidRDefault="00714639" w:rsidP="00C7456F">
      <w:pPr>
        <w:rPr>
          <w:color w:val="BFBFBF" w:themeColor="background1" w:themeShade="BF"/>
        </w:rPr>
      </w:pPr>
      <w:r>
        <w:rPr>
          <w:sz w:val="24"/>
          <w:szCs w:val="24"/>
        </w:rPr>
        <w:t>*</w:t>
      </w:r>
      <w:r w:rsidRPr="00714639">
        <w:rPr>
          <w:sz w:val="24"/>
          <w:szCs w:val="24"/>
          <w:lang w:val="en-US"/>
        </w:rPr>
        <w:t>shaffaluthfie@gmail.com</w:t>
      </w:r>
    </w:p>
    <w:p w:rsidR="00C7456F" w:rsidRPr="00C7456F" w:rsidRDefault="00C7456F" w:rsidP="00C7456F"/>
    <w:p w:rsidR="00A77B3E" w:rsidRPr="0059494C" w:rsidRDefault="004D6F27" w:rsidP="00C7456F">
      <w:r>
        <w:rPr>
          <w:b/>
          <w:bCs/>
          <w:sz w:val="24"/>
          <w:szCs w:val="24"/>
          <w:lang w:val="en-US"/>
        </w:rPr>
        <w:t>ABSTRA</w:t>
      </w:r>
      <w:r w:rsidR="0059494C">
        <w:rPr>
          <w:b/>
          <w:bCs/>
          <w:sz w:val="24"/>
          <w:szCs w:val="24"/>
        </w:rPr>
        <w:t>CT</w:t>
      </w:r>
    </w:p>
    <w:p w:rsidR="0059494C" w:rsidRDefault="00052400" w:rsidP="00C7456F">
      <w:pPr>
        <w:ind w:left="567" w:right="569"/>
        <w:jc w:val="both"/>
        <w:rPr>
          <w:i/>
          <w:iCs/>
          <w:sz w:val="24"/>
          <w:szCs w:val="24"/>
        </w:rPr>
      </w:pPr>
      <w:r w:rsidRPr="00052400">
        <w:rPr>
          <w:i/>
          <w:iCs/>
          <w:sz w:val="24"/>
          <w:szCs w:val="24"/>
        </w:rPr>
        <w:t>Nowadays, there is an innovation of collecting waqf fund through crowdfunding that will help nazhir’s responsibility in managing and developing waqf assets. This method well-known as Crowdfunding Waqf Model that classified into donation-based crowdfunding. In accordance with unissued regulation regarding donation-based crowdfunding, collecting waqf fund through crowdfunding is an urgent topic to be discussed concerning how is the legal protection of waqf assets in the form of collecting waqf fund through crowdfunding. This research uses normative juridical approach, namely outlining existing problems and discuss according to applicable regulations. The steps of this research encompass steps, i.e: library research of using secondary data and field research in the form of interview. This research concludes that the legal protection in collecting waqf fund through crowdfunding inadequate and still relies on transparency and integration with related regulations. It is necessary to reform waqf regulation in Indonesia that encompass technology development, and creating regulation on donation-based crowdfunding specifically in order to creating legal certainty for the collecting waqf fund activity through technology.</w:t>
      </w:r>
    </w:p>
    <w:p w:rsidR="0059494C" w:rsidRDefault="0059494C" w:rsidP="00C7456F">
      <w:pPr>
        <w:ind w:left="567" w:right="569"/>
        <w:jc w:val="both"/>
        <w:rPr>
          <w:i/>
          <w:iCs/>
          <w:sz w:val="24"/>
          <w:szCs w:val="24"/>
        </w:rPr>
      </w:pPr>
    </w:p>
    <w:p w:rsidR="004D6F27" w:rsidRDefault="00052400" w:rsidP="00463074">
      <w:pPr>
        <w:ind w:left="567" w:right="569"/>
        <w:jc w:val="both"/>
        <w:rPr>
          <w:color w:val="BFBFBF" w:themeColor="background1" w:themeShade="BF"/>
        </w:rPr>
      </w:pPr>
      <w:proofErr w:type="spellStart"/>
      <w:r w:rsidRPr="00052400">
        <w:rPr>
          <w:sz w:val="24"/>
          <w:szCs w:val="24"/>
          <w:lang w:val="en-US"/>
        </w:rPr>
        <w:t>Seiring</w:t>
      </w:r>
      <w:proofErr w:type="spellEnd"/>
      <w:r w:rsidRPr="00052400">
        <w:rPr>
          <w:sz w:val="24"/>
          <w:szCs w:val="24"/>
          <w:lang w:val="en-US"/>
        </w:rPr>
        <w:t xml:space="preserve"> </w:t>
      </w:r>
      <w:proofErr w:type="spellStart"/>
      <w:r w:rsidRPr="00052400">
        <w:rPr>
          <w:sz w:val="24"/>
          <w:szCs w:val="24"/>
          <w:lang w:val="en-US"/>
        </w:rPr>
        <w:t>perkembangan</w:t>
      </w:r>
      <w:proofErr w:type="spellEnd"/>
      <w:r w:rsidRPr="00052400">
        <w:rPr>
          <w:sz w:val="24"/>
          <w:szCs w:val="24"/>
          <w:lang w:val="en-US"/>
        </w:rPr>
        <w:t xml:space="preserve">, </w:t>
      </w:r>
      <w:proofErr w:type="spellStart"/>
      <w:r w:rsidRPr="00052400">
        <w:rPr>
          <w:sz w:val="24"/>
          <w:szCs w:val="24"/>
          <w:lang w:val="en-US"/>
        </w:rPr>
        <w:t>terdapat</w:t>
      </w:r>
      <w:proofErr w:type="spellEnd"/>
      <w:r w:rsidRPr="00052400">
        <w:rPr>
          <w:sz w:val="24"/>
          <w:szCs w:val="24"/>
          <w:lang w:val="en-US"/>
        </w:rPr>
        <w:t xml:space="preserve"> </w:t>
      </w:r>
      <w:proofErr w:type="spellStart"/>
      <w:r w:rsidRPr="00052400">
        <w:rPr>
          <w:sz w:val="24"/>
          <w:szCs w:val="24"/>
          <w:lang w:val="en-US"/>
        </w:rPr>
        <w:t>inovasi</w:t>
      </w:r>
      <w:proofErr w:type="spellEnd"/>
      <w:r w:rsidRPr="00052400">
        <w:rPr>
          <w:sz w:val="24"/>
          <w:szCs w:val="24"/>
          <w:lang w:val="en-US"/>
        </w:rPr>
        <w:t xml:space="preserve"> </w:t>
      </w:r>
      <w:proofErr w:type="spellStart"/>
      <w:r w:rsidRPr="00052400">
        <w:rPr>
          <w:sz w:val="24"/>
          <w:szCs w:val="24"/>
          <w:lang w:val="en-US"/>
        </w:rPr>
        <w:t>pengumpulan</w:t>
      </w:r>
      <w:proofErr w:type="spellEnd"/>
      <w:r w:rsidRPr="00052400">
        <w:rPr>
          <w:sz w:val="24"/>
          <w:szCs w:val="24"/>
          <w:lang w:val="en-US"/>
        </w:rPr>
        <w:t xml:space="preserve"> </w:t>
      </w:r>
      <w:proofErr w:type="spellStart"/>
      <w:proofErr w:type="gramStart"/>
      <w:r w:rsidRPr="00052400">
        <w:rPr>
          <w:sz w:val="24"/>
          <w:szCs w:val="24"/>
          <w:lang w:val="en-US"/>
        </w:rPr>
        <w:t>dana</w:t>
      </w:r>
      <w:proofErr w:type="spellEnd"/>
      <w:proofErr w:type="gramEnd"/>
      <w:r w:rsidRPr="00052400">
        <w:rPr>
          <w:sz w:val="24"/>
          <w:szCs w:val="24"/>
          <w:lang w:val="en-US"/>
        </w:rPr>
        <w:t xml:space="preserve"> </w:t>
      </w:r>
      <w:proofErr w:type="spellStart"/>
      <w:r w:rsidRPr="00052400">
        <w:rPr>
          <w:sz w:val="24"/>
          <w:szCs w:val="24"/>
          <w:lang w:val="en-US"/>
        </w:rPr>
        <w:t>wakaf</w:t>
      </w:r>
      <w:proofErr w:type="spellEnd"/>
      <w:r w:rsidRPr="00052400">
        <w:rPr>
          <w:sz w:val="24"/>
          <w:szCs w:val="24"/>
          <w:lang w:val="en-US"/>
        </w:rPr>
        <w:t xml:space="preserve"> </w:t>
      </w:r>
      <w:proofErr w:type="spellStart"/>
      <w:r w:rsidRPr="00052400">
        <w:rPr>
          <w:sz w:val="24"/>
          <w:szCs w:val="24"/>
          <w:lang w:val="en-US"/>
        </w:rPr>
        <w:t>melalui</w:t>
      </w:r>
      <w:proofErr w:type="spellEnd"/>
      <w:r w:rsidRPr="00052400">
        <w:rPr>
          <w:sz w:val="24"/>
          <w:szCs w:val="24"/>
          <w:lang w:val="en-US"/>
        </w:rPr>
        <w:t xml:space="preserve"> </w:t>
      </w:r>
      <w:proofErr w:type="spellStart"/>
      <w:r w:rsidRPr="00052400">
        <w:rPr>
          <w:i/>
          <w:iCs/>
          <w:sz w:val="24"/>
          <w:szCs w:val="24"/>
          <w:lang w:val="en-US"/>
        </w:rPr>
        <w:t>crowdfunding</w:t>
      </w:r>
      <w:proofErr w:type="spellEnd"/>
      <w:r w:rsidRPr="00052400">
        <w:rPr>
          <w:sz w:val="24"/>
          <w:szCs w:val="24"/>
          <w:lang w:val="en-US"/>
        </w:rPr>
        <w:t xml:space="preserve"> yang </w:t>
      </w:r>
      <w:proofErr w:type="spellStart"/>
      <w:r w:rsidRPr="00052400">
        <w:rPr>
          <w:sz w:val="24"/>
          <w:szCs w:val="24"/>
          <w:lang w:val="en-US"/>
        </w:rPr>
        <w:t>akan</w:t>
      </w:r>
      <w:proofErr w:type="spellEnd"/>
      <w:r w:rsidRPr="00052400">
        <w:rPr>
          <w:sz w:val="24"/>
          <w:szCs w:val="24"/>
          <w:lang w:val="en-US"/>
        </w:rPr>
        <w:t xml:space="preserve"> </w:t>
      </w:r>
      <w:proofErr w:type="spellStart"/>
      <w:r w:rsidRPr="00052400">
        <w:rPr>
          <w:sz w:val="24"/>
          <w:szCs w:val="24"/>
          <w:lang w:val="en-US"/>
        </w:rPr>
        <w:t>membantu</w:t>
      </w:r>
      <w:proofErr w:type="spellEnd"/>
      <w:r w:rsidRPr="00052400">
        <w:rPr>
          <w:sz w:val="24"/>
          <w:szCs w:val="24"/>
          <w:lang w:val="en-US"/>
        </w:rPr>
        <w:t xml:space="preserve"> </w:t>
      </w:r>
      <w:proofErr w:type="spellStart"/>
      <w:r w:rsidRPr="00052400">
        <w:rPr>
          <w:sz w:val="24"/>
          <w:szCs w:val="24"/>
          <w:lang w:val="en-US"/>
        </w:rPr>
        <w:t>tugas</w:t>
      </w:r>
      <w:proofErr w:type="spellEnd"/>
      <w:r w:rsidRPr="00052400">
        <w:rPr>
          <w:sz w:val="24"/>
          <w:szCs w:val="24"/>
          <w:lang w:val="en-US"/>
        </w:rPr>
        <w:t xml:space="preserve"> </w:t>
      </w:r>
      <w:proofErr w:type="spellStart"/>
      <w:r w:rsidRPr="00052400">
        <w:rPr>
          <w:sz w:val="24"/>
          <w:szCs w:val="24"/>
          <w:lang w:val="en-US"/>
        </w:rPr>
        <w:t>nazhir</w:t>
      </w:r>
      <w:proofErr w:type="spellEnd"/>
      <w:r w:rsidRPr="00052400">
        <w:rPr>
          <w:sz w:val="24"/>
          <w:szCs w:val="24"/>
          <w:lang w:val="en-US"/>
        </w:rPr>
        <w:t xml:space="preserve"> </w:t>
      </w:r>
      <w:proofErr w:type="spellStart"/>
      <w:r w:rsidRPr="00052400">
        <w:rPr>
          <w:sz w:val="24"/>
          <w:szCs w:val="24"/>
          <w:lang w:val="en-US"/>
        </w:rPr>
        <w:t>dalam</w:t>
      </w:r>
      <w:proofErr w:type="spellEnd"/>
      <w:r w:rsidRPr="00052400">
        <w:rPr>
          <w:sz w:val="24"/>
          <w:szCs w:val="24"/>
          <w:lang w:val="en-US"/>
        </w:rPr>
        <w:t xml:space="preserve"> </w:t>
      </w:r>
      <w:proofErr w:type="spellStart"/>
      <w:r w:rsidRPr="00052400">
        <w:rPr>
          <w:sz w:val="24"/>
          <w:szCs w:val="24"/>
          <w:lang w:val="en-US"/>
        </w:rPr>
        <w:t>mengelola</w:t>
      </w:r>
      <w:proofErr w:type="spellEnd"/>
      <w:r w:rsidRPr="00052400">
        <w:rPr>
          <w:sz w:val="24"/>
          <w:szCs w:val="24"/>
          <w:lang w:val="en-US"/>
        </w:rPr>
        <w:t xml:space="preserve"> </w:t>
      </w:r>
      <w:proofErr w:type="spellStart"/>
      <w:r w:rsidRPr="00052400">
        <w:rPr>
          <w:sz w:val="24"/>
          <w:szCs w:val="24"/>
          <w:lang w:val="en-US"/>
        </w:rPr>
        <w:t>dan</w:t>
      </w:r>
      <w:proofErr w:type="spellEnd"/>
      <w:r w:rsidRPr="00052400">
        <w:rPr>
          <w:sz w:val="24"/>
          <w:szCs w:val="24"/>
          <w:lang w:val="en-US"/>
        </w:rPr>
        <w:t xml:space="preserve"> </w:t>
      </w:r>
      <w:proofErr w:type="spellStart"/>
      <w:r w:rsidRPr="00052400">
        <w:rPr>
          <w:sz w:val="24"/>
          <w:szCs w:val="24"/>
          <w:lang w:val="en-US"/>
        </w:rPr>
        <w:t>mengembangkan</w:t>
      </w:r>
      <w:proofErr w:type="spellEnd"/>
      <w:r w:rsidRPr="00052400">
        <w:rPr>
          <w:sz w:val="24"/>
          <w:szCs w:val="24"/>
          <w:lang w:val="en-US"/>
        </w:rPr>
        <w:t xml:space="preserve"> </w:t>
      </w:r>
      <w:proofErr w:type="spellStart"/>
      <w:r w:rsidRPr="00052400">
        <w:rPr>
          <w:sz w:val="24"/>
          <w:szCs w:val="24"/>
          <w:lang w:val="en-US"/>
        </w:rPr>
        <w:t>harta</w:t>
      </w:r>
      <w:proofErr w:type="spellEnd"/>
      <w:r w:rsidRPr="00052400">
        <w:rPr>
          <w:sz w:val="24"/>
          <w:szCs w:val="24"/>
          <w:lang w:val="en-US"/>
        </w:rPr>
        <w:t xml:space="preserve"> </w:t>
      </w:r>
      <w:proofErr w:type="spellStart"/>
      <w:r w:rsidRPr="00052400">
        <w:rPr>
          <w:sz w:val="24"/>
          <w:szCs w:val="24"/>
          <w:lang w:val="en-US"/>
        </w:rPr>
        <w:t>benda</w:t>
      </w:r>
      <w:proofErr w:type="spellEnd"/>
      <w:r w:rsidRPr="00052400">
        <w:rPr>
          <w:sz w:val="24"/>
          <w:szCs w:val="24"/>
          <w:lang w:val="en-US"/>
        </w:rPr>
        <w:t xml:space="preserve"> </w:t>
      </w:r>
      <w:proofErr w:type="spellStart"/>
      <w:r w:rsidRPr="00052400">
        <w:rPr>
          <w:sz w:val="24"/>
          <w:szCs w:val="24"/>
          <w:lang w:val="en-US"/>
        </w:rPr>
        <w:t>wakaf</w:t>
      </w:r>
      <w:proofErr w:type="spellEnd"/>
      <w:r w:rsidRPr="00052400">
        <w:rPr>
          <w:sz w:val="24"/>
          <w:szCs w:val="24"/>
          <w:lang w:val="en-US"/>
        </w:rPr>
        <w:t xml:space="preserve">. </w:t>
      </w:r>
      <w:proofErr w:type="spellStart"/>
      <w:r w:rsidRPr="00052400">
        <w:rPr>
          <w:sz w:val="24"/>
          <w:szCs w:val="24"/>
          <w:lang w:val="en-US"/>
        </w:rPr>
        <w:t>Metode</w:t>
      </w:r>
      <w:proofErr w:type="spellEnd"/>
      <w:r w:rsidRPr="00052400">
        <w:rPr>
          <w:sz w:val="24"/>
          <w:szCs w:val="24"/>
          <w:lang w:val="en-US"/>
        </w:rPr>
        <w:t xml:space="preserve"> </w:t>
      </w:r>
      <w:proofErr w:type="spellStart"/>
      <w:r w:rsidRPr="00052400">
        <w:rPr>
          <w:sz w:val="24"/>
          <w:szCs w:val="24"/>
          <w:lang w:val="en-US"/>
        </w:rPr>
        <w:t>ini</w:t>
      </w:r>
      <w:proofErr w:type="spellEnd"/>
      <w:r w:rsidRPr="00052400">
        <w:rPr>
          <w:sz w:val="24"/>
          <w:szCs w:val="24"/>
          <w:lang w:val="en-US"/>
        </w:rPr>
        <w:t xml:space="preserve"> </w:t>
      </w:r>
      <w:proofErr w:type="spellStart"/>
      <w:r w:rsidRPr="00052400">
        <w:rPr>
          <w:sz w:val="24"/>
          <w:szCs w:val="24"/>
          <w:lang w:val="en-US"/>
        </w:rPr>
        <w:t>disebut</w:t>
      </w:r>
      <w:proofErr w:type="spellEnd"/>
      <w:r w:rsidRPr="00052400">
        <w:rPr>
          <w:sz w:val="24"/>
          <w:szCs w:val="24"/>
          <w:lang w:val="en-US"/>
        </w:rPr>
        <w:t xml:space="preserve"> </w:t>
      </w:r>
      <w:proofErr w:type="spellStart"/>
      <w:r w:rsidRPr="00052400">
        <w:rPr>
          <w:sz w:val="24"/>
          <w:szCs w:val="24"/>
          <w:lang w:val="en-US"/>
        </w:rPr>
        <w:t>juga</w:t>
      </w:r>
      <w:proofErr w:type="spellEnd"/>
      <w:r w:rsidRPr="00052400">
        <w:rPr>
          <w:sz w:val="24"/>
          <w:szCs w:val="24"/>
          <w:lang w:val="en-US"/>
        </w:rPr>
        <w:t xml:space="preserve"> </w:t>
      </w:r>
      <w:proofErr w:type="spellStart"/>
      <w:r w:rsidRPr="00052400">
        <w:rPr>
          <w:sz w:val="24"/>
          <w:szCs w:val="24"/>
          <w:lang w:val="en-US"/>
        </w:rPr>
        <w:t>dengan</w:t>
      </w:r>
      <w:proofErr w:type="spellEnd"/>
      <w:r w:rsidRPr="00052400">
        <w:rPr>
          <w:sz w:val="24"/>
          <w:szCs w:val="24"/>
          <w:lang w:val="en-US"/>
        </w:rPr>
        <w:t xml:space="preserve"> </w:t>
      </w:r>
      <w:proofErr w:type="spellStart"/>
      <w:r w:rsidRPr="00052400">
        <w:rPr>
          <w:i/>
          <w:iCs/>
          <w:sz w:val="24"/>
          <w:szCs w:val="24"/>
          <w:lang w:val="en-US"/>
        </w:rPr>
        <w:t>Crowdfunding</w:t>
      </w:r>
      <w:proofErr w:type="spellEnd"/>
      <w:r w:rsidRPr="00052400">
        <w:rPr>
          <w:i/>
          <w:iCs/>
          <w:sz w:val="24"/>
          <w:szCs w:val="24"/>
          <w:lang w:val="en-US"/>
        </w:rPr>
        <w:t xml:space="preserve"> </w:t>
      </w:r>
      <w:proofErr w:type="spellStart"/>
      <w:r w:rsidRPr="00052400">
        <w:rPr>
          <w:i/>
          <w:iCs/>
          <w:sz w:val="24"/>
          <w:szCs w:val="24"/>
          <w:lang w:val="en-US"/>
        </w:rPr>
        <w:t>Waqf</w:t>
      </w:r>
      <w:proofErr w:type="spellEnd"/>
      <w:r w:rsidRPr="00052400">
        <w:rPr>
          <w:i/>
          <w:iCs/>
          <w:sz w:val="24"/>
          <w:szCs w:val="24"/>
          <w:lang w:val="en-US"/>
        </w:rPr>
        <w:t xml:space="preserve"> Model</w:t>
      </w:r>
      <w:r w:rsidRPr="00052400">
        <w:rPr>
          <w:sz w:val="24"/>
          <w:szCs w:val="24"/>
          <w:lang w:val="en-US"/>
        </w:rPr>
        <w:t xml:space="preserve"> yang </w:t>
      </w:r>
      <w:proofErr w:type="spellStart"/>
      <w:r w:rsidRPr="00052400">
        <w:rPr>
          <w:sz w:val="24"/>
          <w:szCs w:val="24"/>
          <w:lang w:val="en-US"/>
        </w:rPr>
        <w:t>terklasifikasikan</w:t>
      </w:r>
      <w:proofErr w:type="spellEnd"/>
      <w:r w:rsidRPr="00052400">
        <w:rPr>
          <w:sz w:val="24"/>
          <w:szCs w:val="24"/>
          <w:lang w:val="en-US"/>
        </w:rPr>
        <w:t xml:space="preserve"> </w:t>
      </w:r>
      <w:proofErr w:type="spellStart"/>
      <w:r w:rsidRPr="00052400">
        <w:rPr>
          <w:sz w:val="24"/>
          <w:szCs w:val="24"/>
          <w:lang w:val="en-US"/>
        </w:rPr>
        <w:t>kepada</w:t>
      </w:r>
      <w:proofErr w:type="spellEnd"/>
      <w:r w:rsidRPr="00052400">
        <w:rPr>
          <w:sz w:val="24"/>
          <w:szCs w:val="24"/>
          <w:lang w:val="en-US"/>
        </w:rPr>
        <w:t xml:space="preserve"> </w:t>
      </w:r>
      <w:proofErr w:type="spellStart"/>
      <w:r w:rsidRPr="00052400">
        <w:rPr>
          <w:sz w:val="24"/>
          <w:szCs w:val="24"/>
          <w:lang w:val="en-US"/>
        </w:rPr>
        <w:t>layanan</w:t>
      </w:r>
      <w:proofErr w:type="spellEnd"/>
      <w:r w:rsidRPr="00052400">
        <w:rPr>
          <w:sz w:val="24"/>
          <w:szCs w:val="24"/>
          <w:lang w:val="en-US"/>
        </w:rPr>
        <w:t xml:space="preserve"> </w:t>
      </w:r>
      <w:proofErr w:type="spellStart"/>
      <w:r w:rsidRPr="00052400">
        <w:rPr>
          <w:sz w:val="24"/>
          <w:szCs w:val="24"/>
          <w:lang w:val="en-US"/>
        </w:rPr>
        <w:t>urun</w:t>
      </w:r>
      <w:proofErr w:type="spellEnd"/>
      <w:r w:rsidRPr="00052400">
        <w:rPr>
          <w:sz w:val="24"/>
          <w:szCs w:val="24"/>
          <w:lang w:val="en-US"/>
        </w:rPr>
        <w:t xml:space="preserve"> </w:t>
      </w:r>
      <w:proofErr w:type="spellStart"/>
      <w:proofErr w:type="gramStart"/>
      <w:r w:rsidRPr="00052400">
        <w:rPr>
          <w:sz w:val="24"/>
          <w:szCs w:val="24"/>
          <w:lang w:val="en-US"/>
        </w:rPr>
        <w:t>dana</w:t>
      </w:r>
      <w:proofErr w:type="spellEnd"/>
      <w:proofErr w:type="gramEnd"/>
      <w:r w:rsidRPr="00052400">
        <w:rPr>
          <w:sz w:val="24"/>
          <w:szCs w:val="24"/>
          <w:lang w:val="en-US"/>
        </w:rPr>
        <w:t xml:space="preserve"> </w:t>
      </w:r>
      <w:proofErr w:type="spellStart"/>
      <w:r w:rsidRPr="00052400">
        <w:rPr>
          <w:sz w:val="24"/>
          <w:szCs w:val="24"/>
          <w:lang w:val="en-US"/>
        </w:rPr>
        <w:t>berbasis</w:t>
      </w:r>
      <w:proofErr w:type="spellEnd"/>
      <w:r w:rsidRPr="00052400">
        <w:rPr>
          <w:sz w:val="24"/>
          <w:szCs w:val="24"/>
          <w:lang w:val="en-US"/>
        </w:rPr>
        <w:t xml:space="preserve"> </w:t>
      </w:r>
      <w:proofErr w:type="spellStart"/>
      <w:r w:rsidRPr="00052400">
        <w:rPr>
          <w:sz w:val="24"/>
          <w:szCs w:val="24"/>
          <w:lang w:val="en-US"/>
        </w:rPr>
        <w:t>donasi</w:t>
      </w:r>
      <w:proofErr w:type="spellEnd"/>
      <w:r w:rsidRPr="00052400">
        <w:rPr>
          <w:sz w:val="24"/>
          <w:szCs w:val="24"/>
          <w:lang w:val="en-US"/>
        </w:rPr>
        <w:t xml:space="preserve">. </w:t>
      </w:r>
      <w:proofErr w:type="spellStart"/>
      <w:r w:rsidRPr="00052400">
        <w:rPr>
          <w:sz w:val="24"/>
          <w:szCs w:val="24"/>
          <w:lang w:val="en-US"/>
        </w:rPr>
        <w:t>Belum</w:t>
      </w:r>
      <w:proofErr w:type="spellEnd"/>
      <w:r w:rsidRPr="00052400">
        <w:rPr>
          <w:sz w:val="24"/>
          <w:szCs w:val="24"/>
          <w:lang w:val="en-US"/>
        </w:rPr>
        <w:t xml:space="preserve"> </w:t>
      </w:r>
      <w:proofErr w:type="spellStart"/>
      <w:r w:rsidRPr="00052400">
        <w:rPr>
          <w:sz w:val="24"/>
          <w:szCs w:val="24"/>
          <w:lang w:val="en-US"/>
        </w:rPr>
        <w:t>adanya</w:t>
      </w:r>
      <w:proofErr w:type="spellEnd"/>
      <w:r w:rsidRPr="00052400">
        <w:rPr>
          <w:sz w:val="24"/>
          <w:szCs w:val="24"/>
          <w:lang w:val="en-US"/>
        </w:rPr>
        <w:t xml:space="preserve"> </w:t>
      </w:r>
      <w:proofErr w:type="spellStart"/>
      <w:r w:rsidRPr="00052400">
        <w:rPr>
          <w:sz w:val="24"/>
          <w:szCs w:val="24"/>
          <w:lang w:val="en-US"/>
        </w:rPr>
        <w:t>peraturan</w:t>
      </w:r>
      <w:proofErr w:type="spellEnd"/>
      <w:r w:rsidRPr="00052400">
        <w:rPr>
          <w:sz w:val="24"/>
          <w:szCs w:val="24"/>
          <w:lang w:val="en-US"/>
        </w:rPr>
        <w:t xml:space="preserve"> yang </w:t>
      </w:r>
      <w:proofErr w:type="spellStart"/>
      <w:r w:rsidRPr="00052400">
        <w:rPr>
          <w:sz w:val="24"/>
          <w:szCs w:val="24"/>
          <w:lang w:val="en-US"/>
        </w:rPr>
        <w:t>mengatur</w:t>
      </w:r>
      <w:proofErr w:type="spellEnd"/>
      <w:r w:rsidRPr="00052400">
        <w:rPr>
          <w:sz w:val="24"/>
          <w:szCs w:val="24"/>
          <w:lang w:val="en-US"/>
        </w:rPr>
        <w:t xml:space="preserve"> </w:t>
      </w:r>
      <w:proofErr w:type="spellStart"/>
      <w:r w:rsidRPr="00052400">
        <w:rPr>
          <w:sz w:val="24"/>
          <w:szCs w:val="24"/>
          <w:lang w:val="en-US"/>
        </w:rPr>
        <w:t>secara</w:t>
      </w:r>
      <w:proofErr w:type="spellEnd"/>
      <w:r w:rsidRPr="00052400">
        <w:rPr>
          <w:sz w:val="24"/>
          <w:szCs w:val="24"/>
          <w:lang w:val="en-US"/>
        </w:rPr>
        <w:t xml:space="preserve"> </w:t>
      </w:r>
      <w:proofErr w:type="spellStart"/>
      <w:r w:rsidRPr="00052400">
        <w:rPr>
          <w:sz w:val="24"/>
          <w:szCs w:val="24"/>
          <w:lang w:val="en-US"/>
        </w:rPr>
        <w:t>khusus</w:t>
      </w:r>
      <w:proofErr w:type="spellEnd"/>
      <w:r w:rsidRPr="00052400">
        <w:rPr>
          <w:sz w:val="24"/>
          <w:szCs w:val="24"/>
          <w:lang w:val="en-US"/>
        </w:rPr>
        <w:t xml:space="preserve">, </w:t>
      </w:r>
      <w:proofErr w:type="spellStart"/>
      <w:r w:rsidRPr="00052400">
        <w:rPr>
          <w:sz w:val="24"/>
          <w:szCs w:val="24"/>
          <w:lang w:val="en-US"/>
        </w:rPr>
        <w:t>pengumpulan</w:t>
      </w:r>
      <w:proofErr w:type="spellEnd"/>
      <w:r w:rsidRPr="00052400">
        <w:rPr>
          <w:sz w:val="24"/>
          <w:szCs w:val="24"/>
          <w:lang w:val="en-US"/>
        </w:rPr>
        <w:t xml:space="preserve"> </w:t>
      </w:r>
      <w:proofErr w:type="spellStart"/>
      <w:proofErr w:type="gramStart"/>
      <w:r w:rsidRPr="00052400">
        <w:rPr>
          <w:sz w:val="24"/>
          <w:szCs w:val="24"/>
          <w:lang w:val="en-US"/>
        </w:rPr>
        <w:t>dana</w:t>
      </w:r>
      <w:proofErr w:type="spellEnd"/>
      <w:proofErr w:type="gramEnd"/>
      <w:r w:rsidRPr="00052400">
        <w:rPr>
          <w:sz w:val="24"/>
          <w:szCs w:val="24"/>
          <w:lang w:val="en-US"/>
        </w:rPr>
        <w:t xml:space="preserve"> </w:t>
      </w:r>
      <w:proofErr w:type="spellStart"/>
      <w:r w:rsidRPr="00052400">
        <w:rPr>
          <w:sz w:val="24"/>
          <w:szCs w:val="24"/>
          <w:lang w:val="en-US"/>
        </w:rPr>
        <w:t>wakaf</w:t>
      </w:r>
      <w:proofErr w:type="spellEnd"/>
      <w:r w:rsidRPr="00052400">
        <w:rPr>
          <w:sz w:val="24"/>
          <w:szCs w:val="24"/>
          <w:lang w:val="en-US"/>
        </w:rPr>
        <w:t xml:space="preserve"> </w:t>
      </w:r>
      <w:proofErr w:type="spellStart"/>
      <w:r w:rsidRPr="00052400">
        <w:rPr>
          <w:sz w:val="24"/>
          <w:szCs w:val="24"/>
          <w:lang w:val="en-US"/>
        </w:rPr>
        <w:t>melalui</w:t>
      </w:r>
      <w:proofErr w:type="spellEnd"/>
      <w:r w:rsidRPr="00052400">
        <w:rPr>
          <w:sz w:val="24"/>
          <w:szCs w:val="24"/>
          <w:lang w:val="en-US"/>
        </w:rPr>
        <w:t xml:space="preserve"> </w:t>
      </w:r>
      <w:proofErr w:type="spellStart"/>
      <w:r w:rsidRPr="00052400">
        <w:rPr>
          <w:i/>
          <w:iCs/>
          <w:sz w:val="24"/>
          <w:szCs w:val="24"/>
          <w:lang w:val="en-US"/>
        </w:rPr>
        <w:t>crowdfunding</w:t>
      </w:r>
      <w:proofErr w:type="spellEnd"/>
      <w:r w:rsidRPr="00052400">
        <w:rPr>
          <w:sz w:val="24"/>
          <w:szCs w:val="24"/>
          <w:lang w:val="en-US"/>
        </w:rPr>
        <w:t xml:space="preserve"> </w:t>
      </w:r>
      <w:proofErr w:type="spellStart"/>
      <w:r w:rsidRPr="00052400">
        <w:rPr>
          <w:sz w:val="24"/>
          <w:szCs w:val="24"/>
          <w:lang w:val="en-US"/>
        </w:rPr>
        <w:t>menjadi</w:t>
      </w:r>
      <w:proofErr w:type="spellEnd"/>
      <w:r w:rsidRPr="00052400">
        <w:rPr>
          <w:sz w:val="24"/>
          <w:szCs w:val="24"/>
          <w:lang w:val="en-US"/>
        </w:rPr>
        <w:t xml:space="preserve"> </w:t>
      </w:r>
      <w:proofErr w:type="spellStart"/>
      <w:r w:rsidRPr="00052400">
        <w:rPr>
          <w:sz w:val="24"/>
          <w:szCs w:val="24"/>
          <w:lang w:val="en-US"/>
        </w:rPr>
        <w:t>urgensi</w:t>
      </w:r>
      <w:proofErr w:type="spellEnd"/>
      <w:r w:rsidRPr="00052400">
        <w:rPr>
          <w:sz w:val="24"/>
          <w:szCs w:val="24"/>
          <w:lang w:val="en-US"/>
        </w:rPr>
        <w:t xml:space="preserve"> </w:t>
      </w:r>
      <w:proofErr w:type="spellStart"/>
      <w:r w:rsidRPr="00052400">
        <w:rPr>
          <w:sz w:val="24"/>
          <w:szCs w:val="24"/>
          <w:lang w:val="en-US"/>
        </w:rPr>
        <w:t>untuk</w:t>
      </w:r>
      <w:proofErr w:type="spellEnd"/>
      <w:r w:rsidRPr="00052400">
        <w:rPr>
          <w:sz w:val="24"/>
          <w:szCs w:val="24"/>
          <w:lang w:val="en-US"/>
        </w:rPr>
        <w:t xml:space="preserve"> </w:t>
      </w:r>
      <w:proofErr w:type="spellStart"/>
      <w:r w:rsidRPr="00052400">
        <w:rPr>
          <w:sz w:val="24"/>
          <w:szCs w:val="24"/>
          <w:lang w:val="en-US"/>
        </w:rPr>
        <w:t>dikaji</w:t>
      </w:r>
      <w:proofErr w:type="spellEnd"/>
      <w:r w:rsidRPr="00052400">
        <w:rPr>
          <w:sz w:val="24"/>
          <w:szCs w:val="24"/>
          <w:lang w:val="en-US"/>
        </w:rPr>
        <w:t xml:space="preserve"> </w:t>
      </w:r>
      <w:proofErr w:type="spellStart"/>
      <w:r w:rsidRPr="00052400">
        <w:rPr>
          <w:sz w:val="24"/>
          <w:szCs w:val="24"/>
          <w:lang w:val="en-US"/>
        </w:rPr>
        <w:t>mengenai</w:t>
      </w:r>
      <w:proofErr w:type="spellEnd"/>
      <w:r w:rsidRPr="00052400">
        <w:rPr>
          <w:sz w:val="24"/>
          <w:szCs w:val="24"/>
          <w:lang w:val="en-US"/>
        </w:rPr>
        <w:t xml:space="preserve"> </w:t>
      </w:r>
      <w:proofErr w:type="spellStart"/>
      <w:r w:rsidRPr="00052400">
        <w:rPr>
          <w:sz w:val="24"/>
          <w:szCs w:val="24"/>
          <w:lang w:val="en-US"/>
        </w:rPr>
        <w:t>bagaimana</w:t>
      </w:r>
      <w:proofErr w:type="spellEnd"/>
      <w:r w:rsidRPr="00052400">
        <w:rPr>
          <w:sz w:val="24"/>
          <w:szCs w:val="24"/>
          <w:lang w:val="en-US"/>
        </w:rPr>
        <w:t xml:space="preserve"> </w:t>
      </w:r>
      <w:proofErr w:type="spellStart"/>
      <w:r w:rsidRPr="00052400">
        <w:rPr>
          <w:sz w:val="24"/>
          <w:szCs w:val="24"/>
          <w:lang w:val="en-US"/>
        </w:rPr>
        <w:t>perlindungan</w:t>
      </w:r>
      <w:proofErr w:type="spellEnd"/>
      <w:r w:rsidRPr="00052400">
        <w:rPr>
          <w:sz w:val="24"/>
          <w:szCs w:val="24"/>
          <w:lang w:val="en-US"/>
        </w:rPr>
        <w:t xml:space="preserve"> </w:t>
      </w:r>
      <w:proofErr w:type="spellStart"/>
      <w:r w:rsidRPr="00052400">
        <w:rPr>
          <w:sz w:val="24"/>
          <w:szCs w:val="24"/>
          <w:lang w:val="en-US"/>
        </w:rPr>
        <w:t>hukum</w:t>
      </w:r>
      <w:proofErr w:type="spellEnd"/>
      <w:r w:rsidRPr="00052400">
        <w:rPr>
          <w:sz w:val="24"/>
          <w:szCs w:val="24"/>
          <w:lang w:val="en-US"/>
        </w:rPr>
        <w:t xml:space="preserve"> </w:t>
      </w:r>
      <w:proofErr w:type="spellStart"/>
      <w:r w:rsidRPr="00052400">
        <w:rPr>
          <w:sz w:val="24"/>
          <w:szCs w:val="24"/>
          <w:lang w:val="en-US"/>
        </w:rPr>
        <w:t>dana</w:t>
      </w:r>
      <w:proofErr w:type="spellEnd"/>
      <w:r w:rsidRPr="00052400">
        <w:rPr>
          <w:sz w:val="24"/>
          <w:szCs w:val="24"/>
          <w:lang w:val="en-US"/>
        </w:rPr>
        <w:t xml:space="preserve"> </w:t>
      </w:r>
      <w:proofErr w:type="spellStart"/>
      <w:r w:rsidRPr="00052400">
        <w:rPr>
          <w:sz w:val="24"/>
          <w:szCs w:val="24"/>
          <w:lang w:val="en-US"/>
        </w:rPr>
        <w:t>wakaf</w:t>
      </w:r>
      <w:proofErr w:type="spellEnd"/>
      <w:r w:rsidRPr="00052400">
        <w:rPr>
          <w:sz w:val="24"/>
          <w:szCs w:val="24"/>
          <w:lang w:val="en-US"/>
        </w:rPr>
        <w:t xml:space="preserve"> yang </w:t>
      </w:r>
      <w:proofErr w:type="spellStart"/>
      <w:r w:rsidRPr="00052400">
        <w:rPr>
          <w:sz w:val="24"/>
          <w:szCs w:val="24"/>
          <w:lang w:val="en-US"/>
        </w:rPr>
        <w:t>dikumpulkan</w:t>
      </w:r>
      <w:proofErr w:type="spellEnd"/>
      <w:r w:rsidRPr="00052400">
        <w:rPr>
          <w:sz w:val="24"/>
          <w:szCs w:val="24"/>
          <w:lang w:val="en-US"/>
        </w:rPr>
        <w:t xml:space="preserve"> </w:t>
      </w:r>
      <w:proofErr w:type="spellStart"/>
      <w:r w:rsidRPr="00052400">
        <w:rPr>
          <w:sz w:val="24"/>
          <w:szCs w:val="24"/>
          <w:lang w:val="en-US"/>
        </w:rPr>
        <w:t>melalui</w:t>
      </w:r>
      <w:proofErr w:type="spellEnd"/>
      <w:r w:rsidRPr="00052400">
        <w:rPr>
          <w:sz w:val="24"/>
          <w:szCs w:val="24"/>
          <w:lang w:val="en-US"/>
        </w:rPr>
        <w:t xml:space="preserve"> </w:t>
      </w:r>
      <w:proofErr w:type="spellStart"/>
      <w:r w:rsidRPr="00052400">
        <w:rPr>
          <w:i/>
          <w:iCs/>
          <w:sz w:val="24"/>
          <w:szCs w:val="24"/>
          <w:lang w:val="en-US"/>
        </w:rPr>
        <w:t>crowdfunding</w:t>
      </w:r>
      <w:proofErr w:type="spellEnd"/>
      <w:r w:rsidRPr="00052400">
        <w:rPr>
          <w:sz w:val="24"/>
          <w:szCs w:val="24"/>
          <w:lang w:val="en-US"/>
        </w:rPr>
        <w:t xml:space="preserve">. </w:t>
      </w:r>
      <w:proofErr w:type="spellStart"/>
      <w:r w:rsidRPr="00052400">
        <w:rPr>
          <w:sz w:val="24"/>
          <w:szCs w:val="24"/>
          <w:lang w:val="en-US"/>
        </w:rPr>
        <w:t>Penulisan</w:t>
      </w:r>
      <w:proofErr w:type="spellEnd"/>
      <w:r w:rsidRPr="00052400">
        <w:rPr>
          <w:sz w:val="24"/>
          <w:szCs w:val="24"/>
          <w:lang w:val="en-US"/>
        </w:rPr>
        <w:t xml:space="preserve"> </w:t>
      </w:r>
      <w:proofErr w:type="spellStart"/>
      <w:r w:rsidRPr="00052400">
        <w:rPr>
          <w:sz w:val="24"/>
          <w:szCs w:val="24"/>
          <w:lang w:val="en-US"/>
        </w:rPr>
        <w:t>ini</w:t>
      </w:r>
      <w:proofErr w:type="spellEnd"/>
      <w:r w:rsidRPr="00052400">
        <w:rPr>
          <w:sz w:val="24"/>
          <w:szCs w:val="24"/>
          <w:lang w:val="en-US"/>
        </w:rPr>
        <w:t xml:space="preserve"> </w:t>
      </w:r>
      <w:proofErr w:type="spellStart"/>
      <w:r w:rsidRPr="00052400">
        <w:rPr>
          <w:sz w:val="24"/>
          <w:szCs w:val="24"/>
          <w:lang w:val="en-US"/>
        </w:rPr>
        <w:t>menggunakan</w:t>
      </w:r>
      <w:proofErr w:type="spellEnd"/>
      <w:r w:rsidRPr="00052400">
        <w:rPr>
          <w:sz w:val="24"/>
          <w:szCs w:val="24"/>
          <w:lang w:val="en-US"/>
        </w:rPr>
        <w:t xml:space="preserve"> </w:t>
      </w:r>
      <w:proofErr w:type="spellStart"/>
      <w:r w:rsidRPr="00052400">
        <w:rPr>
          <w:sz w:val="24"/>
          <w:szCs w:val="24"/>
          <w:lang w:val="en-US"/>
        </w:rPr>
        <w:t>pendekatan</w:t>
      </w:r>
      <w:proofErr w:type="spellEnd"/>
      <w:r w:rsidRPr="00052400">
        <w:rPr>
          <w:sz w:val="24"/>
          <w:szCs w:val="24"/>
          <w:lang w:val="en-US"/>
        </w:rPr>
        <w:t xml:space="preserve"> </w:t>
      </w:r>
      <w:proofErr w:type="spellStart"/>
      <w:r w:rsidRPr="00052400">
        <w:rPr>
          <w:sz w:val="24"/>
          <w:szCs w:val="24"/>
          <w:lang w:val="en-US"/>
        </w:rPr>
        <w:t>yuridis</w:t>
      </w:r>
      <w:proofErr w:type="spellEnd"/>
      <w:r w:rsidRPr="00052400">
        <w:rPr>
          <w:sz w:val="24"/>
          <w:szCs w:val="24"/>
          <w:lang w:val="en-US"/>
        </w:rPr>
        <w:t xml:space="preserve"> </w:t>
      </w:r>
      <w:proofErr w:type="spellStart"/>
      <w:r w:rsidRPr="00052400">
        <w:rPr>
          <w:sz w:val="24"/>
          <w:szCs w:val="24"/>
          <w:lang w:val="en-US"/>
        </w:rPr>
        <w:t>normatif</w:t>
      </w:r>
      <w:proofErr w:type="spellEnd"/>
      <w:r w:rsidRPr="00052400">
        <w:rPr>
          <w:sz w:val="24"/>
          <w:szCs w:val="24"/>
          <w:lang w:val="en-US"/>
        </w:rPr>
        <w:t xml:space="preserve">, </w:t>
      </w:r>
      <w:proofErr w:type="spellStart"/>
      <w:r w:rsidRPr="00052400">
        <w:rPr>
          <w:sz w:val="24"/>
          <w:szCs w:val="24"/>
          <w:lang w:val="en-US"/>
        </w:rPr>
        <w:t>yaitu</w:t>
      </w:r>
      <w:proofErr w:type="spellEnd"/>
      <w:r w:rsidRPr="00052400">
        <w:rPr>
          <w:sz w:val="24"/>
          <w:szCs w:val="24"/>
          <w:lang w:val="en-US"/>
        </w:rPr>
        <w:t xml:space="preserve"> </w:t>
      </w:r>
      <w:proofErr w:type="spellStart"/>
      <w:r w:rsidRPr="00052400">
        <w:rPr>
          <w:sz w:val="24"/>
          <w:szCs w:val="24"/>
          <w:lang w:val="en-US"/>
        </w:rPr>
        <w:t>menguraikan</w:t>
      </w:r>
      <w:proofErr w:type="spellEnd"/>
      <w:r w:rsidRPr="00052400">
        <w:rPr>
          <w:sz w:val="24"/>
          <w:szCs w:val="24"/>
          <w:lang w:val="en-US"/>
        </w:rPr>
        <w:t xml:space="preserve"> </w:t>
      </w:r>
      <w:proofErr w:type="spellStart"/>
      <w:r w:rsidRPr="00052400">
        <w:rPr>
          <w:sz w:val="24"/>
          <w:szCs w:val="24"/>
          <w:lang w:val="en-US"/>
        </w:rPr>
        <w:t>permasalahan</w:t>
      </w:r>
      <w:proofErr w:type="spellEnd"/>
      <w:r w:rsidRPr="00052400">
        <w:rPr>
          <w:sz w:val="24"/>
          <w:szCs w:val="24"/>
          <w:lang w:val="en-US"/>
        </w:rPr>
        <w:t xml:space="preserve"> yang </w:t>
      </w:r>
      <w:proofErr w:type="spellStart"/>
      <w:r w:rsidRPr="00052400">
        <w:rPr>
          <w:sz w:val="24"/>
          <w:szCs w:val="24"/>
          <w:lang w:val="en-US"/>
        </w:rPr>
        <w:t>ada</w:t>
      </w:r>
      <w:proofErr w:type="spellEnd"/>
      <w:r w:rsidRPr="00052400">
        <w:rPr>
          <w:sz w:val="24"/>
          <w:szCs w:val="24"/>
          <w:lang w:val="en-US"/>
        </w:rPr>
        <w:t xml:space="preserve"> </w:t>
      </w:r>
      <w:proofErr w:type="spellStart"/>
      <w:r w:rsidRPr="00052400">
        <w:rPr>
          <w:sz w:val="24"/>
          <w:szCs w:val="24"/>
          <w:lang w:val="en-US"/>
        </w:rPr>
        <w:t>serta</w:t>
      </w:r>
      <w:proofErr w:type="spellEnd"/>
      <w:r w:rsidRPr="00052400">
        <w:rPr>
          <w:sz w:val="24"/>
          <w:szCs w:val="24"/>
          <w:lang w:val="en-US"/>
        </w:rPr>
        <w:t xml:space="preserve"> </w:t>
      </w:r>
      <w:proofErr w:type="spellStart"/>
      <w:r w:rsidRPr="00052400">
        <w:rPr>
          <w:sz w:val="24"/>
          <w:szCs w:val="24"/>
          <w:lang w:val="en-US"/>
        </w:rPr>
        <w:t>dibahas</w:t>
      </w:r>
      <w:proofErr w:type="spellEnd"/>
      <w:r w:rsidRPr="00052400">
        <w:rPr>
          <w:sz w:val="24"/>
          <w:szCs w:val="24"/>
          <w:lang w:val="en-US"/>
        </w:rPr>
        <w:t xml:space="preserve"> </w:t>
      </w:r>
      <w:proofErr w:type="spellStart"/>
      <w:r w:rsidRPr="00052400">
        <w:rPr>
          <w:sz w:val="24"/>
          <w:szCs w:val="24"/>
          <w:lang w:val="en-US"/>
        </w:rPr>
        <w:t>berdasarkan</w:t>
      </w:r>
      <w:proofErr w:type="spellEnd"/>
      <w:r w:rsidRPr="00052400">
        <w:rPr>
          <w:sz w:val="24"/>
          <w:szCs w:val="24"/>
          <w:lang w:val="en-US"/>
        </w:rPr>
        <w:t xml:space="preserve"> </w:t>
      </w:r>
      <w:proofErr w:type="spellStart"/>
      <w:r w:rsidRPr="00052400">
        <w:rPr>
          <w:sz w:val="24"/>
          <w:szCs w:val="24"/>
          <w:lang w:val="en-US"/>
        </w:rPr>
        <w:t>peraturan</w:t>
      </w:r>
      <w:proofErr w:type="spellEnd"/>
      <w:r w:rsidRPr="00052400">
        <w:rPr>
          <w:sz w:val="24"/>
          <w:szCs w:val="24"/>
          <w:lang w:val="en-US"/>
        </w:rPr>
        <w:t xml:space="preserve"> </w:t>
      </w:r>
      <w:proofErr w:type="spellStart"/>
      <w:r w:rsidRPr="00052400">
        <w:rPr>
          <w:sz w:val="24"/>
          <w:szCs w:val="24"/>
          <w:lang w:val="en-US"/>
        </w:rPr>
        <w:t>perundang-undangan</w:t>
      </w:r>
      <w:proofErr w:type="spellEnd"/>
      <w:r w:rsidRPr="00052400">
        <w:rPr>
          <w:sz w:val="24"/>
          <w:szCs w:val="24"/>
          <w:lang w:val="en-US"/>
        </w:rPr>
        <w:t xml:space="preserve"> yang </w:t>
      </w:r>
      <w:proofErr w:type="spellStart"/>
      <w:r w:rsidRPr="00052400">
        <w:rPr>
          <w:sz w:val="24"/>
          <w:szCs w:val="24"/>
          <w:lang w:val="en-US"/>
        </w:rPr>
        <w:t>berlaku</w:t>
      </w:r>
      <w:proofErr w:type="spellEnd"/>
      <w:r w:rsidRPr="00052400">
        <w:rPr>
          <w:sz w:val="24"/>
          <w:szCs w:val="24"/>
          <w:lang w:val="en-US"/>
        </w:rPr>
        <w:t xml:space="preserve">. </w:t>
      </w:r>
      <w:proofErr w:type="spellStart"/>
      <w:r w:rsidRPr="00052400">
        <w:rPr>
          <w:sz w:val="24"/>
          <w:szCs w:val="24"/>
          <w:lang w:val="en-US"/>
        </w:rPr>
        <w:t>Tahapan</w:t>
      </w:r>
      <w:proofErr w:type="spellEnd"/>
      <w:r w:rsidRPr="00052400">
        <w:rPr>
          <w:sz w:val="24"/>
          <w:szCs w:val="24"/>
          <w:lang w:val="en-US"/>
        </w:rPr>
        <w:t xml:space="preserve"> </w:t>
      </w:r>
      <w:proofErr w:type="spellStart"/>
      <w:r w:rsidRPr="00052400">
        <w:rPr>
          <w:sz w:val="24"/>
          <w:szCs w:val="24"/>
          <w:lang w:val="en-US"/>
        </w:rPr>
        <w:t>dalam</w:t>
      </w:r>
      <w:proofErr w:type="spellEnd"/>
      <w:r w:rsidRPr="00052400">
        <w:rPr>
          <w:sz w:val="24"/>
          <w:szCs w:val="24"/>
          <w:lang w:val="en-US"/>
        </w:rPr>
        <w:t xml:space="preserve"> </w:t>
      </w:r>
      <w:proofErr w:type="spellStart"/>
      <w:r w:rsidRPr="00052400">
        <w:rPr>
          <w:sz w:val="24"/>
          <w:szCs w:val="24"/>
          <w:lang w:val="en-US"/>
        </w:rPr>
        <w:t>penulisan</w:t>
      </w:r>
      <w:proofErr w:type="spellEnd"/>
      <w:r w:rsidRPr="00052400">
        <w:rPr>
          <w:sz w:val="24"/>
          <w:szCs w:val="24"/>
          <w:lang w:val="en-US"/>
        </w:rPr>
        <w:t xml:space="preserve"> </w:t>
      </w:r>
      <w:proofErr w:type="spellStart"/>
      <w:r w:rsidRPr="00052400">
        <w:rPr>
          <w:sz w:val="24"/>
          <w:szCs w:val="24"/>
          <w:lang w:val="en-US"/>
        </w:rPr>
        <w:t>ini</w:t>
      </w:r>
      <w:proofErr w:type="spellEnd"/>
      <w:r w:rsidRPr="00052400">
        <w:rPr>
          <w:sz w:val="24"/>
          <w:szCs w:val="24"/>
          <w:lang w:val="en-US"/>
        </w:rPr>
        <w:t xml:space="preserve"> </w:t>
      </w:r>
      <w:proofErr w:type="spellStart"/>
      <w:r w:rsidRPr="00052400">
        <w:rPr>
          <w:sz w:val="24"/>
          <w:szCs w:val="24"/>
          <w:lang w:val="en-US"/>
        </w:rPr>
        <w:t>meliputi</w:t>
      </w:r>
      <w:proofErr w:type="spellEnd"/>
      <w:r w:rsidRPr="00052400">
        <w:rPr>
          <w:sz w:val="24"/>
          <w:szCs w:val="24"/>
          <w:lang w:val="en-US"/>
        </w:rPr>
        <w:t xml:space="preserve"> </w:t>
      </w:r>
      <w:proofErr w:type="spellStart"/>
      <w:r w:rsidRPr="00052400">
        <w:rPr>
          <w:sz w:val="24"/>
          <w:szCs w:val="24"/>
          <w:lang w:val="en-US"/>
        </w:rPr>
        <w:t>studi</w:t>
      </w:r>
      <w:proofErr w:type="spellEnd"/>
      <w:r w:rsidRPr="00052400">
        <w:rPr>
          <w:sz w:val="24"/>
          <w:szCs w:val="24"/>
          <w:lang w:val="en-US"/>
        </w:rPr>
        <w:t xml:space="preserve"> </w:t>
      </w:r>
      <w:proofErr w:type="spellStart"/>
      <w:r w:rsidRPr="00052400">
        <w:rPr>
          <w:sz w:val="24"/>
          <w:szCs w:val="24"/>
          <w:lang w:val="en-US"/>
        </w:rPr>
        <w:t>kepustakaan</w:t>
      </w:r>
      <w:proofErr w:type="spellEnd"/>
      <w:r w:rsidRPr="00052400">
        <w:rPr>
          <w:sz w:val="24"/>
          <w:szCs w:val="24"/>
          <w:lang w:val="en-US"/>
        </w:rPr>
        <w:t xml:space="preserve"> </w:t>
      </w:r>
      <w:proofErr w:type="spellStart"/>
      <w:r w:rsidRPr="00052400">
        <w:rPr>
          <w:sz w:val="24"/>
          <w:szCs w:val="24"/>
          <w:lang w:val="en-US"/>
        </w:rPr>
        <w:t>menggunakan</w:t>
      </w:r>
      <w:proofErr w:type="spellEnd"/>
      <w:r w:rsidRPr="00052400">
        <w:rPr>
          <w:sz w:val="24"/>
          <w:szCs w:val="24"/>
          <w:lang w:val="en-US"/>
        </w:rPr>
        <w:t xml:space="preserve"> data </w:t>
      </w:r>
      <w:proofErr w:type="spellStart"/>
      <w:r w:rsidRPr="00052400">
        <w:rPr>
          <w:sz w:val="24"/>
          <w:szCs w:val="24"/>
          <w:lang w:val="en-US"/>
        </w:rPr>
        <w:t>sekunder</w:t>
      </w:r>
      <w:proofErr w:type="spellEnd"/>
      <w:r w:rsidRPr="00052400">
        <w:rPr>
          <w:sz w:val="24"/>
          <w:szCs w:val="24"/>
          <w:lang w:val="en-US"/>
        </w:rPr>
        <w:t xml:space="preserve"> </w:t>
      </w:r>
      <w:proofErr w:type="spellStart"/>
      <w:r w:rsidRPr="00052400">
        <w:rPr>
          <w:sz w:val="24"/>
          <w:szCs w:val="24"/>
          <w:lang w:val="en-US"/>
        </w:rPr>
        <w:t>dan</w:t>
      </w:r>
      <w:proofErr w:type="spellEnd"/>
      <w:r w:rsidRPr="00052400">
        <w:rPr>
          <w:sz w:val="24"/>
          <w:szCs w:val="24"/>
          <w:lang w:val="en-US"/>
        </w:rPr>
        <w:t xml:space="preserve"> </w:t>
      </w:r>
      <w:proofErr w:type="spellStart"/>
      <w:r w:rsidRPr="00052400">
        <w:rPr>
          <w:sz w:val="24"/>
          <w:szCs w:val="24"/>
          <w:lang w:val="en-US"/>
        </w:rPr>
        <w:t>studi</w:t>
      </w:r>
      <w:proofErr w:type="spellEnd"/>
      <w:r w:rsidRPr="00052400">
        <w:rPr>
          <w:sz w:val="24"/>
          <w:szCs w:val="24"/>
          <w:lang w:val="en-US"/>
        </w:rPr>
        <w:t xml:space="preserve"> </w:t>
      </w:r>
      <w:proofErr w:type="spellStart"/>
      <w:r w:rsidRPr="00052400">
        <w:rPr>
          <w:sz w:val="24"/>
          <w:szCs w:val="24"/>
          <w:lang w:val="en-US"/>
        </w:rPr>
        <w:t>lapangan</w:t>
      </w:r>
      <w:proofErr w:type="spellEnd"/>
      <w:r w:rsidRPr="00052400">
        <w:rPr>
          <w:sz w:val="24"/>
          <w:szCs w:val="24"/>
          <w:lang w:val="en-US"/>
        </w:rPr>
        <w:t xml:space="preserve"> </w:t>
      </w:r>
      <w:proofErr w:type="spellStart"/>
      <w:r w:rsidRPr="00052400">
        <w:rPr>
          <w:sz w:val="24"/>
          <w:szCs w:val="24"/>
          <w:lang w:val="en-US"/>
        </w:rPr>
        <w:t>berupa</w:t>
      </w:r>
      <w:proofErr w:type="spellEnd"/>
      <w:r w:rsidRPr="00052400">
        <w:rPr>
          <w:sz w:val="24"/>
          <w:szCs w:val="24"/>
          <w:lang w:val="en-US"/>
        </w:rPr>
        <w:t xml:space="preserve"> </w:t>
      </w:r>
      <w:proofErr w:type="spellStart"/>
      <w:r w:rsidRPr="00052400">
        <w:rPr>
          <w:sz w:val="24"/>
          <w:szCs w:val="24"/>
          <w:lang w:val="en-US"/>
        </w:rPr>
        <w:t>wawancara</w:t>
      </w:r>
      <w:proofErr w:type="spellEnd"/>
      <w:r w:rsidRPr="00052400">
        <w:rPr>
          <w:sz w:val="24"/>
          <w:szCs w:val="24"/>
          <w:lang w:val="en-US"/>
        </w:rPr>
        <w:t xml:space="preserve">. </w:t>
      </w:r>
      <w:proofErr w:type="spellStart"/>
      <w:r w:rsidRPr="00052400">
        <w:rPr>
          <w:sz w:val="24"/>
          <w:szCs w:val="24"/>
          <w:lang w:val="en-US"/>
        </w:rPr>
        <w:t>Kesimpulan</w:t>
      </w:r>
      <w:proofErr w:type="spellEnd"/>
      <w:r w:rsidRPr="00052400">
        <w:rPr>
          <w:sz w:val="24"/>
          <w:szCs w:val="24"/>
          <w:lang w:val="en-US"/>
        </w:rPr>
        <w:t xml:space="preserve"> </w:t>
      </w:r>
      <w:proofErr w:type="spellStart"/>
      <w:r w:rsidRPr="00052400">
        <w:rPr>
          <w:sz w:val="24"/>
          <w:szCs w:val="24"/>
          <w:lang w:val="en-US"/>
        </w:rPr>
        <w:t>dari</w:t>
      </w:r>
      <w:proofErr w:type="spellEnd"/>
      <w:r w:rsidRPr="00052400">
        <w:rPr>
          <w:sz w:val="24"/>
          <w:szCs w:val="24"/>
          <w:lang w:val="en-US"/>
        </w:rPr>
        <w:t xml:space="preserve"> </w:t>
      </w:r>
      <w:proofErr w:type="spellStart"/>
      <w:r w:rsidRPr="00052400">
        <w:rPr>
          <w:sz w:val="24"/>
          <w:szCs w:val="24"/>
          <w:lang w:val="en-US"/>
        </w:rPr>
        <w:t>penulisan</w:t>
      </w:r>
      <w:proofErr w:type="spellEnd"/>
      <w:r w:rsidRPr="00052400">
        <w:rPr>
          <w:sz w:val="24"/>
          <w:szCs w:val="24"/>
          <w:lang w:val="en-US"/>
        </w:rPr>
        <w:t xml:space="preserve"> </w:t>
      </w:r>
      <w:proofErr w:type="spellStart"/>
      <w:r w:rsidRPr="00052400">
        <w:rPr>
          <w:sz w:val="24"/>
          <w:szCs w:val="24"/>
          <w:lang w:val="en-US"/>
        </w:rPr>
        <w:t>ini</w:t>
      </w:r>
      <w:proofErr w:type="spellEnd"/>
      <w:r w:rsidRPr="00052400">
        <w:rPr>
          <w:sz w:val="24"/>
          <w:szCs w:val="24"/>
          <w:lang w:val="en-US"/>
        </w:rPr>
        <w:t xml:space="preserve"> </w:t>
      </w:r>
      <w:proofErr w:type="spellStart"/>
      <w:r w:rsidRPr="00052400">
        <w:rPr>
          <w:sz w:val="24"/>
          <w:szCs w:val="24"/>
          <w:lang w:val="en-US"/>
        </w:rPr>
        <w:t>menjelaskan</w:t>
      </w:r>
      <w:proofErr w:type="spellEnd"/>
      <w:r w:rsidRPr="00052400">
        <w:rPr>
          <w:sz w:val="24"/>
          <w:szCs w:val="24"/>
          <w:lang w:val="en-US"/>
        </w:rPr>
        <w:t xml:space="preserve"> </w:t>
      </w:r>
      <w:proofErr w:type="spellStart"/>
      <w:r w:rsidRPr="00052400">
        <w:rPr>
          <w:sz w:val="24"/>
          <w:szCs w:val="24"/>
          <w:lang w:val="en-US"/>
        </w:rPr>
        <w:t>bahwa</w:t>
      </w:r>
      <w:proofErr w:type="spellEnd"/>
      <w:r w:rsidRPr="00052400">
        <w:rPr>
          <w:sz w:val="24"/>
          <w:szCs w:val="24"/>
          <w:lang w:val="en-US"/>
        </w:rPr>
        <w:t xml:space="preserve"> </w:t>
      </w:r>
      <w:proofErr w:type="spellStart"/>
      <w:r w:rsidRPr="00052400">
        <w:rPr>
          <w:sz w:val="24"/>
          <w:szCs w:val="24"/>
          <w:lang w:val="en-US"/>
        </w:rPr>
        <w:t>perlindungan</w:t>
      </w:r>
      <w:proofErr w:type="spellEnd"/>
      <w:r w:rsidRPr="00052400">
        <w:rPr>
          <w:sz w:val="24"/>
          <w:szCs w:val="24"/>
          <w:lang w:val="en-US"/>
        </w:rPr>
        <w:t xml:space="preserve"> </w:t>
      </w:r>
      <w:proofErr w:type="spellStart"/>
      <w:r w:rsidRPr="00052400">
        <w:rPr>
          <w:sz w:val="24"/>
          <w:szCs w:val="24"/>
          <w:lang w:val="en-US"/>
        </w:rPr>
        <w:t>hukum</w:t>
      </w:r>
      <w:proofErr w:type="spellEnd"/>
      <w:r w:rsidRPr="00052400">
        <w:rPr>
          <w:sz w:val="24"/>
          <w:szCs w:val="24"/>
          <w:lang w:val="en-US"/>
        </w:rPr>
        <w:t xml:space="preserve"> </w:t>
      </w:r>
      <w:proofErr w:type="spellStart"/>
      <w:r w:rsidRPr="00052400">
        <w:rPr>
          <w:sz w:val="24"/>
          <w:szCs w:val="24"/>
          <w:lang w:val="en-US"/>
        </w:rPr>
        <w:t>dari</w:t>
      </w:r>
      <w:proofErr w:type="spellEnd"/>
      <w:r w:rsidRPr="00052400">
        <w:rPr>
          <w:sz w:val="24"/>
          <w:szCs w:val="24"/>
          <w:lang w:val="en-US"/>
        </w:rPr>
        <w:t xml:space="preserve"> </w:t>
      </w:r>
      <w:proofErr w:type="spellStart"/>
      <w:r w:rsidRPr="00052400">
        <w:rPr>
          <w:sz w:val="24"/>
          <w:szCs w:val="24"/>
          <w:lang w:val="en-US"/>
        </w:rPr>
        <w:t>pengumpulan</w:t>
      </w:r>
      <w:proofErr w:type="spellEnd"/>
      <w:r w:rsidRPr="00052400">
        <w:rPr>
          <w:sz w:val="24"/>
          <w:szCs w:val="24"/>
          <w:lang w:val="en-US"/>
        </w:rPr>
        <w:t xml:space="preserve"> </w:t>
      </w:r>
      <w:proofErr w:type="spellStart"/>
      <w:proofErr w:type="gramStart"/>
      <w:r w:rsidRPr="00052400">
        <w:rPr>
          <w:sz w:val="24"/>
          <w:szCs w:val="24"/>
          <w:lang w:val="en-US"/>
        </w:rPr>
        <w:t>dana</w:t>
      </w:r>
      <w:proofErr w:type="spellEnd"/>
      <w:proofErr w:type="gramEnd"/>
      <w:r w:rsidRPr="00052400">
        <w:rPr>
          <w:sz w:val="24"/>
          <w:szCs w:val="24"/>
          <w:lang w:val="en-US"/>
        </w:rPr>
        <w:t xml:space="preserve"> </w:t>
      </w:r>
      <w:proofErr w:type="spellStart"/>
      <w:r w:rsidRPr="00052400">
        <w:rPr>
          <w:sz w:val="24"/>
          <w:szCs w:val="24"/>
          <w:lang w:val="en-US"/>
        </w:rPr>
        <w:t>wakaf</w:t>
      </w:r>
      <w:proofErr w:type="spellEnd"/>
      <w:r w:rsidRPr="00052400">
        <w:rPr>
          <w:sz w:val="24"/>
          <w:szCs w:val="24"/>
          <w:lang w:val="en-US"/>
        </w:rPr>
        <w:t xml:space="preserve"> </w:t>
      </w:r>
      <w:proofErr w:type="spellStart"/>
      <w:r w:rsidRPr="00052400">
        <w:rPr>
          <w:sz w:val="24"/>
          <w:szCs w:val="24"/>
          <w:lang w:val="en-US"/>
        </w:rPr>
        <w:t>melalui</w:t>
      </w:r>
      <w:proofErr w:type="spellEnd"/>
      <w:r w:rsidRPr="00052400">
        <w:rPr>
          <w:sz w:val="24"/>
          <w:szCs w:val="24"/>
          <w:lang w:val="en-US"/>
        </w:rPr>
        <w:t xml:space="preserve"> </w:t>
      </w:r>
      <w:proofErr w:type="spellStart"/>
      <w:r w:rsidRPr="00052400">
        <w:rPr>
          <w:i/>
          <w:iCs/>
          <w:sz w:val="24"/>
          <w:szCs w:val="24"/>
          <w:lang w:val="en-US"/>
        </w:rPr>
        <w:t>crowdfunding</w:t>
      </w:r>
      <w:proofErr w:type="spellEnd"/>
      <w:r w:rsidRPr="00052400">
        <w:rPr>
          <w:sz w:val="24"/>
          <w:szCs w:val="24"/>
          <w:lang w:val="en-US"/>
        </w:rPr>
        <w:t xml:space="preserve"> </w:t>
      </w:r>
      <w:proofErr w:type="spellStart"/>
      <w:r w:rsidRPr="00052400">
        <w:rPr>
          <w:sz w:val="24"/>
          <w:szCs w:val="24"/>
          <w:lang w:val="en-US"/>
        </w:rPr>
        <w:t>belum</w:t>
      </w:r>
      <w:proofErr w:type="spellEnd"/>
      <w:r w:rsidRPr="00052400">
        <w:rPr>
          <w:sz w:val="24"/>
          <w:szCs w:val="24"/>
          <w:lang w:val="en-US"/>
        </w:rPr>
        <w:t xml:space="preserve"> </w:t>
      </w:r>
      <w:proofErr w:type="spellStart"/>
      <w:r w:rsidRPr="00052400">
        <w:rPr>
          <w:sz w:val="24"/>
          <w:szCs w:val="24"/>
          <w:lang w:val="en-US"/>
        </w:rPr>
        <w:t>memadai</w:t>
      </w:r>
      <w:proofErr w:type="spellEnd"/>
      <w:r w:rsidRPr="00052400">
        <w:rPr>
          <w:sz w:val="24"/>
          <w:szCs w:val="24"/>
          <w:lang w:val="en-US"/>
        </w:rPr>
        <w:t xml:space="preserve"> </w:t>
      </w:r>
      <w:proofErr w:type="spellStart"/>
      <w:r w:rsidRPr="00052400">
        <w:rPr>
          <w:sz w:val="24"/>
          <w:szCs w:val="24"/>
          <w:lang w:val="en-US"/>
        </w:rPr>
        <w:t>dan</w:t>
      </w:r>
      <w:proofErr w:type="spellEnd"/>
      <w:r w:rsidRPr="00052400">
        <w:rPr>
          <w:sz w:val="24"/>
          <w:szCs w:val="24"/>
          <w:lang w:val="en-US"/>
        </w:rPr>
        <w:t xml:space="preserve"> </w:t>
      </w:r>
      <w:proofErr w:type="spellStart"/>
      <w:r w:rsidRPr="00052400">
        <w:rPr>
          <w:sz w:val="24"/>
          <w:szCs w:val="24"/>
          <w:lang w:val="en-US"/>
        </w:rPr>
        <w:t>masih</w:t>
      </w:r>
      <w:proofErr w:type="spellEnd"/>
      <w:r w:rsidRPr="00052400">
        <w:rPr>
          <w:sz w:val="24"/>
          <w:szCs w:val="24"/>
          <w:lang w:val="en-US"/>
        </w:rPr>
        <w:t xml:space="preserve"> </w:t>
      </w:r>
      <w:proofErr w:type="spellStart"/>
      <w:r w:rsidRPr="00052400">
        <w:rPr>
          <w:sz w:val="24"/>
          <w:szCs w:val="24"/>
          <w:lang w:val="en-US"/>
        </w:rPr>
        <w:t>mengandalkan</w:t>
      </w:r>
      <w:proofErr w:type="spellEnd"/>
      <w:r w:rsidRPr="00052400">
        <w:rPr>
          <w:sz w:val="24"/>
          <w:szCs w:val="24"/>
          <w:lang w:val="en-US"/>
        </w:rPr>
        <w:t xml:space="preserve"> </w:t>
      </w:r>
      <w:proofErr w:type="spellStart"/>
      <w:r w:rsidRPr="00052400">
        <w:rPr>
          <w:sz w:val="24"/>
          <w:szCs w:val="24"/>
          <w:lang w:val="en-US"/>
        </w:rPr>
        <w:t>transparansi</w:t>
      </w:r>
      <w:proofErr w:type="spellEnd"/>
      <w:r w:rsidRPr="00052400">
        <w:rPr>
          <w:sz w:val="24"/>
          <w:szCs w:val="24"/>
          <w:lang w:val="en-US"/>
        </w:rPr>
        <w:t xml:space="preserve"> </w:t>
      </w:r>
      <w:proofErr w:type="spellStart"/>
      <w:r w:rsidRPr="00052400">
        <w:rPr>
          <w:sz w:val="24"/>
          <w:szCs w:val="24"/>
          <w:lang w:val="en-US"/>
        </w:rPr>
        <w:t>untuk</w:t>
      </w:r>
      <w:proofErr w:type="spellEnd"/>
      <w:r w:rsidRPr="00052400">
        <w:rPr>
          <w:sz w:val="24"/>
          <w:szCs w:val="24"/>
          <w:lang w:val="en-US"/>
        </w:rPr>
        <w:t xml:space="preserve"> </w:t>
      </w:r>
      <w:proofErr w:type="spellStart"/>
      <w:r w:rsidRPr="00052400">
        <w:rPr>
          <w:sz w:val="24"/>
          <w:szCs w:val="24"/>
          <w:lang w:val="en-US"/>
        </w:rPr>
        <w:t>meraih</w:t>
      </w:r>
      <w:proofErr w:type="spellEnd"/>
      <w:r w:rsidRPr="00052400">
        <w:rPr>
          <w:sz w:val="24"/>
          <w:szCs w:val="24"/>
          <w:lang w:val="en-US"/>
        </w:rPr>
        <w:t xml:space="preserve"> </w:t>
      </w:r>
      <w:proofErr w:type="spellStart"/>
      <w:r w:rsidRPr="00052400">
        <w:rPr>
          <w:sz w:val="24"/>
          <w:szCs w:val="24"/>
          <w:lang w:val="en-US"/>
        </w:rPr>
        <w:t>kepercayaan</w:t>
      </w:r>
      <w:proofErr w:type="spellEnd"/>
      <w:r w:rsidRPr="00052400">
        <w:rPr>
          <w:sz w:val="24"/>
          <w:szCs w:val="24"/>
          <w:lang w:val="en-US"/>
        </w:rPr>
        <w:t xml:space="preserve"> </w:t>
      </w:r>
      <w:proofErr w:type="spellStart"/>
      <w:r w:rsidRPr="00052400">
        <w:rPr>
          <w:sz w:val="24"/>
          <w:szCs w:val="24"/>
          <w:lang w:val="en-US"/>
        </w:rPr>
        <w:t>masyarakat</w:t>
      </w:r>
      <w:proofErr w:type="spellEnd"/>
      <w:r w:rsidRPr="00052400">
        <w:rPr>
          <w:sz w:val="24"/>
          <w:szCs w:val="24"/>
          <w:lang w:val="en-US"/>
        </w:rPr>
        <w:t xml:space="preserve">, </w:t>
      </w:r>
      <w:proofErr w:type="spellStart"/>
      <w:r w:rsidRPr="00052400">
        <w:rPr>
          <w:sz w:val="24"/>
          <w:szCs w:val="24"/>
          <w:lang w:val="en-US"/>
        </w:rPr>
        <w:t>serta</w:t>
      </w:r>
      <w:proofErr w:type="spellEnd"/>
      <w:r w:rsidRPr="00052400">
        <w:rPr>
          <w:sz w:val="24"/>
          <w:szCs w:val="24"/>
          <w:lang w:val="en-US"/>
        </w:rPr>
        <w:t xml:space="preserve"> </w:t>
      </w:r>
      <w:proofErr w:type="spellStart"/>
      <w:r w:rsidRPr="00052400">
        <w:rPr>
          <w:sz w:val="24"/>
          <w:szCs w:val="24"/>
          <w:lang w:val="en-US"/>
        </w:rPr>
        <w:t>memerlukan</w:t>
      </w:r>
      <w:proofErr w:type="spellEnd"/>
      <w:r w:rsidRPr="00052400">
        <w:rPr>
          <w:sz w:val="24"/>
          <w:szCs w:val="24"/>
          <w:lang w:val="en-US"/>
        </w:rPr>
        <w:t xml:space="preserve"> </w:t>
      </w:r>
      <w:proofErr w:type="spellStart"/>
      <w:r w:rsidRPr="00052400">
        <w:rPr>
          <w:sz w:val="24"/>
          <w:szCs w:val="24"/>
          <w:lang w:val="en-US"/>
        </w:rPr>
        <w:t>integrasi</w:t>
      </w:r>
      <w:proofErr w:type="spellEnd"/>
      <w:r w:rsidRPr="00052400">
        <w:rPr>
          <w:sz w:val="24"/>
          <w:szCs w:val="24"/>
          <w:lang w:val="en-US"/>
        </w:rPr>
        <w:t xml:space="preserve"> </w:t>
      </w:r>
      <w:proofErr w:type="spellStart"/>
      <w:r w:rsidRPr="00052400">
        <w:rPr>
          <w:sz w:val="24"/>
          <w:szCs w:val="24"/>
          <w:lang w:val="en-US"/>
        </w:rPr>
        <w:t>dengan</w:t>
      </w:r>
      <w:proofErr w:type="spellEnd"/>
      <w:r w:rsidRPr="00052400">
        <w:rPr>
          <w:sz w:val="24"/>
          <w:szCs w:val="24"/>
          <w:lang w:val="en-US"/>
        </w:rPr>
        <w:t xml:space="preserve"> </w:t>
      </w:r>
      <w:proofErr w:type="spellStart"/>
      <w:r w:rsidRPr="00052400">
        <w:rPr>
          <w:sz w:val="24"/>
          <w:szCs w:val="24"/>
          <w:lang w:val="en-US"/>
        </w:rPr>
        <w:t>peraturan</w:t>
      </w:r>
      <w:proofErr w:type="spellEnd"/>
      <w:r w:rsidRPr="00052400">
        <w:rPr>
          <w:sz w:val="24"/>
          <w:szCs w:val="24"/>
          <w:lang w:val="en-US"/>
        </w:rPr>
        <w:t xml:space="preserve"> </w:t>
      </w:r>
      <w:proofErr w:type="spellStart"/>
      <w:r w:rsidRPr="00052400">
        <w:rPr>
          <w:sz w:val="24"/>
          <w:szCs w:val="24"/>
          <w:lang w:val="en-US"/>
        </w:rPr>
        <w:t>terkait</w:t>
      </w:r>
      <w:proofErr w:type="spellEnd"/>
      <w:r w:rsidRPr="00052400">
        <w:rPr>
          <w:sz w:val="24"/>
          <w:szCs w:val="24"/>
          <w:lang w:val="en-US"/>
        </w:rPr>
        <w:t xml:space="preserve"> </w:t>
      </w:r>
      <w:proofErr w:type="spellStart"/>
      <w:r w:rsidRPr="00052400">
        <w:rPr>
          <w:sz w:val="24"/>
          <w:szCs w:val="24"/>
          <w:lang w:val="en-US"/>
        </w:rPr>
        <w:t>lainnya</w:t>
      </w:r>
      <w:proofErr w:type="spellEnd"/>
      <w:r w:rsidRPr="00052400">
        <w:rPr>
          <w:sz w:val="24"/>
          <w:szCs w:val="24"/>
          <w:lang w:val="en-US"/>
        </w:rPr>
        <w:t xml:space="preserve">. </w:t>
      </w:r>
      <w:proofErr w:type="spellStart"/>
      <w:r w:rsidRPr="00052400">
        <w:rPr>
          <w:sz w:val="24"/>
          <w:szCs w:val="24"/>
          <w:lang w:val="en-US"/>
        </w:rPr>
        <w:t>Diperlukan</w:t>
      </w:r>
      <w:proofErr w:type="spellEnd"/>
      <w:r w:rsidRPr="00052400">
        <w:rPr>
          <w:sz w:val="24"/>
          <w:szCs w:val="24"/>
          <w:lang w:val="en-US"/>
        </w:rPr>
        <w:t xml:space="preserve"> </w:t>
      </w:r>
      <w:proofErr w:type="spellStart"/>
      <w:r w:rsidRPr="00052400">
        <w:rPr>
          <w:sz w:val="24"/>
          <w:szCs w:val="24"/>
          <w:lang w:val="en-US"/>
        </w:rPr>
        <w:t>pembaharuan</w:t>
      </w:r>
      <w:proofErr w:type="spellEnd"/>
      <w:r w:rsidRPr="00052400">
        <w:rPr>
          <w:sz w:val="24"/>
          <w:szCs w:val="24"/>
          <w:lang w:val="en-US"/>
        </w:rPr>
        <w:t xml:space="preserve"> </w:t>
      </w:r>
      <w:proofErr w:type="spellStart"/>
      <w:r w:rsidRPr="00052400">
        <w:rPr>
          <w:sz w:val="24"/>
          <w:szCs w:val="24"/>
          <w:lang w:val="en-US"/>
        </w:rPr>
        <w:t>terkait</w:t>
      </w:r>
      <w:proofErr w:type="spellEnd"/>
      <w:r w:rsidRPr="00052400">
        <w:rPr>
          <w:sz w:val="24"/>
          <w:szCs w:val="24"/>
          <w:lang w:val="en-US"/>
        </w:rPr>
        <w:t xml:space="preserve"> </w:t>
      </w:r>
      <w:proofErr w:type="spellStart"/>
      <w:r w:rsidRPr="00052400">
        <w:rPr>
          <w:sz w:val="24"/>
          <w:szCs w:val="24"/>
          <w:lang w:val="en-US"/>
        </w:rPr>
        <w:t>regulasi</w:t>
      </w:r>
      <w:proofErr w:type="spellEnd"/>
      <w:r w:rsidRPr="00052400">
        <w:rPr>
          <w:sz w:val="24"/>
          <w:szCs w:val="24"/>
          <w:lang w:val="en-US"/>
        </w:rPr>
        <w:t xml:space="preserve"> </w:t>
      </w:r>
      <w:proofErr w:type="spellStart"/>
      <w:r w:rsidRPr="00052400">
        <w:rPr>
          <w:sz w:val="24"/>
          <w:szCs w:val="24"/>
          <w:lang w:val="en-US"/>
        </w:rPr>
        <w:t>wakaf</w:t>
      </w:r>
      <w:proofErr w:type="spellEnd"/>
      <w:r w:rsidRPr="00052400">
        <w:rPr>
          <w:sz w:val="24"/>
          <w:szCs w:val="24"/>
          <w:lang w:val="en-US"/>
        </w:rPr>
        <w:t xml:space="preserve"> yang </w:t>
      </w:r>
      <w:proofErr w:type="spellStart"/>
      <w:r w:rsidRPr="00052400">
        <w:rPr>
          <w:sz w:val="24"/>
          <w:szCs w:val="24"/>
          <w:lang w:val="en-US"/>
        </w:rPr>
        <w:t>menjangkau</w:t>
      </w:r>
      <w:proofErr w:type="spellEnd"/>
      <w:r w:rsidRPr="00052400">
        <w:rPr>
          <w:sz w:val="24"/>
          <w:szCs w:val="24"/>
          <w:lang w:val="en-US"/>
        </w:rPr>
        <w:t xml:space="preserve"> </w:t>
      </w:r>
      <w:proofErr w:type="spellStart"/>
      <w:r w:rsidRPr="00052400">
        <w:rPr>
          <w:sz w:val="24"/>
          <w:szCs w:val="24"/>
          <w:lang w:val="en-US"/>
        </w:rPr>
        <w:t>perkembangan</w:t>
      </w:r>
      <w:proofErr w:type="spellEnd"/>
      <w:r w:rsidRPr="00052400">
        <w:rPr>
          <w:sz w:val="24"/>
          <w:szCs w:val="24"/>
          <w:lang w:val="en-US"/>
        </w:rPr>
        <w:t xml:space="preserve"> </w:t>
      </w:r>
      <w:proofErr w:type="spellStart"/>
      <w:r w:rsidRPr="00052400">
        <w:rPr>
          <w:sz w:val="24"/>
          <w:szCs w:val="24"/>
          <w:lang w:val="en-US"/>
        </w:rPr>
        <w:t>teknologi</w:t>
      </w:r>
      <w:proofErr w:type="spellEnd"/>
      <w:r w:rsidRPr="00052400">
        <w:rPr>
          <w:sz w:val="24"/>
          <w:szCs w:val="24"/>
          <w:lang w:val="en-US"/>
        </w:rPr>
        <w:t xml:space="preserve">, </w:t>
      </w:r>
      <w:proofErr w:type="spellStart"/>
      <w:r w:rsidRPr="00052400">
        <w:rPr>
          <w:sz w:val="24"/>
          <w:szCs w:val="24"/>
          <w:lang w:val="en-US"/>
        </w:rPr>
        <w:t>serta</w:t>
      </w:r>
      <w:proofErr w:type="spellEnd"/>
      <w:r w:rsidRPr="00052400">
        <w:rPr>
          <w:sz w:val="24"/>
          <w:szCs w:val="24"/>
          <w:lang w:val="en-US"/>
        </w:rPr>
        <w:t xml:space="preserve"> </w:t>
      </w:r>
      <w:proofErr w:type="spellStart"/>
      <w:r w:rsidRPr="00052400">
        <w:rPr>
          <w:sz w:val="24"/>
          <w:szCs w:val="24"/>
          <w:lang w:val="en-US"/>
        </w:rPr>
        <w:t>pembuatan</w:t>
      </w:r>
      <w:proofErr w:type="spellEnd"/>
      <w:r w:rsidRPr="00052400">
        <w:rPr>
          <w:sz w:val="24"/>
          <w:szCs w:val="24"/>
          <w:lang w:val="en-US"/>
        </w:rPr>
        <w:t xml:space="preserve"> </w:t>
      </w:r>
      <w:proofErr w:type="spellStart"/>
      <w:r w:rsidRPr="00052400">
        <w:rPr>
          <w:sz w:val="24"/>
          <w:szCs w:val="24"/>
          <w:lang w:val="en-US"/>
        </w:rPr>
        <w:t>regulasi</w:t>
      </w:r>
      <w:proofErr w:type="spellEnd"/>
      <w:r w:rsidRPr="00052400">
        <w:rPr>
          <w:sz w:val="24"/>
          <w:szCs w:val="24"/>
          <w:lang w:val="en-US"/>
        </w:rPr>
        <w:t xml:space="preserve"> </w:t>
      </w:r>
      <w:proofErr w:type="spellStart"/>
      <w:r w:rsidRPr="00052400">
        <w:rPr>
          <w:sz w:val="24"/>
          <w:szCs w:val="24"/>
          <w:lang w:val="en-US"/>
        </w:rPr>
        <w:t>khusus</w:t>
      </w:r>
      <w:proofErr w:type="spellEnd"/>
      <w:r w:rsidRPr="00052400">
        <w:rPr>
          <w:sz w:val="24"/>
          <w:szCs w:val="24"/>
          <w:lang w:val="en-US"/>
        </w:rPr>
        <w:t xml:space="preserve"> </w:t>
      </w:r>
      <w:proofErr w:type="spellStart"/>
      <w:r w:rsidRPr="00052400">
        <w:rPr>
          <w:sz w:val="24"/>
          <w:szCs w:val="24"/>
          <w:lang w:val="en-US"/>
        </w:rPr>
        <w:t>mengenai</w:t>
      </w:r>
      <w:proofErr w:type="spellEnd"/>
      <w:r w:rsidRPr="00052400">
        <w:rPr>
          <w:sz w:val="24"/>
          <w:szCs w:val="24"/>
          <w:lang w:val="en-US"/>
        </w:rPr>
        <w:t xml:space="preserve"> </w:t>
      </w:r>
      <w:proofErr w:type="spellStart"/>
      <w:r w:rsidRPr="00052400">
        <w:rPr>
          <w:i/>
          <w:iCs/>
          <w:sz w:val="24"/>
          <w:szCs w:val="24"/>
          <w:lang w:val="en-US"/>
        </w:rPr>
        <w:t>crowdfunding</w:t>
      </w:r>
      <w:proofErr w:type="spellEnd"/>
      <w:r w:rsidRPr="00052400">
        <w:rPr>
          <w:sz w:val="24"/>
          <w:szCs w:val="24"/>
          <w:lang w:val="en-US"/>
        </w:rPr>
        <w:t xml:space="preserve"> </w:t>
      </w:r>
      <w:proofErr w:type="spellStart"/>
      <w:r w:rsidRPr="00052400">
        <w:rPr>
          <w:sz w:val="24"/>
          <w:szCs w:val="24"/>
          <w:lang w:val="en-US"/>
        </w:rPr>
        <w:t>berbasis</w:t>
      </w:r>
      <w:proofErr w:type="spellEnd"/>
      <w:r w:rsidRPr="00052400">
        <w:rPr>
          <w:sz w:val="24"/>
          <w:szCs w:val="24"/>
          <w:lang w:val="en-US"/>
        </w:rPr>
        <w:t xml:space="preserve"> </w:t>
      </w:r>
      <w:proofErr w:type="spellStart"/>
      <w:r w:rsidRPr="00052400">
        <w:rPr>
          <w:sz w:val="24"/>
          <w:szCs w:val="24"/>
          <w:lang w:val="en-US"/>
        </w:rPr>
        <w:t>donasi</w:t>
      </w:r>
      <w:proofErr w:type="spellEnd"/>
      <w:r w:rsidRPr="00052400">
        <w:rPr>
          <w:sz w:val="24"/>
          <w:szCs w:val="24"/>
          <w:lang w:val="en-US"/>
        </w:rPr>
        <w:t xml:space="preserve"> </w:t>
      </w:r>
      <w:proofErr w:type="spellStart"/>
      <w:r w:rsidRPr="00052400">
        <w:rPr>
          <w:sz w:val="24"/>
          <w:szCs w:val="24"/>
          <w:lang w:val="en-US"/>
        </w:rPr>
        <w:t>untuk</w:t>
      </w:r>
      <w:proofErr w:type="spellEnd"/>
      <w:r w:rsidRPr="00052400">
        <w:rPr>
          <w:sz w:val="24"/>
          <w:szCs w:val="24"/>
          <w:lang w:val="en-US"/>
        </w:rPr>
        <w:t xml:space="preserve"> </w:t>
      </w:r>
      <w:proofErr w:type="spellStart"/>
      <w:r w:rsidRPr="00052400">
        <w:rPr>
          <w:sz w:val="24"/>
          <w:szCs w:val="24"/>
          <w:lang w:val="en-US"/>
        </w:rPr>
        <w:t>menciptakan</w:t>
      </w:r>
      <w:proofErr w:type="spellEnd"/>
      <w:r w:rsidRPr="00052400">
        <w:rPr>
          <w:sz w:val="24"/>
          <w:szCs w:val="24"/>
          <w:lang w:val="en-US"/>
        </w:rPr>
        <w:t xml:space="preserve"> </w:t>
      </w:r>
      <w:proofErr w:type="spellStart"/>
      <w:r w:rsidRPr="00052400">
        <w:rPr>
          <w:sz w:val="24"/>
          <w:szCs w:val="24"/>
          <w:lang w:val="en-US"/>
        </w:rPr>
        <w:t>kepastian</w:t>
      </w:r>
      <w:proofErr w:type="spellEnd"/>
      <w:r w:rsidRPr="00052400">
        <w:rPr>
          <w:sz w:val="24"/>
          <w:szCs w:val="24"/>
          <w:lang w:val="en-US"/>
        </w:rPr>
        <w:t xml:space="preserve"> </w:t>
      </w:r>
      <w:proofErr w:type="spellStart"/>
      <w:r w:rsidRPr="00052400">
        <w:rPr>
          <w:sz w:val="24"/>
          <w:szCs w:val="24"/>
          <w:lang w:val="en-US"/>
        </w:rPr>
        <w:t>hukum</w:t>
      </w:r>
      <w:proofErr w:type="spellEnd"/>
      <w:r w:rsidRPr="00052400">
        <w:rPr>
          <w:sz w:val="24"/>
          <w:szCs w:val="24"/>
          <w:lang w:val="en-US"/>
        </w:rPr>
        <w:t xml:space="preserve"> </w:t>
      </w:r>
      <w:proofErr w:type="spellStart"/>
      <w:r w:rsidRPr="00052400">
        <w:rPr>
          <w:sz w:val="24"/>
          <w:szCs w:val="24"/>
          <w:lang w:val="en-US"/>
        </w:rPr>
        <w:t>terhadap</w:t>
      </w:r>
      <w:proofErr w:type="spellEnd"/>
      <w:r w:rsidRPr="00052400">
        <w:rPr>
          <w:sz w:val="24"/>
          <w:szCs w:val="24"/>
          <w:lang w:val="en-US"/>
        </w:rPr>
        <w:t xml:space="preserve"> </w:t>
      </w:r>
      <w:proofErr w:type="spellStart"/>
      <w:r w:rsidRPr="00052400">
        <w:rPr>
          <w:sz w:val="24"/>
          <w:szCs w:val="24"/>
          <w:lang w:val="en-US"/>
        </w:rPr>
        <w:t>pengumpulan</w:t>
      </w:r>
      <w:proofErr w:type="spellEnd"/>
      <w:r w:rsidRPr="00052400">
        <w:rPr>
          <w:sz w:val="24"/>
          <w:szCs w:val="24"/>
          <w:lang w:val="en-US"/>
        </w:rPr>
        <w:t xml:space="preserve"> </w:t>
      </w:r>
      <w:proofErr w:type="spellStart"/>
      <w:proofErr w:type="gramStart"/>
      <w:r w:rsidRPr="00052400">
        <w:rPr>
          <w:sz w:val="24"/>
          <w:szCs w:val="24"/>
          <w:lang w:val="en-US"/>
        </w:rPr>
        <w:t>dana</w:t>
      </w:r>
      <w:proofErr w:type="spellEnd"/>
      <w:proofErr w:type="gramEnd"/>
      <w:r w:rsidRPr="00052400">
        <w:rPr>
          <w:sz w:val="24"/>
          <w:szCs w:val="24"/>
          <w:lang w:val="en-US"/>
        </w:rPr>
        <w:t xml:space="preserve"> </w:t>
      </w:r>
      <w:proofErr w:type="spellStart"/>
      <w:r w:rsidRPr="00052400">
        <w:rPr>
          <w:sz w:val="24"/>
          <w:szCs w:val="24"/>
          <w:lang w:val="en-US"/>
        </w:rPr>
        <w:t>wakaf</w:t>
      </w:r>
      <w:proofErr w:type="spellEnd"/>
      <w:r w:rsidRPr="00052400">
        <w:rPr>
          <w:sz w:val="24"/>
          <w:szCs w:val="24"/>
          <w:lang w:val="en-US"/>
        </w:rPr>
        <w:t xml:space="preserve"> </w:t>
      </w:r>
      <w:proofErr w:type="spellStart"/>
      <w:r w:rsidRPr="00052400">
        <w:rPr>
          <w:sz w:val="24"/>
          <w:szCs w:val="24"/>
          <w:lang w:val="en-US"/>
        </w:rPr>
        <w:t>dari</w:t>
      </w:r>
      <w:proofErr w:type="spellEnd"/>
      <w:r w:rsidRPr="00052400">
        <w:rPr>
          <w:sz w:val="24"/>
          <w:szCs w:val="24"/>
          <w:lang w:val="en-US"/>
        </w:rPr>
        <w:t xml:space="preserve"> </w:t>
      </w:r>
      <w:proofErr w:type="spellStart"/>
      <w:r w:rsidRPr="00052400">
        <w:rPr>
          <w:sz w:val="24"/>
          <w:szCs w:val="24"/>
          <w:lang w:val="en-US"/>
        </w:rPr>
        <w:t>masyarakat</w:t>
      </w:r>
      <w:proofErr w:type="spellEnd"/>
      <w:r w:rsidRPr="00052400">
        <w:rPr>
          <w:sz w:val="24"/>
          <w:szCs w:val="24"/>
          <w:lang w:val="en-US"/>
        </w:rPr>
        <w:t xml:space="preserve"> </w:t>
      </w:r>
      <w:proofErr w:type="spellStart"/>
      <w:r w:rsidRPr="00052400">
        <w:rPr>
          <w:sz w:val="24"/>
          <w:szCs w:val="24"/>
          <w:lang w:val="en-US"/>
        </w:rPr>
        <w:t>melalui</w:t>
      </w:r>
      <w:proofErr w:type="spellEnd"/>
      <w:r w:rsidRPr="00052400">
        <w:rPr>
          <w:sz w:val="24"/>
          <w:szCs w:val="24"/>
          <w:lang w:val="en-US"/>
        </w:rPr>
        <w:t xml:space="preserve"> </w:t>
      </w:r>
      <w:proofErr w:type="spellStart"/>
      <w:r w:rsidRPr="00052400">
        <w:rPr>
          <w:sz w:val="24"/>
          <w:szCs w:val="24"/>
          <w:lang w:val="en-US"/>
        </w:rPr>
        <w:t>teknologi</w:t>
      </w:r>
      <w:proofErr w:type="spellEnd"/>
      <w:r w:rsidRPr="00052400">
        <w:rPr>
          <w:sz w:val="24"/>
          <w:szCs w:val="24"/>
          <w:lang w:val="en-US"/>
        </w:rPr>
        <w:t>.</w:t>
      </w:r>
    </w:p>
    <w:p w:rsidR="00C7456F" w:rsidRPr="00C7456F" w:rsidRDefault="00C7456F" w:rsidP="00C7456F">
      <w:pPr>
        <w:ind w:left="567" w:right="569"/>
        <w:jc w:val="both"/>
        <w:rPr>
          <w:color w:val="BFBFBF" w:themeColor="background1" w:themeShade="BF"/>
          <w:sz w:val="24"/>
          <w:szCs w:val="24"/>
        </w:rPr>
      </w:pPr>
    </w:p>
    <w:p w:rsidR="00A77B3E" w:rsidRPr="00C7456F" w:rsidRDefault="00DC2484" w:rsidP="00052400">
      <w:pPr>
        <w:ind w:left="567" w:right="567"/>
        <w:jc w:val="both"/>
        <w:rPr>
          <w:i/>
          <w:iCs/>
          <w:sz w:val="24"/>
          <w:szCs w:val="24"/>
        </w:rPr>
      </w:pPr>
      <w:r w:rsidRPr="0059494C">
        <w:rPr>
          <w:b/>
          <w:bCs/>
          <w:sz w:val="24"/>
          <w:szCs w:val="24"/>
          <w:lang w:val="en-US"/>
        </w:rPr>
        <w:t xml:space="preserve">Kata </w:t>
      </w:r>
      <w:proofErr w:type="spellStart"/>
      <w:r w:rsidRPr="0059494C">
        <w:rPr>
          <w:b/>
          <w:bCs/>
          <w:sz w:val="24"/>
          <w:szCs w:val="24"/>
          <w:lang w:val="en-US"/>
        </w:rPr>
        <w:t>Kunci</w:t>
      </w:r>
      <w:proofErr w:type="spellEnd"/>
      <w:r w:rsidRPr="0059494C">
        <w:rPr>
          <w:b/>
          <w:bCs/>
          <w:sz w:val="24"/>
          <w:szCs w:val="24"/>
          <w:lang w:val="en-US"/>
        </w:rPr>
        <w:t>:</w:t>
      </w:r>
      <w:r w:rsidRPr="004D6F27">
        <w:rPr>
          <w:b/>
          <w:bCs/>
          <w:i/>
          <w:iCs/>
          <w:sz w:val="24"/>
          <w:szCs w:val="24"/>
          <w:lang w:val="en-US"/>
        </w:rPr>
        <w:t xml:space="preserve"> </w:t>
      </w:r>
      <w:proofErr w:type="spellStart"/>
      <w:r w:rsidR="00052400" w:rsidRPr="00052400">
        <w:rPr>
          <w:i/>
          <w:iCs/>
          <w:sz w:val="24"/>
          <w:szCs w:val="24"/>
          <w:lang w:val="en-US"/>
        </w:rPr>
        <w:t>Perlindungan</w:t>
      </w:r>
      <w:proofErr w:type="spellEnd"/>
      <w:r w:rsidR="00052400" w:rsidRPr="00052400">
        <w:rPr>
          <w:i/>
          <w:iCs/>
          <w:sz w:val="24"/>
          <w:szCs w:val="24"/>
          <w:lang w:val="en-US"/>
        </w:rPr>
        <w:t xml:space="preserve"> </w:t>
      </w:r>
      <w:proofErr w:type="spellStart"/>
      <w:r w:rsidR="00052400" w:rsidRPr="00052400">
        <w:rPr>
          <w:i/>
          <w:iCs/>
          <w:sz w:val="24"/>
          <w:szCs w:val="24"/>
          <w:lang w:val="en-US"/>
        </w:rPr>
        <w:t>Hukum</w:t>
      </w:r>
      <w:proofErr w:type="spellEnd"/>
      <w:r w:rsidR="00052400" w:rsidRPr="00052400">
        <w:rPr>
          <w:i/>
          <w:iCs/>
          <w:sz w:val="24"/>
          <w:szCs w:val="24"/>
          <w:lang w:val="en-US"/>
        </w:rPr>
        <w:t xml:space="preserve">, Dana </w:t>
      </w:r>
      <w:proofErr w:type="spellStart"/>
      <w:r w:rsidR="00052400" w:rsidRPr="00052400">
        <w:rPr>
          <w:i/>
          <w:iCs/>
          <w:sz w:val="24"/>
          <w:szCs w:val="24"/>
          <w:lang w:val="en-US"/>
        </w:rPr>
        <w:t>Wakaf</w:t>
      </w:r>
      <w:proofErr w:type="spellEnd"/>
      <w:r w:rsidR="00052400" w:rsidRPr="00052400">
        <w:rPr>
          <w:i/>
          <w:iCs/>
          <w:sz w:val="24"/>
          <w:szCs w:val="24"/>
          <w:lang w:val="en-US"/>
        </w:rPr>
        <w:t xml:space="preserve">, Platform </w:t>
      </w:r>
      <w:proofErr w:type="spellStart"/>
      <w:r w:rsidR="00052400" w:rsidRPr="00052400">
        <w:rPr>
          <w:i/>
          <w:iCs/>
          <w:sz w:val="24"/>
          <w:szCs w:val="24"/>
          <w:lang w:val="en-US"/>
        </w:rPr>
        <w:t>Crowdfunding</w:t>
      </w:r>
      <w:proofErr w:type="spellEnd"/>
      <w:r w:rsidR="00052400" w:rsidRPr="00052400">
        <w:rPr>
          <w:i/>
          <w:iCs/>
          <w:sz w:val="24"/>
          <w:szCs w:val="24"/>
          <w:lang w:val="en-US"/>
        </w:rPr>
        <w:t xml:space="preserve">, </w:t>
      </w:r>
      <w:proofErr w:type="spellStart"/>
      <w:r w:rsidR="00052400" w:rsidRPr="00052400">
        <w:rPr>
          <w:i/>
          <w:iCs/>
          <w:sz w:val="24"/>
          <w:szCs w:val="24"/>
          <w:lang w:val="en-US"/>
        </w:rPr>
        <w:t>Hukum</w:t>
      </w:r>
      <w:proofErr w:type="spellEnd"/>
      <w:r w:rsidR="00052400" w:rsidRPr="00052400">
        <w:rPr>
          <w:i/>
          <w:iCs/>
          <w:sz w:val="24"/>
          <w:szCs w:val="24"/>
          <w:lang w:val="en-US"/>
        </w:rPr>
        <w:t xml:space="preserve"> </w:t>
      </w:r>
      <w:proofErr w:type="spellStart"/>
      <w:r w:rsidR="00052400" w:rsidRPr="00052400">
        <w:rPr>
          <w:i/>
          <w:iCs/>
          <w:sz w:val="24"/>
          <w:szCs w:val="24"/>
          <w:lang w:val="en-US"/>
        </w:rPr>
        <w:t>Wakaf</w:t>
      </w:r>
      <w:proofErr w:type="spellEnd"/>
      <w:r w:rsidR="00052400" w:rsidRPr="00052400">
        <w:rPr>
          <w:i/>
          <w:iCs/>
          <w:sz w:val="24"/>
          <w:szCs w:val="24"/>
          <w:lang w:val="en-US"/>
        </w:rPr>
        <w:t>.</w:t>
      </w:r>
    </w:p>
    <w:p w:rsidR="00A77B3E" w:rsidRDefault="00DC2484" w:rsidP="00296721">
      <w:pPr>
        <w:pStyle w:val="Heading1"/>
        <w:numPr>
          <w:ilvl w:val="0"/>
          <w:numId w:val="1"/>
        </w:numPr>
        <w:tabs>
          <w:tab w:val="left" w:pos="284"/>
          <w:tab w:val="left" w:pos="360"/>
          <w:tab w:val="left" w:pos="720"/>
        </w:tabs>
        <w:spacing w:before="120" w:after="120"/>
        <w:ind w:hanging="720"/>
        <w:jc w:val="both"/>
        <w:rPr>
          <w:sz w:val="24"/>
          <w:szCs w:val="24"/>
          <w:lang w:val="en-US"/>
        </w:rPr>
      </w:pPr>
      <w:r w:rsidRPr="00296721">
        <w:rPr>
          <w:rFonts w:asciiTheme="minorBidi" w:hAnsiTheme="minorBidi" w:cs="Arial"/>
          <w:b/>
          <w:bCs/>
          <w:sz w:val="24"/>
          <w:szCs w:val="24"/>
          <w:lang w:val="en-US"/>
        </w:rPr>
        <w:lastRenderedPageBreak/>
        <w:t>PENDAHULUAN</w:t>
      </w:r>
    </w:p>
    <w:p w:rsidR="00AB2C7D" w:rsidRDefault="00AB2C7D" w:rsidP="00903C8D">
      <w:pPr>
        <w:spacing w:line="276" w:lineRule="auto"/>
        <w:ind w:left="284" w:firstLine="567"/>
        <w:jc w:val="both"/>
        <w:rPr>
          <w:sz w:val="24"/>
          <w:szCs w:val="24"/>
        </w:rPr>
      </w:pPr>
      <w:r w:rsidRPr="00AB2C7D">
        <w:rPr>
          <w:sz w:val="24"/>
          <w:szCs w:val="24"/>
        </w:rPr>
        <w:t xml:space="preserve">Wakaf merupakan salah satu pranata dalam ekonomi Islam yang memperhatikan konsep keadilan sosial dalam perspektif ekonomi Islam, atau disebut dengan </w:t>
      </w:r>
      <w:r w:rsidRPr="0077728E">
        <w:rPr>
          <w:i/>
          <w:iCs/>
          <w:sz w:val="24"/>
          <w:szCs w:val="24"/>
        </w:rPr>
        <w:t>Islamic</w:t>
      </w:r>
      <w:r w:rsidRPr="00AB2C7D">
        <w:rPr>
          <w:sz w:val="24"/>
          <w:szCs w:val="24"/>
        </w:rPr>
        <w:t xml:space="preserve"> </w:t>
      </w:r>
      <w:r w:rsidRPr="0077728E">
        <w:rPr>
          <w:i/>
          <w:iCs/>
          <w:sz w:val="24"/>
          <w:szCs w:val="24"/>
        </w:rPr>
        <w:t>Social Finance</w:t>
      </w:r>
      <w:r w:rsidRPr="00AB2C7D">
        <w:rPr>
          <w:sz w:val="24"/>
          <w:szCs w:val="24"/>
        </w:rPr>
        <w:t xml:space="preserve"> (selanjutnya disebut dengan “ISF”). Tujuan dari ISF adalah untuk memenuhi kebutuhan masyarakat yang kurang mampu serta mengurangi tingkat kemiskinan. Menurut Undang-Undang Nomor 41 Tahun 2004 tentang Wakaf (selanjutnya disebut dengan “UU Wakaf”), wakaf adalah perbuatan hukum yang dilakukan oleh wakif, dengan memisahkan dan/atau menyerahkan sebagian harta benda yang dimilikinya untuk dimanfaatkan dalam jangka waktu tertentu atau selamanya, dengan tujuan kepentingan ibadah dan/atau kesejahteraan umum sesuai syariah. Pada peraturan perundang-undangan di Indonesia, selain diatur dalam UU Wakaf, pengaturan mengenai wakaf diatur lebih lanjut dalam Peraturan Pemerintah Nomor 42 Tahun 2006 </w:t>
      </w:r>
      <w:r w:rsidR="00B729F0">
        <w:rPr>
          <w:sz w:val="24"/>
          <w:szCs w:val="24"/>
        </w:rPr>
        <w:fldChar w:fldCharType="begin" w:fldLock="1"/>
      </w:r>
      <w:r w:rsidR="00B729F0">
        <w:rPr>
          <w:sz w:val="24"/>
          <w:szCs w:val="24"/>
        </w:rPr>
        <w:instrText>ADDIN CSL_CITATION {"citationItems":[{"id":"ITEM-1","itemData":{"author":[{"dropping-particle":"","family":"Peraturan Pemerintah RI","given":"","non-dropping-particle":"","parse-names":false,"suffix":""}],"id":"ITEM-1","issued":{"date-parts":[["2006"]]},"title":"Peraturan Pemerintah Nomor 42 Tahun 2006 tentang Pelaksanaan Undang-Undang Nomor 41 Tahun 2004 tentang Wakaf","type":"legislation"},"uris":["http://www.mendeley.com/documents/?uuid=d8989610-4928-40f6-86ce-5c96c4bae6b9"]}],"mendeley":{"formattedCitation":"(Peraturan Pemerintah RI, 2006)","plainTextFormattedCitation":"(Peraturan Pemerintah RI, 2006)","previouslyFormattedCitation":"(Peraturan Pemerintah RI, 2006)"},"properties":{"noteIndex":0},"schema":"https://github.com/citation-style-language/schema/raw/master/csl-citation.json"}</w:instrText>
      </w:r>
      <w:r w:rsidR="00B729F0">
        <w:rPr>
          <w:sz w:val="24"/>
          <w:szCs w:val="24"/>
        </w:rPr>
        <w:fldChar w:fldCharType="separate"/>
      </w:r>
      <w:r w:rsidR="00B729F0" w:rsidRPr="00B729F0">
        <w:rPr>
          <w:noProof/>
          <w:sz w:val="24"/>
          <w:szCs w:val="24"/>
        </w:rPr>
        <w:t>(Peraturan Pemerintah RI, 2006)</w:t>
      </w:r>
      <w:r w:rsidR="00B729F0">
        <w:rPr>
          <w:sz w:val="24"/>
          <w:szCs w:val="24"/>
        </w:rPr>
        <w:fldChar w:fldCharType="end"/>
      </w:r>
      <w:r w:rsidR="00B729F0">
        <w:rPr>
          <w:sz w:val="24"/>
          <w:szCs w:val="24"/>
          <w:lang w:val="en-US"/>
        </w:rPr>
        <w:t xml:space="preserve"> </w:t>
      </w:r>
      <w:r w:rsidRPr="00AB2C7D">
        <w:rPr>
          <w:sz w:val="24"/>
          <w:szCs w:val="24"/>
        </w:rPr>
        <w:t>tentang Pelaksanaan Undang-Undang Nomor 41 Tahun 2004 tentang Wakaf (selanjutnya disebut dengan “PP Wakaf”)</w:t>
      </w:r>
      <w:r w:rsidR="00B729F0">
        <w:rPr>
          <w:sz w:val="24"/>
          <w:szCs w:val="24"/>
          <w:lang w:val="en-US"/>
        </w:rPr>
        <w:t xml:space="preserve"> </w:t>
      </w:r>
      <w:r w:rsidR="00B729F0">
        <w:rPr>
          <w:sz w:val="24"/>
          <w:szCs w:val="24"/>
          <w:lang w:val="en-US"/>
        </w:rPr>
        <w:fldChar w:fldCharType="begin" w:fldLock="1"/>
      </w:r>
      <w:r w:rsidR="00B729F0">
        <w:rPr>
          <w:sz w:val="24"/>
          <w:szCs w:val="24"/>
          <w:lang w:val="en-US"/>
        </w:rPr>
        <w:instrText>ADDIN CSL_CITATION {"citationItems":[{"id":"ITEM-1","itemData":{"author":[{"dropping-particle":"","family":"Peraturan Pemerintah","given":"","non-dropping-particle":"","parse-names":false,"suffix":""}],"id":"ITEM-1","issued":{"date-parts":[["2004"]]},"title":"Undang-Undang Nomor 41 Tahun 2004 tentang Wakaf","type":"legislation"},"uris":["http://www.mendeley.com/documents/?uuid=d32a11b2-996c-4c05-9aa4-8f6ea7a537ce"]}],"mendeley":{"formattedCitation":"(Peraturan Pemerintah, 2004)","plainTextFormattedCitation":"(Peraturan Pemerintah, 2004)","previouslyFormattedCitation":"(Peraturan Pemerintah, 2004)"},"properties":{"noteIndex":0},"schema":"https://github.com/citation-style-language/schema/raw/master/csl-citation.json"}</w:instrText>
      </w:r>
      <w:r w:rsidR="00B729F0">
        <w:rPr>
          <w:sz w:val="24"/>
          <w:szCs w:val="24"/>
          <w:lang w:val="en-US"/>
        </w:rPr>
        <w:fldChar w:fldCharType="separate"/>
      </w:r>
      <w:r w:rsidR="00B729F0" w:rsidRPr="00B729F0">
        <w:rPr>
          <w:noProof/>
          <w:sz w:val="24"/>
          <w:szCs w:val="24"/>
          <w:lang w:val="en-US"/>
        </w:rPr>
        <w:t>(Peraturan Pemerintah, 2004)</w:t>
      </w:r>
      <w:r w:rsidR="00B729F0">
        <w:rPr>
          <w:sz w:val="24"/>
          <w:szCs w:val="24"/>
          <w:lang w:val="en-US"/>
        </w:rPr>
        <w:fldChar w:fldCharType="end"/>
      </w:r>
      <w:r w:rsidRPr="00AB2C7D">
        <w:rPr>
          <w:sz w:val="24"/>
          <w:szCs w:val="24"/>
        </w:rPr>
        <w:t>.</w:t>
      </w:r>
    </w:p>
    <w:p w:rsidR="0077728E" w:rsidRDefault="0077728E" w:rsidP="00267C05">
      <w:pPr>
        <w:spacing w:line="276" w:lineRule="auto"/>
        <w:ind w:left="284" w:firstLine="567"/>
        <w:jc w:val="both"/>
        <w:rPr>
          <w:sz w:val="24"/>
          <w:szCs w:val="24"/>
        </w:rPr>
      </w:pPr>
      <w:r w:rsidRPr="0077728E">
        <w:rPr>
          <w:sz w:val="24"/>
          <w:szCs w:val="24"/>
        </w:rPr>
        <w:t>Pengelolaan dan pengembangan harta benda wakaf menjadi bagian dari tugas nazhir. Sebagaimana ketentuan dalam Pasal 11 dan Pasal 42 UU Wakaf, bahwa nazhir memiliki tugas untuk mengelola dan mengembangkan harta benda wakaf sesuai dengan tujuan, fungsi, dan peruntukannya. Sehingga, nazhir memiliki kebebasan mengenai metode yang akan digunakan untuk mengelola dan mengembangkan harta benda wakaf sepanjang metode tersebut tidak bertentangan dengan syariah. Regulasi wakaf di Indonesia secara tersirat terdapat amanat untuk mengelola dan mengembangkan harta benda wakaf secara produktif yang diland</w:t>
      </w:r>
      <w:r w:rsidR="00267C05">
        <w:rPr>
          <w:sz w:val="24"/>
          <w:szCs w:val="24"/>
        </w:rPr>
        <w:t xml:space="preserve">asi pemanfaatan ekonomis </w:t>
      </w:r>
      <w:r w:rsidR="00267C05">
        <w:rPr>
          <w:sz w:val="24"/>
          <w:szCs w:val="24"/>
        </w:rPr>
        <w:fldChar w:fldCharType="begin" w:fldLock="1"/>
      </w:r>
      <w:r w:rsidR="004527ED">
        <w:rPr>
          <w:sz w:val="24"/>
          <w:szCs w:val="24"/>
        </w:rPr>
        <w:instrText>ADDIN CSL_CITATION {"citationItems":[{"id":"ITEM-1","itemData":{"author":[{"dropping-particle":"","family":"Jaharudin","given":"","non-dropping-particle":"","parse-names":false,"suffix":""},{"dropping-particle":"","family":"Dhewayani","given":"R.","non-dropping-particle":"","parse-names":false,"suffix":""}],"id":"ITEM-1","issued":{"date-parts":[["2020"]]},"publisher":"Hikam Pustaka","publisher-place":"Yogyakarta","title":"Manajemen Wakaf dalam Regulasi Wakaf di Indonesia","type":"book"},"uris":["http://www.mendeley.com/documents/?uuid=ff83defe-c082-4332-b321-28c4b8112766","http://www.mendeley.com/documents/?uuid=ef189bc5-4fd4-460c-8ad6-df4a439c5815"]}],"mendeley":{"formattedCitation":"(Jaharudin &amp; Dhewayani, 2020)","plainTextFormattedCitation":"(Jaharudin &amp; Dhewayani, 2020)","previouslyFormattedCitation":"(Jaharudin &amp; Dhewayani, 2020)"},"properties":{"noteIndex":0},"schema":"https://github.com/citation-style-language/schema/raw/master/csl-citation.json"}</w:instrText>
      </w:r>
      <w:r w:rsidR="00267C05">
        <w:rPr>
          <w:sz w:val="24"/>
          <w:szCs w:val="24"/>
        </w:rPr>
        <w:fldChar w:fldCharType="separate"/>
      </w:r>
      <w:r w:rsidR="00267C05" w:rsidRPr="00267C05">
        <w:rPr>
          <w:noProof/>
          <w:sz w:val="24"/>
          <w:szCs w:val="24"/>
        </w:rPr>
        <w:t>(Jaharudin &amp; Dhewayani, 2020)</w:t>
      </w:r>
      <w:r w:rsidR="00267C05">
        <w:rPr>
          <w:sz w:val="24"/>
          <w:szCs w:val="24"/>
        </w:rPr>
        <w:fldChar w:fldCharType="end"/>
      </w:r>
      <w:r w:rsidRPr="0077728E">
        <w:rPr>
          <w:sz w:val="24"/>
          <w:szCs w:val="24"/>
        </w:rPr>
        <w:t xml:space="preserve">. Sebagai langkah implementasinya, diperlukan kompetensi dan kemampuan dari nazhir untuk dapat menunjang tugasnya menjadi nazhir wakaf produktif </w:t>
      </w:r>
      <w:r w:rsidR="00C43A9A">
        <w:rPr>
          <w:sz w:val="24"/>
          <w:szCs w:val="24"/>
        </w:rPr>
        <w:fldChar w:fldCharType="begin" w:fldLock="1"/>
      </w:r>
      <w:r w:rsidR="00B729F0">
        <w:rPr>
          <w:sz w:val="24"/>
          <w:szCs w:val="24"/>
        </w:rPr>
        <w:instrText>ADDIN CSL_CITATION {"citationItems":[{"id":"ITEM-1","itemData":{"author":[{"dropping-particle":"","family":"Lita","given":"Helza. N.","non-dropping-particle":"","parse-names":false,"suffix":""},{"dropping-particle":"","family":"Utama","given":"Zahera. M.","non-dropping-particle":"","parse-names":false,"suffix":""}],"container-title":"Jurnal Al-Awqaf","id":"ITEM-1","issue":"2","issued":{"date-parts":[["2014"]]},"page":"1-21","title":"Wakaf Produktif Dihubungkan dengan Undang-Undang Nomor 41 Tahun 2004 tentang Wakaf","type":"article-journal","volume":"7"},"uris":["http://www.mendeley.com/documents/?uuid=c7d90a2a-b3be-4d56-a1f7-d4388de908fc"]}],"mendeley":{"formattedCitation":"(Lita &amp; Utama, 2014)","plainTextFormattedCitation":"(Lita &amp; Utama, 2014)","previouslyFormattedCitation":"(Lita &amp; Utama, 2014)"},"properties":{"noteIndex":0},"schema":"https://github.com/citation-style-language/schema/raw/master/csl-citation.json"}</w:instrText>
      </w:r>
      <w:r w:rsidR="00C43A9A">
        <w:rPr>
          <w:sz w:val="24"/>
          <w:szCs w:val="24"/>
        </w:rPr>
        <w:fldChar w:fldCharType="separate"/>
      </w:r>
      <w:r w:rsidR="00C43A9A" w:rsidRPr="00C43A9A">
        <w:rPr>
          <w:noProof/>
          <w:sz w:val="24"/>
          <w:szCs w:val="24"/>
        </w:rPr>
        <w:t>(Lita &amp; Utama, 2014)</w:t>
      </w:r>
      <w:r w:rsidR="00C43A9A">
        <w:rPr>
          <w:sz w:val="24"/>
          <w:szCs w:val="24"/>
        </w:rPr>
        <w:fldChar w:fldCharType="end"/>
      </w:r>
      <w:r w:rsidRPr="0077728E">
        <w:rPr>
          <w:sz w:val="24"/>
          <w:szCs w:val="24"/>
        </w:rPr>
        <w:t>.</w:t>
      </w:r>
    </w:p>
    <w:p w:rsidR="0077728E" w:rsidRDefault="0077728E" w:rsidP="00B34622">
      <w:pPr>
        <w:spacing w:line="276" w:lineRule="auto"/>
        <w:ind w:left="284" w:firstLine="567"/>
        <w:jc w:val="both"/>
        <w:rPr>
          <w:sz w:val="24"/>
          <w:szCs w:val="24"/>
        </w:rPr>
      </w:pPr>
      <w:r w:rsidRPr="0077728E">
        <w:rPr>
          <w:sz w:val="24"/>
          <w:szCs w:val="24"/>
        </w:rPr>
        <w:t xml:space="preserve">Pada praktiknya, terdapat permasalahan dari nazhir dalam mengelola dan mengembangkan harta benda wakaf, salah satunya adalah kurangnya biaya yang dimiliki oleh nazhir </w:t>
      </w:r>
      <w:r w:rsidR="00C43A9A">
        <w:rPr>
          <w:sz w:val="24"/>
          <w:szCs w:val="24"/>
        </w:rPr>
        <w:fldChar w:fldCharType="begin" w:fldLock="1"/>
      </w:r>
      <w:r w:rsidR="00C43A9A">
        <w:rPr>
          <w:sz w:val="24"/>
          <w:szCs w:val="24"/>
        </w:rPr>
        <w:instrText>ADDIN CSL_CITATION {"citationItems":[{"id":"ITEM-1","itemData":{"author":[{"dropping-particle":"","family":"Baharuddin","given":"A. Zamakhsyari","non-dropping-particle":"","parse-names":false,"suffix":""},{"dropping-particle":"","family":"Iman","given":"Rifqi. Q.","non-dropping-particle":"","parse-names":false,"suffix":""}],"container-title":"Li Falah: Jurnal Studi Ekonomi dan Bisnis Islam","id":"ITEM-1","issue":"2","issued":{"date-parts":[["2018"]]},"page":"62-74","title":"Nazhir Wakaf Profesional, Standarisasi, dan Problematikanya","type":"article-journal","volume":"3"},"uris":["http://www.mendeley.com/documents/?uuid=6c5044ea-fba9-4e7e-b764-b92f047c2d3d"]}],"mendeley":{"formattedCitation":"(Baharuddin &amp; Iman, 2018)","plainTextFormattedCitation":"(Baharuddin &amp; Iman, 2018)","previouslyFormattedCitation":"(Baharuddin &amp; Iman, 2018)"},"properties":{"noteIndex":0},"schema":"https://github.com/citation-style-language/schema/raw/master/csl-citation.json"}</w:instrText>
      </w:r>
      <w:r w:rsidR="00C43A9A">
        <w:rPr>
          <w:sz w:val="24"/>
          <w:szCs w:val="24"/>
        </w:rPr>
        <w:fldChar w:fldCharType="separate"/>
      </w:r>
      <w:r w:rsidR="00C43A9A" w:rsidRPr="00C43A9A">
        <w:rPr>
          <w:noProof/>
          <w:sz w:val="24"/>
          <w:szCs w:val="24"/>
        </w:rPr>
        <w:t>(Baharuddin &amp; Iman, 2018)</w:t>
      </w:r>
      <w:r w:rsidR="00C43A9A">
        <w:rPr>
          <w:sz w:val="24"/>
          <w:szCs w:val="24"/>
        </w:rPr>
        <w:fldChar w:fldCharType="end"/>
      </w:r>
      <w:r w:rsidRPr="0077728E">
        <w:rPr>
          <w:sz w:val="24"/>
          <w:szCs w:val="24"/>
        </w:rPr>
        <w:t xml:space="preserve">. Sehingga dalam hal ini, diperlukan upaya dan inovasi dalam rangka mengembangkan dan mengelola harta benda wakaf agar dapat diberdayakan secara optimal </w:t>
      </w:r>
      <w:r w:rsidR="00C43A9A">
        <w:rPr>
          <w:sz w:val="24"/>
          <w:szCs w:val="24"/>
        </w:rPr>
        <w:fldChar w:fldCharType="begin" w:fldLock="1"/>
      </w:r>
      <w:r w:rsidR="00C43A9A">
        <w:rPr>
          <w:sz w:val="24"/>
          <w:szCs w:val="24"/>
        </w:rPr>
        <w:instrText>ADDIN CSL_CITATION {"citationItems":[{"id":"ITEM-1","itemData":{"author":[{"dropping-particle":"","family":"Munir","given":"Ahmad. S.","non-dropping-particle":"","parse-names":false,"suffix":""}],"container-title":"Ummul Qura","id":"ITEM-1","issue":"2","issued":{"date-parts":[["2015"]]},"page":"94-109","title":"Optimalisasi Pemberdayaan Wakaf Secara Produktif","type":"article-journal","volume":"8"},"uris":["http://www.mendeley.com/documents/?uuid=883e2586-ff59-4ac7-802d-dc79c5077cd0"]}],"mendeley":{"formattedCitation":"(Munir, 2015)","plainTextFormattedCitation":"(Munir, 2015)","previouslyFormattedCitation":"(Munir, 2015)"},"properties":{"noteIndex":0},"schema":"https://github.com/citation-style-language/schema/raw/master/csl-citation.json"}</w:instrText>
      </w:r>
      <w:r w:rsidR="00C43A9A">
        <w:rPr>
          <w:sz w:val="24"/>
          <w:szCs w:val="24"/>
        </w:rPr>
        <w:fldChar w:fldCharType="separate"/>
      </w:r>
      <w:r w:rsidR="00C43A9A" w:rsidRPr="00C43A9A">
        <w:rPr>
          <w:noProof/>
          <w:sz w:val="24"/>
          <w:szCs w:val="24"/>
        </w:rPr>
        <w:t>(Munir, 2015)</w:t>
      </w:r>
      <w:r w:rsidR="00C43A9A">
        <w:rPr>
          <w:sz w:val="24"/>
          <w:szCs w:val="24"/>
        </w:rPr>
        <w:fldChar w:fldCharType="end"/>
      </w:r>
      <w:r w:rsidRPr="0077728E">
        <w:rPr>
          <w:sz w:val="24"/>
          <w:szCs w:val="24"/>
        </w:rPr>
        <w:t xml:space="preserve">. Maka dari itu, terdapat salah satu metode dalam rangka membantu nazhir dari segi biaya dalam mengelola dan mengembangkan harta benda wakaf, yaitu dengan metode pengumpulan dana wakaf melalui </w:t>
      </w:r>
      <w:r w:rsidRPr="0077728E">
        <w:rPr>
          <w:i/>
          <w:iCs/>
          <w:sz w:val="24"/>
          <w:szCs w:val="24"/>
        </w:rPr>
        <w:t>platform crowdfunding</w:t>
      </w:r>
      <w:r w:rsidRPr="0077728E">
        <w:rPr>
          <w:sz w:val="24"/>
          <w:szCs w:val="24"/>
        </w:rPr>
        <w:t xml:space="preserve">, atau disebut juga sebagai </w:t>
      </w:r>
      <w:r w:rsidRPr="0077728E">
        <w:rPr>
          <w:i/>
          <w:iCs/>
          <w:sz w:val="24"/>
          <w:szCs w:val="24"/>
        </w:rPr>
        <w:t>Crowdfunding Waqf Model</w:t>
      </w:r>
      <w:r w:rsidRPr="0077728E">
        <w:rPr>
          <w:sz w:val="24"/>
          <w:szCs w:val="24"/>
        </w:rPr>
        <w:t xml:space="preserve"> (selanjutnya disebut dengan “CWM”).</w:t>
      </w:r>
    </w:p>
    <w:p w:rsidR="0077728E" w:rsidRDefault="0077728E" w:rsidP="00702517">
      <w:pPr>
        <w:spacing w:line="276" w:lineRule="auto"/>
        <w:ind w:left="284" w:firstLine="567"/>
        <w:jc w:val="both"/>
        <w:rPr>
          <w:sz w:val="24"/>
          <w:szCs w:val="24"/>
        </w:rPr>
      </w:pPr>
      <w:r w:rsidRPr="0077728E">
        <w:rPr>
          <w:sz w:val="24"/>
          <w:szCs w:val="24"/>
        </w:rPr>
        <w:t xml:space="preserve">Crowdfunding Waqf Model merupakan pengumpulan dana wakaf dari masyarakat secara urun dana melalui teknologi, yaitu dikumpulkan pada </w:t>
      </w:r>
      <w:r w:rsidRPr="0077728E">
        <w:rPr>
          <w:i/>
          <w:iCs/>
          <w:sz w:val="24"/>
          <w:szCs w:val="24"/>
        </w:rPr>
        <w:t>platform crowdfunding</w:t>
      </w:r>
      <w:r w:rsidRPr="0077728E">
        <w:rPr>
          <w:sz w:val="24"/>
          <w:szCs w:val="24"/>
        </w:rPr>
        <w:t xml:space="preserve"> </w:t>
      </w:r>
      <w:r w:rsidR="00330042">
        <w:rPr>
          <w:sz w:val="24"/>
          <w:szCs w:val="24"/>
        </w:rPr>
        <w:fldChar w:fldCharType="begin" w:fldLock="1"/>
      </w:r>
      <w:r w:rsidR="004527ED">
        <w:rPr>
          <w:sz w:val="24"/>
          <w:szCs w:val="24"/>
        </w:rPr>
        <w:instrText>ADDIN CSL_CITATION {"citationItems":[{"id":"ITEM-1","itemData":{"author":[{"dropping-particle":"","family":"Aryani","given":"Ekarizki","non-dropping-particle":"","parse-names":false,"suffix":""},{"dropping-particle":"","family":"Aulia","given":"Endi","non-dropping-particle":"","parse-names":false,"suffix":""}],"container-title":"Jurnal Al-Awqaf","id":"ITEM-1","issue":"1","issued":{"date-parts":[["2009"]]},"page":"45-55","title":"Patungan Wakaf Online: Apa, Siapa, dan Bagaimana","type":"article-journal","volume":"12"},"uris":["http://www.mendeley.com/documents/?uuid=eb3dd8e7-dc3e-44a0-adff-8fd1b70edae8","http://www.mendeley.com/documents/?uuid=2d860220-fcdf-4fd9-a0be-2ffa3b410777"]}],"mendeley":{"formattedCitation":"(Aryani &amp; Aulia, 2009)","plainTextFormattedCitation":"(Aryani &amp; Aulia, 2009)","previouslyFormattedCitation":"(Aryani &amp; Aulia, 2009)"},"properties":{"noteIndex":0},"schema":"https://github.com/citation-style-language/schema/raw/master/csl-citation.json"}</w:instrText>
      </w:r>
      <w:r w:rsidR="00330042">
        <w:rPr>
          <w:sz w:val="24"/>
          <w:szCs w:val="24"/>
        </w:rPr>
        <w:fldChar w:fldCharType="separate"/>
      </w:r>
      <w:r w:rsidR="00330042" w:rsidRPr="00330042">
        <w:rPr>
          <w:noProof/>
          <w:sz w:val="24"/>
          <w:szCs w:val="24"/>
        </w:rPr>
        <w:t>(Aryani &amp; Aulia, 2009)</w:t>
      </w:r>
      <w:r w:rsidR="00330042">
        <w:rPr>
          <w:sz w:val="24"/>
          <w:szCs w:val="24"/>
        </w:rPr>
        <w:fldChar w:fldCharType="end"/>
      </w:r>
      <w:r w:rsidRPr="0077728E">
        <w:rPr>
          <w:sz w:val="24"/>
          <w:szCs w:val="24"/>
        </w:rPr>
        <w:t>. Metode ini kerap diartikan sebagai ajakan untuk masyarakat melalui internet dalam rangka mendonasikan atau mewakafkan uangny</w:t>
      </w:r>
      <w:r w:rsidR="00702517">
        <w:rPr>
          <w:sz w:val="24"/>
          <w:szCs w:val="24"/>
        </w:rPr>
        <w:t xml:space="preserve">a untuk pembuatan suatu proyek </w:t>
      </w:r>
      <w:r w:rsidR="00702517">
        <w:rPr>
          <w:sz w:val="24"/>
          <w:szCs w:val="24"/>
        </w:rPr>
        <w:fldChar w:fldCharType="begin" w:fldLock="1"/>
      </w:r>
      <w:r w:rsidR="004527ED">
        <w:rPr>
          <w:sz w:val="24"/>
          <w:szCs w:val="24"/>
        </w:rPr>
        <w:instrText>ADDIN CSL_CITATION {"citationItems":[{"id":"ITEM-1","itemData":{"author":[{"dropping-particle":"","family":"Fitriyah","given":"","non-dropping-particle":"","parse-names":false,"suffix":""}],"container-title":"Istismar: Jurnal Ekonomi Syariah","id":"ITEM-1","issue":"1","issued":{"date-parts":[["2019"]]},"page":"25-36","title":"Fundraising: Crowdfunding Waqf Model (CWM) to Increase Waqf Fund Based Internet Platform","type":"article-journal","volume":"1"},"uris":["http://www.mendeley.com/documents/?uuid=a13cf03c-c3bc-4481-9000-7c7479c84ea3","http://www.mendeley.com/documents/?uuid=4455ecb5-1252-424e-8c8b-09af38344d7f"]}],"mendeley":{"formattedCitation":"(Fitriyah, 2019)","plainTextFormattedCitation":"(Fitriyah, 2019)","previouslyFormattedCitation":"(Fitriyah, 2019)"},"properties":{"noteIndex":0},"schema":"https://github.com/citation-style-language/schema/raw/master/csl-citation.json"}</w:instrText>
      </w:r>
      <w:r w:rsidR="00702517">
        <w:rPr>
          <w:sz w:val="24"/>
          <w:szCs w:val="24"/>
        </w:rPr>
        <w:fldChar w:fldCharType="separate"/>
      </w:r>
      <w:r w:rsidR="00702517" w:rsidRPr="00702517">
        <w:rPr>
          <w:noProof/>
          <w:sz w:val="24"/>
          <w:szCs w:val="24"/>
        </w:rPr>
        <w:t>(Fitriyah, 2019)</w:t>
      </w:r>
      <w:r w:rsidR="00702517">
        <w:rPr>
          <w:sz w:val="24"/>
          <w:szCs w:val="24"/>
        </w:rPr>
        <w:fldChar w:fldCharType="end"/>
      </w:r>
      <w:r w:rsidRPr="0077728E">
        <w:rPr>
          <w:sz w:val="24"/>
          <w:szCs w:val="24"/>
        </w:rPr>
        <w:t xml:space="preserve">. Pada praktik CWM, </w:t>
      </w:r>
      <w:r w:rsidRPr="0077728E">
        <w:rPr>
          <w:i/>
          <w:iCs/>
          <w:sz w:val="24"/>
          <w:szCs w:val="24"/>
        </w:rPr>
        <w:t>platform crowdfunding</w:t>
      </w:r>
      <w:r w:rsidRPr="0077728E">
        <w:rPr>
          <w:sz w:val="24"/>
          <w:szCs w:val="24"/>
        </w:rPr>
        <w:t xml:space="preserve"> dapat berkedudukan sebagai nazhir maupun pihak ketiga yang bekerja sama dengan </w:t>
      </w:r>
      <w:r w:rsidRPr="0077728E">
        <w:rPr>
          <w:sz w:val="24"/>
          <w:szCs w:val="24"/>
        </w:rPr>
        <w:lastRenderedPageBreak/>
        <w:t xml:space="preserve">nazhir. Jenis harta benda wakaf pada dana wakaf yang dikumpulkan melalui </w:t>
      </w:r>
      <w:r w:rsidRPr="0077728E">
        <w:rPr>
          <w:i/>
          <w:iCs/>
          <w:sz w:val="24"/>
          <w:szCs w:val="24"/>
        </w:rPr>
        <w:t>platform crowdfunding</w:t>
      </w:r>
      <w:r w:rsidRPr="0077728E">
        <w:rPr>
          <w:sz w:val="24"/>
          <w:szCs w:val="24"/>
        </w:rPr>
        <w:t xml:space="preserve"> adalah wakaf melalui uang yang harta benda wakafnya dapat berbentuk benda bergerak selain uang, dan benda tidak bergerak. Adapun yang dimaksud dengan wakaf melalui uang adalah, wakif berwakaf dengan memberikan uangnya yang kemudian uang tersebut dipergunakan untuk membeli atau mengadakan harta benda baik bergerak maupun tidak bergerak sesuai dengan kehendak wakif, untuk selanjutnya dikelola secara produktif atau sosial. Hal ini dikemukakan dalam definisi wakaf melalui uang dalam Pasal 1 butir 4 Peraturan Badan Wakaf Indonesia Nomor 01 Tahun 2020 tentang Pedoman Pengelolaan dan Pengembangan Harta Benda Wakaf</w:t>
      </w:r>
      <w:r w:rsidR="00661DD9">
        <w:rPr>
          <w:sz w:val="24"/>
          <w:szCs w:val="24"/>
          <w:lang w:val="en-US"/>
        </w:rPr>
        <w:t xml:space="preserve"> </w:t>
      </w:r>
      <w:r w:rsidR="00661DD9">
        <w:rPr>
          <w:sz w:val="24"/>
          <w:szCs w:val="24"/>
          <w:lang w:val="en-US"/>
        </w:rPr>
        <w:fldChar w:fldCharType="begin" w:fldLock="1"/>
      </w:r>
      <w:r w:rsidR="00661DD9">
        <w:rPr>
          <w:sz w:val="24"/>
          <w:szCs w:val="24"/>
          <w:lang w:val="en-US"/>
        </w:rPr>
        <w:instrText>ADDIN CSL_CITATION {"citationItems":[{"id":"ITEM-1","itemData":{"author":[{"dropping-particle":"","family":"Peraturan Badan Wakaf Indonesia","given":"","non-dropping-particle":"","parse-names":false,"suffix":""}],"id":"ITEM-1","issued":{"date-parts":[["2020"]]},"title":"Peraturan Badan Wakaf Indonesia Nomor 01 Tahun 2020 tentang Pedoman Pengelolaan dan Pengembangan Harta Benda Wakaf","type":"legislation"},"uris":["http://www.mendeley.com/documents/?uuid=4a3ccd85-0a07-4ebc-8c43-f671526a4ce1"]}],"mendeley":{"formattedCitation":"(Peraturan Badan Wakaf Indonesia, 2020)","plainTextFormattedCitation":"(Peraturan Badan Wakaf Indonesia, 2020)","previouslyFormattedCitation":"(Peraturan Badan Wakaf Indonesia, 2020)"},"properties":{"noteIndex":0},"schema":"https://github.com/citation-style-language/schema/raw/master/csl-citation.json"}</w:instrText>
      </w:r>
      <w:r w:rsidR="00661DD9">
        <w:rPr>
          <w:sz w:val="24"/>
          <w:szCs w:val="24"/>
          <w:lang w:val="en-US"/>
        </w:rPr>
        <w:fldChar w:fldCharType="separate"/>
      </w:r>
      <w:r w:rsidR="00661DD9" w:rsidRPr="00661DD9">
        <w:rPr>
          <w:noProof/>
          <w:sz w:val="24"/>
          <w:szCs w:val="24"/>
          <w:lang w:val="en-US"/>
        </w:rPr>
        <w:t>(Peraturan Badan Wakaf Indonesia, 2020)</w:t>
      </w:r>
      <w:r w:rsidR="00661DD9">
        <w:rPr>
          <w:sz w:val="24"/>
          <w:szCs w:val="24"/>
          <w:lang w:val="en-US"/>
        </w:rPr>
        <w:fldChar w:fldCharType="end"/>
      </w:r>
      <w:r w:rsidRPr="0077728E">
        <w:rPr>
          <w:sz w:val="24"/>
          <w:szCs w:val="24"/>
        </w:rPr>
        <w:t>.</w:t>
      </w:r>
    </w:p>
    <w:p w:rsidR="0077728E" w:rsidRDefault="0077728E" w:rsidP="00B34622">
      <w:pPr>
        <w:spacing w:line="276" w:lineRule="auto"/>
        <w:ind w:left="284" w:firstLine="567"/>
        <w:jc w:val="both"/>
        <w:rPr>
          <w:sz w:val="24"/>
          <w:szCs w:val="24"/>
        </w:rPr>
      </w:pPr>
      <w:r w:rsidRPr="0077728E">
        <w:rPr>
          <w:i/>
          <w:iCs/>
          <w:sz w:val="24"/>
          <w:szCs w:val="24"/>
        </w:rPr>
        <w:t>Crowdfunding</w:t>
      </w:r>
      <w:r w:rsidRPr="0077728E">
        <w:rPr>
          <w:sz w:val="24"/>
          <w:szCs w:val="24"/>
        </w:rPr>
        <w:t xml:space="preserve"> termasuk ke dalam lingkup </w:t>
      </w:r>
      <w:r w:rsidRPr="0077728E">
        <w:rPr>
          <w:i/>
          <w:iCs/>
          <w:sz w:val="24"/>
          <w:szCs w:val="24"/>
        </w:rPr>
        <w:t>financial technology</w:t>
      </w:r>
      <w:r w:rsidRPr="0077728E">
        <w:rPr>
          <w:sz w:val="24"/>
          <w:szCs w:val="24"/>
        </w:rPr>
        <w:t xml:space="preserve"> di bawah pengaturan OJK. Pengaturan teknologi finansial di Indonesia dibagi menjadi kewenangan BI dan OJK, yang mana BI mengatur mengenai teknologi finansial yang terkait dengan sistem pembayaran. Berdasarkan jenis </w:t>
      </w:r>
      <w:r w:rsidRPr="0077728E">
        <w:rPr>
          <w:i/>
          <w:iCs/>
          <w:sz w:val="24"/>
          <w:szCs w:val="24"/>
        </w:rPr>
        <w:t>crowdfunding</w:t>
      </w:r>
      <w:r w:rsidRPr="0077728E">
        <w:rPr>
          <w:sz w:val="24"/>
          <w:szCs w:val="24"/>
        </w:rPr>
        <w:t xml:space="preserve">,  CWM termasuk ke dalam lingkup </w:t>
      </w:r>
      <w:r w:rsidRPr="0077728E">
        <w:rPr>
          <w:i/>
          <w:iCs/>
          <w:sz w:val="24"/>
          <w:szCs w:val="24"/>
        </w:rPr>
        <w:t>crowdfunding</w:t>
      </w:r>
      <w:r w:rsidRPr="0077728E">
        <w:rPr>
          <w:sz w:val="24"/>
          <w:szCs w:val="24"/>
        </w:rPr>
        <w:t xml:space="preserve"> berjenis donasi atau </w:t>
      </w:r>
      <w:r w:rsidRPr="0077728E">
        <w:rPr>
          <w:i/>
          <w:iCs/>
          <w:sz w:val="24"/>
          <w:szCs w:val="24"/>
        </w:rPr>
        <w:t>donation-based crowdfunding</w:t>
      </w:r>
      <w:r w:rsidRPr="0077728E">
        <w:rPr>
          <w:sz w:val="24"/>
          <w:szCs w:val="24"/>
        </w:rPr>
        <w:t xml:space="preserve">, yaitu crowdfunding yang diperuntukkan terhadap proyek-proyek yang bersifat non-profit, serta penyelenggara donasi tidak mengharapkan keuntungan </w:t>
      </w:r>
      <w:r w:rsidR="00C43A9A">
        <w:rPr>
          <w:sz w:val="24"/>
          <w:szCs w:val="24"/>
        </w:rPr>
        <w:fldChar w:fldCharType="begin" w:fldLock="1"/>
      </w:r>
      <w:r w:rsidR="00C43A9A">
        <w:rPr>
          <w:sz w:val="24"/>
          <w:szCs w:val="24"/>
        </w:rPr>
        <w:instrText>ADDIN CSL_CITATION {"citationItems":[{"id":"ITEM-1","itemData":{"author":[{"dropping-particle":"","family":"Yuswanto","given":"Arief.","non-dropping-particle":"","parse-names":false,"suffix":""},{"dropping-particle":"","family":"Rachmaniyah","given":"Fatichatur","non-dropping-particle":"","parse-names":false,"suffix":""}],"container-title":"Jurnal Ekonomi Universitas Kadiri","id":"ITEM-1","issue":"1","issued":{"date-parts":[["2019"]]},"page":"34-46","title":"Fenomena Perkembangan Crowdfunding di Indonesia","type":"article-journal","volume":"4"},"uris":["http://www.mendeley.com/documents/?uuid=0d956ff9-1b8c-4289-a3c4-18c415a79aef"]}],"mendeley":{"formattedCitation":"(Yuswanto &amp; Rachmaniyah, 2019)","plainTextFormattedCitation":"(Yuswanto &amp; Rachmaniyah, 2019)","previouslyFormattedCitation":"(Yuswanto &amp; Rachmaniyah, 2019)"},"properties":{"noteIndex":0},"schema":"https://github.com/citation-style-language/schema/raw/master/csl-citation.json"}</w:instrText>
      </w:r>
      <w:r w:rsidR="00C43A9A">
        <w:rPr>
          <w:sz w:val="24"/>
          <w:szCs w:val="24"/>
        </w:rPr>
        <w:fldChar w:fldCharType="separate"/>
      </w:r>
      <w:r w:rsidR="00C43A9A" w:rsidRPr="00C43A9A">
        <w:rPr>
          <w:noProof/>
          <w:sz w:val="24"/>
          <w:szCs w:val="24"/>
        </w:rPr>
        <w:t>(Yuswanto &amp; Rachmaniyah, 2019)</w:t>
      </w:r>
      <w:r w:rsidR="00C43A9A">
        <w:rPr>
          <w:sz w:val="24"/>
          <w:szCs w:val="24"/>
        </w:rPr>
        <w:fldChar w:fldCharType="end"/>
      </w:r>
      <w:r w:rsidRPr="0077728E">
        <w:rPr>
          <w:sz w:val="24"/>
          <w:szCs w:val="24"/>
        </w:rPr>
        <w:t xml:space="preserve">. Akan tetapi, hingga saat ini OJK masih belum mengatur secara khusus mengenai </w:t>
      </w:r>
      <w:r w:rsidRPr="0077728E">
        <w:rPr>
          <w:i/>
          <w:iCs/>
          <w:sz w:val="24"/>
          <w:szCs w:val="24"/>
        </w:rPr>
        <w:t>donation-based crowdfunding</w:t>
      </w:r>
      <w:r w:rsidRPr="0077728E">
        <w:rPr>
          <w:sz w:val="24"/>
          <w:szCs w:val="24"/>
        </w:rPr>
        <w:t>.</w:t>
      </w:r>
    </w:p>
    <w:p w:rsidR="0077728E" w:rsidRDefault="0077728E" w:rsidP="00903C8D">
      <w:pPr>
        <w:spacing w:line="276" w:lineRule="auto"/>
        <w:ind w:left="284" w:firstLine="567"/>
        <w:jc w:val="both"/>
        <w:rPr>
          <w:sz w:val="24"/>
          <w:szCs w:val="24"/>
        </w:rPr>
      </w:pPr>
      <w:r w:rsidRPr="0077728E">
        <w:rPr>
          <w:sz w:val="24"/>
          <w:szCs w:val="24"/>
        </w:rPr>
        <w:t xml:space="preserve">Kekosongan hukum pada praktik pengumpulan dana donasi melalui teknologi menyebabkan tidak terjaminnya kepastian hukum terhadap dana wakaf yang dikumpulkan melalui </w:t>
      </w:r>
      <w:r w:rsidRPr="0077728E">
        <w:rPr>
          <w:i/>
          <w:iCs/>
          <w:sz w:val="24"/>
          <w:szCs w:val="24"/>
        </w:rPr>
        <w:t>platform crowdfunding</w:t>
      </w:r>
      <w:r w:rsidRPr="0077728E">
        <w:rPr>
          <w:sz w:val="24"/>
          <w:szCs w:val="24"/>
        </w:rPr>
        <w:t xml:space="preserve">. Meskipun pada praktiknya belum terdapat fakta mengenai penyalahgunaan dana wakaf yang dikumpulkan pada </w:t>
      </w:r>
      <w:r w:rsidRPr="0077728E">
        <w:rPr>
          <w:i/>
          <w:iCs/>
          <w:sz w:val="24"/>
          <w:szCs w:val="24"/>
        </w:rPr>
        <w:t>platform</w:t>
      </w:r>
      <w:r w:rsidRPr="0077728E">
        <w:rPr>
          <w:sz w:val="24"/>
          <w:szCs w:val="24"/>
        </w:rPr>
        <w:t xml:space="preserve"> </w:t>
      </w:r>
      <w:r w:rsidRPr="0077728E">
        <w:rPr>
          <w:i/>
          <w:iCs/>
          <w:sz w:val="24"/>
          <w:szCs w:val="24"/>
        </w:rPr>
        <w:t>crowdfunding</w:t>
      </w:r>
      <w:r w:rsidRPr="0077728E">
        <w:rPr>
          <w:sz w:val="24"/>
          <w:szCs w:val="24"/>
        </w:rPr>
        <w:t xml:space="preserve">, namun mengingat CWM termasuk ke dalam lingkup </w:t>
      </w:r>
      <w:r w:rsidRPr="0077728E">
        <w:rPr>
          <w:i/>
          <w:iCs/>
          <w:sz w:val="24"/>
          <w:szCs w:val="24"/>
        </w:rPr>
        <w:t>donation-based crowdfunding</w:t>
      </w:r>
      <w:r w:rsidRPr="0077728E">
        <w:rPr>
          <w:sz w:val="24"/>
          <w:szCs w:val="24"/>
        </w:rPr>
        <w:t xml:space="preserve">, maka dapat digunakan beberapa contoh penyalahgunaan dana dalam </w:t>
      </w:r>
      <w:r w:rsidRPr="0077728E">
        <w:rPr>
          <w:i/>
          <w:iCs/>
          <w:sz w:val="24"/>
          <w:szCs w:val="24"/>
        </w:rPr>
        <w:t>donation-based crowdfunding</w:t>
      </w:r>
      <w:r w:rsidRPr="0077728E">
        <w:rPr>
          <w:sz w:val="24"/>
          <w:szCs w:val="24"/>
        </w:rPr>
        <w:t xml:space="preserve">. Penyalahgunaan pengumpulan dana berbasis donasi melalui teknologi merupakan pelanggaran hukum dalam bentuk pemanfaatan media internet yang tergolong sebagai </w:t>
      </w:r>
      <w:r w:rsidRPr="0077728E">
        <w:rPr>
          <w:i/>
          <w:iCs/>
          <w:sz w:val="24"/>
          <w:szCs w:val="24"/>
        </w:rPr>
        <w:t>cybercrime</w:t>
      </w:r>
      <w:r w:rsidRPr="0077728E">
        <w:rPr>
          <w:sz w:val="24"/>
          <w:szCs w:val="24"/>
        </w:rPr>
        <w:t xml:space="preserve"> </w:t>
      </w:r>
      <w:r w:rsidR="00C43A9A">
        <w:rPr>
          <w:sz w:val="24"/>
          <w:szCs w:val="24"/>
        </w:rPr>
        <w:fldChar w:fldCharType="begin" w:fldLock="1"/>
      </w:r>
      <w:r w:rsidR="00C43A9A">
        <w:rPr>
          <w:sz w:val="24"/>
          <w:szCs w:val="24"/>
        </w:rPr>
        <w:instrText>ADDIN CSL_CITATION {"citationItems":[{"id":"ITEM-1","itemData":{"author":[{"dropping-particle":"","family":"Perkasa","given":"Roy. E.","non-dropping-particle":"","parse-names":false,"suffix":""},{"dropping-particle":"","family":"Serikat","given":"Nyoman","non-dropping-particle":"","parse-names":false,"suffix":""},{"dropping-particle":"","family":"Turisno","given":"Bambang. E.","non-dropping-particle":"","parse-names":false,"suffix":""}],"container-title":"Diponegoro Law Journal","id":"ITEM-1","issue":"4","issued":{"date-parts":[["2016"]]},"page":"1-13","title":"Perlindungan Hukum Pidana terhadap Konsumen dalam Transaksi Jual/Beli Online (E-Commerce) di Indonesia","type":"article-journal","volume":"5"},"uris":["http://www.mendeley.com/documents/?uuid=af270097-1bbf-480d-879a-63ced0b7538b"]}],"mendeley":{"formattedCitation":"(Perkasa, Serikat, &amp; Turisno, 2016)","plainTextFormattedCitation":"(Perkasa, Serikat, &amp; Turisno, 2016)","previouslyFormattedCitation":"(Perkasa, Serikat, &amp; Turisno, 2016)"},"properties":{"noteIndex":0},"schema":"https://github.com/citation-style-language/schema/raw/master/csl-citation.json"}</w:instrText>
      </w:r>
      <w:r w:rsidR="00C43A9A">
        <w:rPr>
          <w:sz w:val="24"/>
          <w:szCs w:val="24"/>
        </w:rPr>
        <w:fldChar w:fldCharType="separate"/>
      </w:r>
      <w:r w:rsidR="00C43A9A" w:rsidRPr="00C43A9A">
        <w:rPr>
          <w:noProof/>
          <w:sz w:val="24"/>
          <w:szCs w:val="24"/>
        </w:rPr>
        <w:t>(Perkasa, Serikat, &amp; Turisno, 2016)</w:t>
      </w:r>
      <w:r w:rsidR="00C43A9A">
        <w:rPr>
          <w:sz w:val="24"/>
          <w:szCs w:val="24"/>
        </w:rPr>
        <w:fldChar w:fldCharType="end"/>
      </w:r>
      <w:r w:rsidRPr="0077728E">
        <w:rPr>
          <w:sz w:val="24"/>
          <w:szCs w:val="24"/>
        </w:rPr>
        <w:t>.</w:t>
      </w:r>
    </w:p>
    <w:p w:rsidR="0077728E" w:rsidRDefault="0077728E" w:rsidP="00B34622">
      <w:pPr>
        <w:spacing w:line="276" w:lineRule="auto"/>
        <w:ind w:left="284" w:firstLine="567"/>
        <w:jc w:val="both"/>
        <w:rPr>
          <w:sz w:val="24"/>
          <w:szCs w:val="24"/>
        </w:rPr>
      </w:pPr>
      <w:r w:rsidRPr="0077728E">
        <w:rPr>
          <w:sz w:val="24"/>
          <w:szCs w:val="24"/>
        </w:rPr>
        <w:t xml:space="preserve">Salah satu contoh dapat dilihat dalam penyalahgunaan donasi yang dikumpulkan melalui kitabisa.com oleh Budi Nur Ikhsan, kerap disapa Cak Budi pada tahun 2017. Cak Budi menggalang dana untuk membuat rumah singgah orang yang tidak punya rumah, serta berhasil menggalang dana senilai 1,2 miliar rupiah, namun dana yang terkumpul tidak dipergunakan sesuai yang dijanjikan. Berkaitan dengan hal tersebut, tidak menutup kemungkinan bahwa penyalahgunaan dana wakaf yang dikumpulkan melalui </w:t>
      </w:r>
      <w:r w:rsidRPr="0077728E">
        <w:rPr>
          <w:i/>
          <w:iCs/>
          <w:sz w:val="24"/>
          <w:szCs w:val="24"/>
        </w:rPr>
        <w:t>platform crowdfunding</w:t>
      </w:r>
      <w:r w:rsidRPr="0077728E">
        <w:rPr>
          <w:sz w:val="24"/>
          <w:szCs w:val="24"/>
        </w:rPr>
        <w:t xml:space="preserve"> berpotensi terjadi.</w:t>
      </w:r>
    </w:p>
    <w:p w:rsidR="0077728E" w:rsidRDefault="0077728E" w:rsidP="00B34622">
      <w:pPr>
        <w:spacing w:line="276" w:lineRule="auto"/>
        <w:ind w:left="284" w:firstLine="567"/>
        <w:jc w:val="both"/>
        <w:rPr>
          <w:sz w:val="24"/>
          <w:szCs w:val="24"/>
        </w:rPr>
      </w:pPr>
      <w:r w:rsidRPr="0077728E">
        <w:rPr>
          <w:sz w:val="24"/>
          <w:szCs w:val="24"/>
        </w:rPr>
        <w:t xml:space="preserve">Sebelumnya, telah terdapat beberapa penulisan yang serupa dengan pengumpulan dana wakaf melalui </w:t>
      </w:r>
      <w:r w:rsidRPr="0077728E">
        <w:rPr>
          <w:i/>
          <w:iCs/>
          <w:sz w:val="24"/>
          <w:szCs w:val="24"/>
        </w:rPr>
        <w:t>crowdfunding</w:t>
      </w:r>
      <w:r w:rsidRPr="0077728E">
        <w:rPr>
          <w:sz w:val="24"/>
          <w:szCs w:val="24"/>
        </w:rPr>
        <w:t xml:space="preserve">. </w:t>
      </w:r>
      <w:r w:rsidRPr="0077728E">
        <w:rPr>
          <w:i/>
          <w:iCs/>
          <w:sz w:val="24"/>
          <w:szCs w:val="24"/>
        </w:rPr>
        <w:t>Pertama</w:t>
      </w:r>
      <w:r w:rsidRPr="0077728E">
        <w:rPr>
          <w:sz w:val="24"/>
          <w:szCs w:val="24"/>
        </w:rPr>
        <w:t xml:space="preserve">, Pada Atlantis Press, Advances in </w:t>
      </w:r>
      <w:r w:rsidRPr="0077728E">
        <w:rPr>
          <w:i/>
          <w:iCs/>
          <w:sz w:val="24"/>
          <w:szCs w:val="24"/>
        </w:rPr>
        <w:t>Social Science</w:t>
      </w:r>
      <w:r w:rsidRPr="0077728E">
        <w:rPr>
          <w:sz w:val="24"/>
          <w:szCs w:val="24"/>
        </w:rPr>
        <w:t xml:space="preserve">, </w:t>
      </w:r>
      <w:r w:rsidRPr="0077728E">
        <w:rPr>
          <w:i/>
          <w:iCs/>
          <w:sz w:val="24"/>
          <w:szCs w:val="24"/>
        </w:rPr>
        <w:t>Education and Humanities Research</w:t>
      </w:r>
      <w:r w:rsidRPr="0077728E">
        <w:rPr>
          <w:sz w:val="24"/>
          <w:szCs w:val="24"/>
        </w:rPr>
        <w:t xml:space="preserve"> Volume 436 Tahun 2019, dengan artikel yang berjudul “</w:t>
      </w:r>
      <w:r w:rsidRPr="0077728E">
        <w:rPr>
          <w:i/>
          <w:iCs/>
          <w:sz w:val="24"/>
          <w:szCs w:val="24"/>
        </w:rPr>
        <w:t>Waqf Financing Model Through Crowdfunding Platform: An Indonesian Perspective</w:t>
      </w:r>
      <w:r w:rsidRPr="0077728E">
        <w:rPr>
          <w:sz w:val="24"/>
          <w:szCs w:val="24"/>
        </w:rPr>
        <w:t xml:space="preserve">”, membahas mengenai platform crowdfunding yang menjadi salah satu solusi pengumpulan dana wakaf melalui teknologi, serta memiliki fokus penelitian pada </w:t>
      </w:r>
      <w:r w:rsidRPr="0077728E">
        <w:rPr>
          <w:sz w:val="24"/>
          <w:szCs w:val="24"/>
        </w:rPr>
        <w:lastRenderedPageBreak/>
        <w:t xml:space="preserve">wakafhasanah.bnisyariah.co.id. Penelitian tersebut lebih membahas mengenai mekanisme serta proyek yang menjadi lingkup dari pengumpulan dana wakaf di Wakaf Hasanah. </w:t>
      </w:r>
      <w:r w:rsidRPr="0077728E">
        <w:rPr>
          <w:i/>
          <w:iCs/>
          <w:sz w:val="24"/>
          <w:szCs w:val="24"/>
        </w:rPr>
        <w:t>Kedua</w:t>
      </w:r>
      <w:r w:rsidRPr="0077728E">
        <w:rPr>
          <w:sz w:val="24"/>
          <w:szCs w:val="24"/>
        </w:rPr>
        <w:t xml:space="preserve">, artikel yang berjudul “Perlindungan Hukum Bagi Donatur dalam Kegiatan </w:t>
      </w:r>
      <w:r w:rsidRPr="0077728E">
        <w:rPr>
          <w:i/>
          <w:iCs/>
          <w:sz w:val="24"/>
          <w:szCs w:val="24"/>
        </w:rPr>
        <w:t>Donation-Based Crowdfunding</w:t>
      </w:r>
      <w:r w:rsidRPr="0077728E">
        <w:rPr>
          <w:sz w:val="24"/>
          <w:szCs w:val="24"/>
        </w:rPr>
        <w:t xml:space="preserve"> secara </w:t>
      </w:r>
      <w:r w:rsidRPr="0077728E">
        <w:rPr>
          <w:i/>
          <w:iCs/>
          <w:sz w:val="24"/>
          <w:szCs w:val="24"/>
        </w:rPr>
        <w:t>Online</w:t>
      </w:r>
      <w:r w:rsidRPr="0077728E">
        <w:rPr>
          <w:sz w:val="24"/>
          <w:szCs w:val="24"/>
        </w:rPr>
        <w:t xml:space="preserve">”, dalam Jurnal Kertha Patrika Vol. 41 No.2 Tahun 2019, membahas mengenai pengaturan kegiatan urun dana berbasis donasi melalui teknologi dan perlindungan hukum donatur dalam kegiatan </w:t>
      </w:r>
      <w:r w:rsidRPr="0077728E">
        <w:rPr>
          <w:i/>
          <w:iCs/>
          <w:sz w:val="24"/>
          <w:szCs w:val="24"/>
        </w:rPr>
        <w:t>donation-based crowdfunding</w:t>
      </w:r>
      <w:r w:rsidRPr="0077728E">
        <w:rPr>
          <w:sz w:val="24"/>
          <w:szCs w:val="24"/>
        </w:rPr>
        <w:t xml:space="preserve">. </w:t>
      </w:r>
      <w:r w:rsidRPr="0077728E">
        <w:rPr>
          <w:i/>
          <w:iCs/>
          <w:sz w:val="24"/>
          <w:szCs w:val="24"/>
        </w:rPr>
        <w:t>Ketiga</w:t>
      </w:r>
      <w:r w:rsidRPr="0077728E">
        <w:rPr>
          <w:sz w:val="24"/>
          <w:szCs w:val="24"/>
        </w:rPr>
        <w:t>, artikel dengan judul “Penggalangan Dana Wakaf Tunai Melalui Crowdfunding di PT Ammana Fintek Syari’ah Indonesia” yang dipublikasikan pada IZZI: Jurnal Ekonomi Islam Vol. 1 No.3, Tahun 2019. Penulisan tersebut membahas secara khusus mengenai mekanisme pengelolaan dana wakaf serta sistematika transaksi online di PT Ammana Fintek Syari’ah.</w:t>
      </w:r>
    </w:p>
    <w:p w:rsidR="0077728E" w:rsidRDefault="0077728E" w:rsidP="00B34622">
      <w:pPr>
        <w:spacing w:line="276" w:lineRule="auto"/>
        <w:ind w:left="284" w:firstLine="567"/>
        <w:jc w:val="both"/>
        <w:rPr>
          <w:sz w:val="24"/>
          <w:szCs w:val="24"/>
        </w:rPr>
      </w:pPr>
      <w:r w:rsidRPr="0077728E">
        <w:rPr>
          <w:sz w:val="24"/>
          <w:szCs w:val="24"/>
        </w:rPr>
        <w:t xml:space="preserve">Beberapa penulisan terdahulu yang bersinggungan dengan pengumpulan dana wakaf melalui </w:t>
      </w:r>
      <w:r w:rsidRPr="0077728E">
        <w:rPr>
          <w:i/>
          <w:iCs/>
          <w:sz w:val="24"/>
          <w:szCs w:val="24"/>
        </w:rPr>
        <w:t>crowdfunding</w:t>
      </w:r>
      <w:r w:rsidRPr="0077728E">
        <w:rPr>
          <w:sz w:val="24"/>
          <w:szCs w:val="24"/>
        </w:rPr>
        <w:t xml:space="preserve">, belum ada yang membahas secara khusus mengenai perlindungan hukum pengumpulan dana wakaf melalui </w:t>
      </w:r>
      <w:r w:rsidRPr="0077728E">
        <w:rPr>
          <w:i/>
          <w:iCs/>
          <w:sz w:val="24"/>
          <w:szCs w:val="24"/>
        </w:rPr>
        <w:t>crowdfunding</w:t>
      </w:r>
      <w:r w:rsidRPr="0077728E">
        <w:rPr>
          <w:sz w:val="24"/>
          <w:szCs w:val="24"/>
        </w:rPr>
        <w:t xml:space="preserve">, dengan pembahasan yang melakukan integrasi antara regulasi wakaf dengan regulasi yang berkaitan dengan </w:t>
      </w:r>
      <w:r w:rsidRPr="0077728E">
        <w:rPr>
          <w:i/>
          <w:iCs/>
          <w:sz w:val="24"/>
          <w:szCs w:val="24"/>
        </w:rPr>
        <w:t>donation-based crowdfunding</w:t>
      </w:r>
      <w:r w:rsidRPr="0077728E">
        <w:rPr>
          <w:sz w:val="24"/>
          <w:szCs w:val="24"/>
        </w:rPr>
        <w:t>. Terlebih, penulis menggunakan mekanisme pengumpulan dana wakaf pada salah satu situs crowdfunding yang dimiliki dan dikelola langsung oleh nazhir, yaitu wakaftunai.id, yang mana penelitian terdahulu belum ada yang meneliti demikian.</w:t>
      </w:r>
    </w:p>
    <w:p w:rsidR="0077728E" w:rsidRDefault="0077728E" w:rsidP="00B34622">
      <w:pPr>
        <w:spacing w:line="276" w:lineRule="auto"/>
        <w:ind w:left="284" w:firstLine="567"/>
        <w:jc w:val="both"/>
        <w:rPr>
          <w:sz w:val="24"/>
          <w:szCs w:val="24"/>
        </w:rPr>
      </w:pPr>
      <w:r w:rsidRPr="0077728E">
        <w:rPr>
          <w:sz w:val="24"/>
          <w:szCs w:val="24"/>
        </w:rPr>
        <w:t xml:space="preserve">Berdasarkan penjelasan mengenai fenomena belum jelasnya pengaturan pengumpulan dana wakaf yang dikumpulkan melalui teknologi, maka hal tersebut menjadi urgensi untuk dikaji. Hal ini bertujuan untuk memberikan kepastian hukum terhadap dana wakaf yang dikumpulkan melalui </w:t>
      </w:r>
      <w:r w:rsidRPr="0077728E">
        <w:rPr>
          <w:i/>
          <w:iCs/>
          <w:sz w:val="24"/>
          <w:szCs w:val="24"/>
        </w:rPr>
        <w:t>platform crowdfunding</w:t>
      </w:r>
      <w:r w:rsidRPr="0077728E">
        <w:rPr>
          <w:sz w:val="24"/>
          <w:szCs w:val="24"/>
        </w:rPr>
        <w:t xml:space="preserve"> dengan mengintegrasikan peraturan terkait dengan wakaf dengan peraturan terkait </w:t>
      </w:r>
      <w:r w:rsidRPr="0077728E">
        <w:rPr>
          <w:i/>
          <w:iCs/>
          <w:sz w:val="24"/>
          <w:szCs w:val="24"/>
        </w:rPr>
        <w:t>crowdfunding</w:t>
      </w:r>
      <w:r w:rsidRPr="0077728E">
        <w:rPr>
          <w:sz w:val="24"/>
          <w:szCs w:val="24"/>
        </w:rPr>
        <w:t xml:space="preserve"> yang berhubungan dengan metode pengumpulan dana wakaf melalui </w:t>
      </w:r>
      <w:r w:rsidRPr="0077728E">
        <w:rPr>
          <w:i/>
          <w:iCs/>
          <w:sz w:val="24"/>
          <w:szCs w:val="24"/>
        </w:rPr>
        <w:t>crowdfunding</w:t>
      </w:r>
      <w:r w:rsidRPr="0077728E">
        <w:rPr>
          <w:sz w:val="24"/>
          <w:szCs w:val="24"/>
        </w:rPr>
        <w:t>. Berdasarkan hal tersebut, maka dirumuskan sebuah permasalahan yang akan dibahas dalam tulisan i</w:t>
      </w:r>
      <w:r>
        <w:rPr>
          <w:sz w:val="24"/>
          <w:szCs w:val="24"/>
        </w:rPr>
        <w:t xml:space="preserve">ni, yaitu </w:t>
      </w:r>
      <w:r w:rsidRPr="0077728E">
        <w:rPr>
          <w:sz w:val="24"/>
          <w:szCs w:val="24"/>
        </w:rPr>
        <w:t>Bagaimana perlindungan hukum dana wakaf yang d</w:t>
      </w:r>
      <w:r>
        <w:rPr>
          <w:sz w:val="24"/>
          <w:szCs w:val="24"/>
        </w:rPr>
        <w:t xml:space="preserve">ikumpulkan melalui </w:t>
      </w:r>
      <w:r w:rsidRPr="0077728E">
        <w:rPr>
          <w:i/>
          <w:iCs/>
          <w:sz w:val="24"/>
          <w:szCs w:val="24"/>
        </w:rPr>
        <w:t>crowdfunding</w:t>
      </w:r>
      <w:r>
        <w:rPr>
          <w:sz w:val="24"/>
          <w:szCs w:val="24"/>
        </w:rPr>
        <w:t>.</w:t>
      </w:r>
    </w:p>
    <w:p w:rsidR="00A77B3E" w:rsidRDefault="00A77B3E">
      <w:pPr>
        <w:spacing w:line="276" w:lineRule="auto"/>
        <w:jc w:val="both"/>
        <w:rPr>
          <w:sz w:val="24"/>
          <w:szCs w:val="24"/>
          <w:lang w:val="en-US"/>
        </w:rPr>
      </w:pPr>
    </w:p>
    <w:p w:rsidR="00A77B3E" w:rsidRDefault="00750092" w:rsidP="00FD10DE">
      <w:pPr>
        <w:pStyle w:val="Heading1"/>
        <w:numPr>
          <w:ilvl w:val="0"/>
          <w:numId w:val="1"/>
        </w:numPr>
        <w:tabs>
          <w:tab w:val="left" w:pos="284"/>
          <w:tab w:val="left" w:pos="360"/>
          <w:tab w:val="left" w:pos="720"/>
        </w:tabs>
        <w:spacing w:before="120" w:after="120"/>
        <w:ind w:hanging="720"/>
        <w:jc w:val="both"/>
        <w:rPr>
          <w:sz w:val="24"/>
          <w:szCs w:val="24"/>
          <w:lang w:val="en-US"/>
        </w:rPr>
      </w:pPr>
      <w:r w:rsidRPr="00750092">
        <w:rPr>
          <w:rFonts w:asciiTheme="minorBidi" w:hAnsiTheme="minorBidi" w:cs="Arial"/>
          <w:b/>
          <w:bCs/>
          <w:sz w:val="24"/>
          <w:szCs w:val="24"/>
          <w:lang w:val="en-US"/>
        </w:rPr>
        <w:t>METODE</w:t>
      </w:r>
    </w:p>
    <w:p w:rsidR="009D1251" w:rsidRDefault="009D1251" w:rsidP="00A03B6C">
      <w:pPr>
        <w:spacing w:line="276" w:lineRule="auto"/>
        <w:ind w:left="284" w:firstLine="567"/>
        <w:jc w:val="both"/>
        <w:rPr>
          <w:sz w:val="24"/>
          <w:szCs w:val="24"/>
        </w:rPr>
      </w:pPr>
      <w:r w:rsidRPr="009D1251">
        <w:rPr>
          <w:sz w:val="24"/>
          <w:szCs w:val="24"/>
        </w:rPr>
        <w:t>Metode penelitian yang digunakan dalam penulisan ini adalah metode penelitian hukum dengan pendekatan yuridis normatif, yaitu penelitian yang memiliki fokus untuk mengkaji penerapan kaidah atau norma dalam hukum positif</w:t>
      </w:r>
      <w:r w:rsidR="00A03B6C">
        <w:rPr>
          <w:sz w:val="24"/>
          <w:szCs w:val="24"/>
          <w:lang w:val="en-US"/>
        </w:rPr>
        <w:t xml:space="preserve"> </w:t>
      </w:r>
      <w:r w:rsidR="00A03B6C">
        <w:rPr>
          <w:sz w:val="24"/>
          <w:szCs w:val="24"/>
          <w:lang w:val="en-US"/>
        </w:rPr>
        <w:fldChar w:fldCharType="begin" w:fldLock="1"/>
      </w:r>
      <w:r w:rsidR="00C43A9A">
        <w:rPr>
          <w:sz w:val="24"/>
          <w:szCs w:val="24"/>
          <w:lang w:val="en-US"/>
        </w:rPr>
        <w:instrText>ADDIN CSL_CITATION {"citationItems":[{"id":"ITEM-1","itemData":{"author":[{"dropping-particle":"","family":"Soekanto","given":"Soerjono","non-dropping-particle":"","parse-names":false,"suffix":""},{"dropping-particle":"","family":"Mamudji","given":"Sri","non-dropping-particle":"","parse-names":false,"suffix":""}],"id":"ITEM-1","issued":{"date-parts":[["2009"]]},"publisher":"PT RajaGrafindo Persada","publisher-place":"Jakarta","title":"Penelitian Hukum Normatif Suatu Tinjauan Singkat","type":"book"},"uris":["http://www.mendeley.com/documents/?uuid=e975e6bc-5781-4c8b-8730-7ec013fedbf1"]}],"mendeley":{"formattedCitation":"(Soekanto &amp; Mamudji, 2009)","plainTextFormattedCitation":"(Soekanto &amp; Mamudji, 2009)","previouslyFormattedCitation":"(Soekanto &amp; Mamudji, 2009)"},"properties":{"noteIndex":0},"schema":"https://github.com/citation-style-language/schema/raw/master/csl-citation.json"}</w:instrText>
      </w:r>
      <w:r w:rsidR="00A03B6C">
        <w:rPr>
          <w:sz w:val="24"/>
          <w:szCs w:val="24"/>
          <w:lang w:val="en-US"/>
        </w:rPr>
        <w:fldChar w:fldCharType="separate"/>
      </w:r>
      <w:r w:rsidR="00A03B6C" w:rsidRPr="00A03B6C">
        <w:rPr>
          <w:noProof/>
          <w:sz w:val="24"/>
          <w:szCs w:val="24"/>
          <w:lang w:val="en-US"/>
        </w:rPr>
        <w:t>(Soekanto &amp; Mamudji, 2009)</w:t>
      </w:r>
      <w:r w:rsidR="00A03B6C">
        <w:rPr>
          <w:sz w:val="24"/>
          <w:szCs w:val="24"/>
          <w:lang w:val="en-US"/>
        </w:rPr>
        <w:fldChar w:fldCharType="end"/>
      </w:r>
      <w:r w:rsidRPr="009D1251">
        <w:rPr>
          <w:sz w:val="24"/>
          <w:szCs w:val="24"/>
        </w:rPr>
        <w:t xml:space="preserve">. Spesifikasi penelitian dalam penulisan ini adalah deskriptif analitis, yaitu pengkajian terhadap pengaturan perundang-undangan yang berhubungan, khususnya UU Wakaf dan PP Wakaf, dengan tema sentral penelitian yaitu pengumpulan dana wakaf melalui </w:t>
      </w:r>
      <w:r w:rsidRPr="009D1251">
        <w:rPr>
          <w:i/>
          <w:iCs/>
          <w:sz w:val="24"/>
          <w:szCs w:val="24"/>
        </w:rPr>
        <w:t>crowdfunding</w:t>
      </w:r>
      <w:r w:rsidRPr="009D1251">
        <w:rPr>
          <w:sz w:val="24"/>
          <w:szCs w:val="24"/>
        </w:rPr>
        <w:t xml:space="preserve"> </w:t>
      </w:r>
      <w:r w:rsidR="00A03B6C">
        <w:rPr>
          <w:sz w:val="24"/>
          <w:szCs w:val="24"/>
        </w:rPr>
        <w:fldChar w:fldCharType="begin" w:fldLock="1"/>
      </w:r>
      <w:r w:rsidR="00A03B6C">
        <w:rPr>
          <w:sz w:val="24"/>
          <w:szCs w:val="24"/>
        </w:rPr>
        <w:instrText>ADDIN CSL_CITATION {"citationItems":[{"id":"ITEM-1","itemData":{"author":[{"dropping-particle":"","family":"Ibrahim","given":"Johnny","non-dropping-particle":"","parse-names":false,"suffix":""}],"id":"ITEM-1","issued":{"date-parts":[["2006"]]},"publisher":"Bayumedia Publishing","publisher-place":"Malang","title":"Teori dan Metodologi Penelitian Hukum Normatif","type":"book"},"uris":["http://www.mendeley.com/documents/?uuid=132cd93f-6d76-429b-b971-a04b1e4b864f"]}],"mendeley":{"formattedCitation":"(Ibrahim, 2006)","plainTextFormattedCitation":"(Ibrahim, 2006)","previouslyFormattedCitation":"(Ibrahim, 2006)"},"properties":{"noteIndex":0},"schema":"https://github.com/citation-style-language/schema/raw/master/csl-citation.json"}</w:instrText>
      </w:r>
      <w:r w:rsidR="00A03B6C">
        <w:rPr>
          <w:sz w:val="24"/>
          <w:szCs w:val="24"/>
        </w:rPr>
        <w:fldChar w:fldCharType="separate"/>
      </w:r>
      <w:r w:rsidR="00A03B6C" w:rsidRPr="00A03B6C">
        <w:rPr>
          <w:noProof/>
          <w:sz w:val="24"/>
          <w:szCs w:val="24"/>
        </w:rPr>
        <w:t>(Ibrahim, 2006)</w:t>
      </w:r>
      <w:r w:rsidR="00A03B6C">
        <w:rPr>
          <w:sz w:val="24"/>
          <w:szCs w:val="24"/>
        </w:rPr>
        <w:fldChar w:fldCharType="end"/>
      </w:r>
      <w:r w:rsidRPr="009D1251">
        <w:rPr>
          <w:sz w:val="24"/>
          <w:szCs w:val="24"/>
        </w:rPr>
        <w:t>.</w:t>
      </w:r>
    </w:p>
    <w:p w:rsidR="009D1251" w:rsidRDefault="009D1251" w:rsidP="00FD10DE">
      <w:pPr>
        <w:spacing w:line="276" w:lineRule="auto"/>
        <w:ind w:left="284" w:firstLine="567"/>
        <w:jc w:val="both"/>
        <w:rPr>
          <w:sz w:val="24"/>
          <w:szCs w:val="24"/>
        </w:rPr>
      </w:pPr>
      <w:r w:rsidRPr="009D1251">
        <w:rPr>
          <w:sz w:val="24"/>
          <w:szCs w:val="24"/>
        </w:rPr>
        <w:t xml:space="preserve">Pada tahapannya, penulisan ini mencakup beberapa tahapan penelitian yaitu studi kepustakaan dan studi lapangan. Studi kepustakaan dalam penulisan ini menggunakan data sekunder yang diperoleh dari penelaahan kepustakaan yang berkaitan dengan CWM. Dalam rangka memperoleh data pendukung, penulisan ini menggunakan data </w:t>
      </w:r>
      <w:r w:rsidRPr="009D1251">
        <w:rPr>
          <w:sz w:val="24"/>
          <w:szCs w:val="24"/>
        </w:rPr>
        <w:lastRenderedPageBreak/>
        <w:t>wawancara terkait dengan pelaksanaan CWM pada situs wakaftunai.id di Global Wakaf Pusat. Kesimpulan dalam penulisan ini akan memberikan gambaran berdasarkan interpretasi data yang dianalisis mel</w:t>
      </w:r>
      <w:r w:rsidR="00330042">
        <w:rPr>
          <w:sz w:val="24"/>
          <w:szCs w:val="24"/>
        </w:rPr>
        <w:t xml:space="preserve">alui bahan-bahan hukum terkait </w:t>
      </w:r>
      <w:r w:rsidR="00330042">
        <w:rPr>
          <w:sz w:val="24"/>
          <w:szCs w:val="24"/>
        </w:rPr>
        <w:fldChar w:fldCharType="begin" w:fldLock="1"/>
      </w:r>
      <w:r w:rsidR="004527ED">
        <w:rPr>
          <w:sz w:val="24"/>
          <w:szCs w:val="24"/>
        </w:rPr>
        <w:instrText>ADDIN CSL_CITATION {"citationItems":[{"id":"ITEM-1","itemData":{"author":[{"dropping-particle":"","family":"Zainuddin","given":"Ali","non-dropping-particle":"","parse-names":false,"suffix":""}],"id":"ITEM-1","issued":{"date-parts":[["2010"]]},"number-of-pages":"37","publisher":"Sinar Grafika","publisher-place":"Jakarta","title":"Metode Penelitian Hukum","type":"book"},"uris":["http://www.mendeley.com/documents/?uuid=1552ae20-aa58-4f6b-9ba6-2cbdefadd027"]}],"mendeley":{"formattedCitation":"(Zainuddin, 2010)","plainTextFormattedCitation":"(Zainuddin, 2010)","previouslyFormattedCitation":"(Zainuddin, 2010)"},"properties":{"noteIndex":0},"schema":"https://github.com/citation-style-language/schema/raw/master/csl-citation.json"}</w:instrText>
      </w:r>
      <w:r w:rsidR="00330042">
        <w:rPr>
          <w:sz w:val="24"/>
          <w:szCs w:val="24"/>
        </w:rPr>
        <w:fldChar w:fldCharType="separate"/>
      </w:r>
      <w:r w:rsidR="004527ED" w:rsidRPr="004527ED">
        <w:rPr>
          <w:noProof/>
          <w:sz w:val="24"/>
          <w:szCs w:val="24"/>
        </w:rPr>
        <w:t>(Zainuddin, 2010)</w:t>
      </w:r>
      <w:r w:rsidR="00330042">
        <w:rPr>
          <w:sz w:val="24"/>
          <w:szCs w:val="24"/>
        </w:rPr>
        <w:fldChar w:fldCharType="end"/>
      </w:r>
      <w:r w:rsidRPr="009D1251">
        <w:rPr>
          <w:sz w:val="24"/>
          <w:szCs w:val="24"/>
        </w:rPr>
        <w:t>.</w:t>
      </w:r>
    </w:p>
    <w:p w:rsidR="00A77B3E" w:rsidRDefault="00A77B3E">
      <w:pPr>
        <w:spacing w:line="276" w:lineRule="auto"/>
        <w:jc w:val="both"/>
        <w:rPr>
          <w:sz w:val="24"/>
          <w:szCs w:val="24"/>
          <w:lang w:val="en-US"/>
        </w:rPr>
      </w:pPr>
    </w:p>
    <w:p w:rsidR="00A77B3E" w:rsidRDefault="00FD10DE" w:rsidP="00FD10DE">
      <w:pPr>
        <w:pStyle w:val="Heading1"/>
        <w:numPr>
          <w:ilvl w:val="0"/>
          <w:numId w:val="1"/>
        </w:numPr>
        <w:tabs>
          <w:tab w:val="left" w:pos="284"/>
          <w:tab w:val="left" w:pos="360"/>
          <w:tab w:val="left" w:pos="720"/>
        </w:tabs>
        <w:spacing w:before="120" w:after="120"/>
        <w:ind w:hanging="720"/>
        <w:jc w:val="both"/>
        <w:rPr>
          <w:sz w:val="24"/>
          <w:szCs w:val="24"/>
          <w:lang w:val="en-US"/>
        </w:rPr>
      </w:pPr>
      <w:r w:rsidRPr="00FD10DE">
        <w:rPr>
          <w:rFonts w:asciiTheme="minorBidi" w:hAnsiTheme="minorBidi" w:cs="Arial"/>
          <w:b/>
          <w:bCs/>
          <w:sz w:val="24"/>
          <w:szCs w:val="24"/>
          <w:lang w:val="en-US"/>
        </w:rPr>
        <w:t>HASIL DAN PEMBAHASAN</w:t>
      </w:r>
    </w:p>
    <w:p w:rsidR="00FA62B8" w:rsidRPr="00FA62B8" w:rsidRDefault="00FA62B8" w:rsidP="00FA62B8">
      <w:pPr>
        <w:pStyle w:val="ListParagraph"/>
        <w:numPr>
          <w:ilvl w:val="0"/>
          <w:numId w:val="4"/>
        </w:numPr>
        <w:spacing w:line="276" w:lineRule="auto"/>
        <w:ind w:left="709"/>
        <w:jc w:val="both"/>
        <w:rPr>
          <w:rFonts w:asciiTheme="minorBidi" w:hAnsiTheme="minorBidi" w:cstheme="minorBidi"/>
          <w:b/>
          <w:bCs/>
          <w:sz w:val="24"/>
          <w:szCs w:val="24"/>
        </w:rPr>
      </w:pPr>
      <w:r w:rsidRPr="00FA62B8">
        <w:rPr>
          <w:rFonts w:asciiTheme="minorBidi" w:hAnsiTheme="minorBidi" w:cstheme="minorBidi"/>
          <w:b/>
          <w:bCs/>
          <w:sz w:val="24"/>
          <w:szCs w:val="24"/>
        </w:rPr>
        <w:t xml:space="preserve">Kedudukan </w:t>
      </w:r>
      <w:r w:rsidRPr="00FA62B8">
        <w:rPr>
          <w:rFonts w:asciiTheme="minorBidi" w:hAnsiTheme="minorBidi" w:cstheme="minorBidi"/>
          <w:b/>
          <w:bCs/>
          <w:i/>
          <w:iCs/>
          <w:sz w:val="24"/>
          <w:szCs w:val="24"/>
        </w:rPr>
        <w:t>Platform Crowdfunding</w:t>
      </w:r>
      <w:r w:rsidRPr="00FA62B8">
        <w:rPr>
          <w:rFonts w:asciiTheme="minorBidi" w:hAnsiTheme="minorBidi" w:cstheme="minorBidi"/>
          <w:b/>
          <w:bCs/>
          <w:sz w:val="24"/>
          <w:szCs w:val="24"/>
        </w:rPr>
        <w:t xml:space="preserve"> sebagai Nazhir dalam Metode </w:t>
      </w:r>
      <w:r w:rsidRPr="00FA62B8">
        <w:rPr>
          <w:rFonts w:asciiTheme="minorBidi" w:hAnsiTheme="minorBidi" w:cstheme="minorBidi"/>
          <w:b/>
          <w:bCs/>
          <w:i/>
          <w:iCs/>
          <w:sz w:val="24"/>
          <w:szCs w:val="24"/>
        </w:rPr>
        <w:t>Crowdfunding Waqf Model</w:t>
      </w:r>
    </w:p>
    <w:p w:rsidR="00FA62B8" w:rsidRDefault="00FA62B8" w:rsidP="00FD10DE">
      <w:pPr>
        <w:spacing w:line="276" w:lineRule="auto"/>
        <w:ind w:left="284" w:firstLine="567"/>
        <w:jc w:val="both"/>
        <w:rPr>
          <w:sz w:val="24"/>
          <w:szCs w:val="24"/>
        </w:rPr>
      </w:pPr>
      <w:r w:rsidRPr="00FA62B8">
        <w:rPr>
          <w:sz w:val="24"/>
          <w:szCs w:val="24"/>
        </w:rPr>
        <w:t xml:space="preserve">Kedudukan </w:t>
      </w:r>
      <w:r w:rsidRPr="00FA62B8">
        <w:rPr>
          <w:i/>
          <w:iCs/>
          <w:sz w:val="24"/>
          <w:szCs w:val="24"/>
        </w:rPr>
        <w:t>platform crowdfunding</w:t>
      </w:r>
      <w:r w:rsidRPr="00FA62B8">
        <w:rPr>
          <w:sz w:val="24"/>
          <w:szCs w:val="24"/>
        </w:rPr>
        <w:t xml:space="preserve"> dalam metode CWM dapat berkedudukan sebagai nazhir, ataupun pihak ketiga yang bekerja sama dengan nazhir. </w:t>
      </w:r>
      <w:r w:rsidRPr="00FA62B8">
        <w:rPr>
          <w:i/>
          <w:iCs/>
          <w:sz w:val="24"/>
          <w:szCs w:val="24"/>
        </w:rPr>
        <w:t>Crowdfunding</w:t>
      </w:r>
      <w:r w:rsidRPr="00FA62B8">
        <w:rPr>
          <w:sz w:val="24"/>
          <w:szCs w:val="24"/>
        </w:rPr>
        <w:t xml:space="preserve"> yang memiliki kedudukan sebagai nazhir, merupakan </w:t>
      </w:r>
      <w:r w:rsidRPr="00FA62B8">
        <w:rPr>
          <w:i/>
          <w:iCs/>
          <w:sz w:val="24"/>
          <w:szCs w:val="24"/>
        </w:rPr>
        <w:t>crowdfunding</w:t>
      </w:r>
      <w:r w:rsidRPr="00FA62B8">
        <w:rPr>
          <w:sz w:val="24"/>
          <w:szCs w:val="24"/>
        </w:rPr>
        <w:t xml:space="preserve"> yang dimiliki dan dikelola secara langsung oleh nazhir. Penulisan ini akan berfokus pada </w:t>
      </w:r>
      <w:r w:rsidRPr="00FA62B8">
        <w:rPr>
          <w:i/>
          <w:iCs/>
          <w:sz w:val="24"/>
          <w:szCs w:val="24"/>
        </w:rPr>
        <w:t>platform</w:t>
      </w:r>
      <w:r w:rsidRPr="00FA62B8">
        <w:rPr>
          <w:sz w:val="24"/>
          <w:szCs w:val="24"/>
        </w:rPr>
        <w:t xml:space="preserve"> </w:t>
      </w:r>
      <w:r w:rsidRPr="00FA62B8">
        <w:rPr>
          <w:i/>
          <w:iCs/>
          <w:sz w:val="24"/>
          <w:szCs w:val="24"/>
        </w:rPr>
        <w:t>crowdfunding</w:t>
      </w:r>
      <w:r w:rsidRPr="00FA62B8">
        <w:rPr>
          <w:sz w:val="24"/>
          <w:szCs w:val="24"/>
        </w:rPr>
        <w:t xml:space="preserve"> yang berkedudukan sebagai nazhir, yaitu wakaftunai.id yang dimiliki dan dikelola langsung oleh Global Wakaf sebagai nazhir.</w:t>
      </w:r>
    </w:p>
    <w:p w:rsidR="00FA62B8" w:rsidRDefault="00FA62B8" w:rsidP="00FD10DE">
      <w:pPr>
        <w:spacing w:line="276" w:lineRule="auto"/>
        <w:ind w:left="284" w:firstLine="567"/>
        <w:jc w:val="both"/>
        <w:rPr>
          <w:sz w:val="24"/>
          <w:szCs w:val="24"/>
        </w:rPr>
      </w:pPr>
      <w:r w:rsidRPr="00FA62B8">
        <w:rPr>
          <w:sz w:val="24"/>
          <w:szCs w:val="24"/>
        </w:rPr>
        <w:t xml:space="preserve">Wakaftunai.id merupakan situs </w:t>
      </w:r>
      <w:r w:rsidRPr="00FA62B8">
        <w:rPr>
          <w:i/>
          <w:iCs/>
          <w:sz w:val="24"/>
          <w:szCs w:val="24"/>
        </w:rPr>
        <w:t>crowdfunding</w:t>
      </w:r>
      <w:r w:rsidRPr="00FA62B8">
        <w:rPr>
          <w:sz w:val="24"/>
          <w:szCs w:val="24"/>
        </w:rPr>
        <w:t xml:space="preserve"> yang memiliki fokus untuk mengumpulkan dana dari masyarakat yang akan dipergunakan untuk proyek-proyek wakaf yang sifatnya produktif. Wakaftunai.id dikelola penuh oleh Yayasan Global Wakaf yang telah didirikan sejak tahun 2013 dengan SK Kementerian Hukum dan HAM No. SHU-1969.AH.01.04.2014. Global Wakaf merupakan entitas yang berdiri di bawah induk perusahaan </w:t>
      </w:r>
      <w:r w:rsidRPr="00FA62B8">
        <w:rPr>
          <w:i/>
          <w:iCs/>
          <w:sz w:val="24"/>
          <w:szCs w:val="24"/>
        </w:rPr>
        <w:t>Global Islamic Philanthropy</w:t>
      </w:r>
      <w:r w:rsidRPr="00FA62B8">
        <w:rPr>
          <w:sz w:val="24"/>
          <w:szCs w:val="24"/>
        </w:rPr>
        <w:t>, dengan anak perusahaan yang terdiri dari Global Wakaf, Aksi Cepat Tanggap, Global Qurban, dan Global Zakat. Sebagai nazhir, Global Wakaf telah terdaftar sebagai nazhir berdasarkan SK Badan Wakaf Indonesia Nomor 3.3.00068. Wakaftunai.id juga telah memperoleh izin pengumpulan uang dan barang secara massal dari masyarakat melalui SK Dinas Sosial Tangerang Selatan No.460/2386-41/BANJAMSOS/X/2015.</w:t>
      </w:r>
    </w:p>
    <w:p w:rsidR="00FA62B8" w:rsidRDefault="00FA62B8" w:rsidP="00FD10DE">
      <w:pPr>
        <w:spacing w:line="276" w:lineRule="auto"/>
        <w:ind w:left="284" w:firstLine="567"/>
        <w:jc w:val="both"/>
        <w:rPr>
          <w:sz w:val="24"/>
          <w:szCs w:val="24"/>
        </w:rPr>
      </w:pPr>
      <w:r w:rsidRPr="00FA62B8">
        <w:rPr>
          <w:sz w:val="24"/>
          <w:szCs w:val="24"/>
        </w:rPr>
        <w:t xml:space="preserve">Global Wakaf sebagai nazhir memutuskan untuk membuat </w:t>
      </w:r>
      <w:r w:rsidRPr="00FA62B8">
        <w:rPr>
          <w:i/>
          <w:iCs/>
          <w:sz w:val="24"/>
          <w:szCs w:val="24"/>
        </w:rPr>
        <w:t>crowdfunding</w:t>
      </w:r>
      <w:r w:rsidRPr="00FA62B8">
        <w:rPr>
          <w:sz w:val="24"/>
          <w:szCs w:val="24"/>
        </w:rPr>
        <w:t xml:space="preserve"> yang dikelola sendiri atas dasar efisiensi. Hingga saat ini, wakaftunai.id hanya dikhususkan untuk menampilkan proyek-proyek wakaf di bawah nazhir Global Wakaf dan cabang Global Wakaf di seluruh Indonesia, serta tidak terbuka secara umum untuk nazhir lainnya. Adapun mekanisme yang dilaksanakan pada wakaftunai.id terdiri dari beberapa tahap sebagai berikut (Hasil Wawancara dengan Bapak Qeis Muhammad selaku </w:t>
      </w:r>
      <w:r w:rsidRPr="00E01BC3">
        <w:rPr>
          <w:i/>
          <w:iCs/>
          <w:sz w:val="24"/>
          <w:szCs w:val="24"/>
        </w:rPr>
        <w:t>Content Marketing Specialist</w:t>
      </w:r>
      <w:r w:rsidRPr="00FA62B8">
        <w:rPr>
          <w:sz w:val="24"/>
          <w:szCs w:val="24"/>
        </w:rPr>
        <w:t xml:space="preserve"> di Wakaftunai.id dan Indonesia Dermawan, 2021):</w:t>
      </w:r>
    </w:p>
    <w:p w:rsidR="00FA62B8" w:rsidRPr="00FA62B8" w:rsidRDefault="00FA62B8" w:rsidP="00FA62B8">
      <w:pPr>
        <w:pStyle w:val="ListParagraph"/>
        <w:numPr>
          <w:ilvl w:val="0"/>
          <w:numId w:val="5"/>
        </w:numPr>
        <w:spacing w:line="276" w:lineRule="auto"/>
        <w:ind w:left="709"/>
        <w:jc w:val="both"/>
        <w:rPr>
          <w:sz w:val="24"/>
          <w:szCs w:val="24"/>
        </w:rPr>
      </w:pPr>
      <w:r w:rsidRPr="00FA62B8">
        <w:rPr>
          <w:sz w:val="24"/>
          <w:szCs w:val="24"/>
        </w:rPr>
        <w:t xml:space="preserve">Tahap </w:t>
      </w:r>
      <w:r w:rsidRPr="00FA62B8">
        <w:rPr>
          <w:i/>
          <w:iCs/>
          <w:sz w:val="24"/>
          <w:szCs w:val="24"/>
        </w:rPr>
        <w:t>assessment</w:t>
      </w:r>
    </w:p>
    <w:p w:rsidR="00FA62B8" w:rsidRPr="00FA62B8" w:rsidRDefault="00FA62B8" w:rsidP="00FA62B8">
      <w:pPr>
        <w:spacing w:line="276" w:lineRule="auto"/>
        <w:ind w:left="284" w:firstLine="567"/>
        <w:jc w:val="both"/>
        <w:rPr>
          <w:sz w:val="24"/>
          <w:szCs w:val="24"/>
        </w:rPr>
      </w:pPr>
      <w:r w:rsidRPr="00FA62B8">
        <w:rPr>
          <w:sz w:val="24"/>
          <w:szCs w:val="24"/>
        </w:rPr>
        <w:t xml:space="preserve">Pada tahap assessment atau penilaian, tim dari Global Wakaf akan melakukan penilaian lapangan untuk melihat kebutuhan masyarakat. Tahap ini juga mencakup penilaian terkait rancangan anggaran biaya untuk pembuatan sebuah proyek. </w:t>
      </w:r>
    </w:p>
    <w:p w:rsidR="00FA62B8" w:rsidRPr="00FA62B8" w:rsidRDefault="00FA62B8" w:rsidP="00FA62B8">
      <w:pPr>
        <w:pStyle w:val="ListParagraph"/>
        <w:numPr>
          <w:ilvl w:val="0"/>
          <w:numId w:val="5"/>
        </w:numPr>
        <w:spacing w:line="276" w:lineRule="auto"/>
        <w:ind w:left="709"/>
        <w:jc w:val="both"/>
        <w:rPr>
          <w:sz w:val="24"/>
          <w:szCs w:val="24"/>
        </w:rPr>
      </w:pPr>
      <w:r w:rsidRPr="00FA62B8">
        <w:rPr>
          <w:sz w:val="24"/>
          <w:szCs w:val="24"/>
        </w:rPr>
        <w:t>Tahap penyerahan laporan</w:t>
      </w:r>
    </w:p>
    <w:p w:rsidR="00FA62B8" w:rsidRDefault="00FA62B8" w:rsidP="00FA62B8">
      <w:pPr>
        <w:spacing w:line="276" w:lineRule="auto"/>
        <w:ind w:left="284" w:firstLine="567"/>
        <w:jc w:val="both"/>
        <w:rPr>
          <w:sz w:val="24"/>
          <w:szCs w:val="24"/>
        </w:rPr>
      </w:pPr>
      <w:r w:rsidRPr="00FA62B8">
        <w:rPr>
          <w:sz w:val="24"/>
          <w:szCs w:val="24"/>
        </w:rPr>
        <w:t xml:space="preserve">Laporan pada tahap </w:t>
      </w:r>
      <w:r w:rsidRPr="00E01BC3">
        <w:rPr>
          <w:i/>
          <w:iCs/>
          <w:sz w:val="24"/>
          <w:szCs w:val="24"/>
        </w:rPr>
        <w:t>assessment</w:t>
      </w:r>
      <w:r w:rsidRPr="00FA62B8">
        <w:rPr>
          <w:sz w:val="24"/>
          <w:szCs w:val="24"/>
        </w:rPr>
        <w:t xml:space="preserve"> diserahkan kepada wakaftunai.id untuk selanjutnya dilakukan penggalangan dana.</w:t>
      </w:r>
    </w:p>
    <w:p w:rsidR="00E01BC3" w:rsidRPr="00FA62B8" w:rsidRDefault="00E01BC3" w:rsidP="00FA62B8">
      <w:pPr>
        <w:spacing w:line="276" w:lineRule="auto"/>
        <w:ind w:left="284" w:firstLine="567"/>
        <w:jc w:val="both"/>
        <w:rPr>
          <w:sz w:val="24"/>
          <w:szCs w:val="24"/>
        </w:rPr>
      </w:pPr>
    </w:p>
    <w:p w:rsidR="00FA62B8" w:rsidRPr="00FA62B8" w:rsidRDefault="00FA62B8" w:rsidP="00FA62B8">
      <w:pPr>
        <w:pStyle w:val="ListParagraph"/>
        <w:numPr>
          <w:ilvl w:val="0"/>
          <w:numId w:val="5"/>
        </w:numPr>
        <w:spacing w:line="276" w:lineRule="auto"/>
        <w:ind w:left="709"/>
        <w:jc w:val="both"/>
        <w:rPr>
          <w:sz w:val="24"/>
          <w:szCs w:val="24"/>
        </w:rPr>
      </w:pPr>
      <w:r w:rsidRPr="00FA62B8">
        <w:rPr>
          <w:sz w:val="24"/>
          <w:szCs w:val="24"/>
        </w:rPr>
        <w:t>Tahap pembuatan konten</w:t>
      </w:r>
    </w:p>
    <w:p w:rsidR="00FA62B8" w:rsidRPr="00FA62B8" w:rsidRDefault="00FA62B8" w:rsidP="00FA62B8">
      <w:pPr>
        <w:spacing w:line="276" w:lineRule="auto"/>
        <w:ind w:left="284" w:firstLine="567"/>
        <w:jc w:val="both"/>
        <w:rPr>
          <w:sz w:val="24"/>
          <w:szCs w:val="24"/>
        </w:rPr>
      </w:pPr>
      <w:r w:rsidRPr="00FA62B8">
        <w:rPr>
          <w:sz w:val="24"/>
          <w:szCs w:val="24"/>
        </w:rPr>
        <w:lastRenderedPageBreak/>
        <w:t>Wakaftunai.id akan membuat konten untuk mengajak masyarakat untuk dapat mewakafkan dananya dalam proyek wakaf tersebut. Dalam rangka keperluan pemasaran, digunakan dana sebesar 7%. Dana tersebut merupakan dana yang memang menjadi porsi hak nazhir dan dipergunakan untuk keperluan operasional.</w:t>
      </w:r>
    </w:p>
    <w:p w:rsidR="00FA62B8" w:rsidRPr="00FA62B8" w:rsidRDefault="00FA62B8" w:rsidP="00FA62B8">
      <w:pPr>
        <w:pStyle w:val="ListParagraph"/>
        <w:numPr>
          <w:ilvl w:val="0"/>
          <w:numId w:val="5"/>
        </w:numPr>
        <w:spacing w:line="276" w:lineRule="auto"/>
        <w:ind w:left="709"/>
        <w:jc w:val="both"/>
        <w:rPr>
          <w:sz w:val="24"/>
          <w:szCs w:val="24"/>
        </w:rPr>
      </w:pPr>
      <w:r w:rsidRPr="00FA62B8">
        <w:rPr>
          <w:sz w:val="24"/>
          <w:szCs w:val="24"/>
        </w:rPr>
        <w:t>Tahap pengumpulan dana wakaf</w:t>
      </w:r>
    </w:p>
    <w:p w:rsidR="00FA62B8" w:rsidRPr="00FA62B8" w:rsidRDefault="00FA62B8" w:rsidP="00FA62B8">
      <w:pPr>
        <w:spacing w:line="276" w:lineRule="auto"/>
        <w:ind w:left="284" w:firstLine="567"/>
        <w:jc w:val="both"/>
        <w:rPr>
          <w:sz w:val="24"/>
          <w:szCs w:val="24"/>
        </w:rPr>
      </w:pPr>
      <w:r w:rsidRPr="00FA62B8">
        <w:rPr>
          <w:sz w:val="24"/>
          <w:szCs w:val="24"/>
        </w:rPr>
        <w:t>Wakif yang tertarik untuk berwakaf dapat mengirimkan dananya melalui transfer bank pada situs wakaftunai.id. Setelah dana terkumpul, dana akan dicairkan oleh wakaftunai.id serta diserahkan kepada Global Wakaf Pusat maupun daerah.</w:t>
      </w:r>
    </w:p>
    <w:p w:rsidR="00FA62B8" w:rsidRPr="00FA62B8" w:rsidRDefault="00FA62B8" w:rsidP="00FA62B8">
      <w:pPr>
        <w:pStyle w:val="ListParagraph"/>
        <w:numPr>
          <w:ilvl w:val="0"/>
          <w:numId w:val="5"/>
        </w:numPr>
        <w:spacing w:line="276" w:lineRule="auto"/>
        <w:ind w:left="709"/>
        <w:jc w:val="both"/>
        <w:rPr>
          <w:sz w:val="24"/>
          <w:szCs w:val="24"/>
        </w:rPr>
      </w:pPr>
      <w:r w:rsidRPr="00FA62B8">
        <w:rPr>
          <w:sz w:val="24"/>
          <w:szCs w:val="24"/>
        </w:rPr>
        <w:t>Tahap transparansi</w:t>
      </w:r>
    </w:p>
    <w:p w:rsidR="00FA62B8" w:rsidRDefault="00FA62B8" w:rsidP="00FA62B8">
      <w:pPr>
        <w:spacing w:line="276" w:lineRule="auto"/>
        <w:ind w:left="284" w:firstLine="567"/>
        <w:jc w:val="both"/>
        <w:rPr>
          <w:sz w:val="24"/>
          <w:szCs w:val="24"/>
        </w:rPr>
      </w:pPr>
      <w:r w:rsidRPr="00FA62B8">
        <w:rPr>
          <w:sz w:val="24"/>
          <w:szCs w:val="24"/>
        </w:rPr>
        <w:t>Global Wakaf terkait yang menerima dana dari wakaftunai.id wajib memberikan laporan kepada wakaftunai.id terkait dengan pelaksanaan pembangunan proyek secara berkala. Selanjutnya, pihak wakaftunai.id akan mengirimkan laporan tersebut secara pribadi ke para wakif.</w:t>
      </w:r>
    </w:p>
    <w:p w:rsidR="00FA62B8" w:rsidRDefault="00FA62B8" w:rsidP="00FD10DE">
      <w:pPr>
        <w:spacing w:line="276" w:lineRule="auto"/>
        <w:ind w:left="284" w:firstLine="567"/>
        <w:jc w:val="both"/>
        <w:rPr>
          <w:sz w:val="24"/>
          <w:szCs w:val="24"/>
        </w:rPr>
      </w:pPr>
      <w:r w:rsidRPr="00FA62B8">
        <w:rPr>
          <w:sz w:val="24"/>
          <w:szCs w:val="24"/>
        </w:rPr>
        <w:t xml:space="preserve">Salah satu proyek wakaf yang melakukan penggalangan dana di wakaftunai.id adalah pembangunan lumbung ternak wakaf di Tasikmalaya yang diusung oleh Global Wakaf Pusat. Proyek ini ditampilkan pada situs wakaftunai.id sejak 30 Juli 2021 dan hingga saat ini telah mengumpulkan dana sebesar Rp58.105.147. Dana wakaf yang dikumpulkan dalam proyek ini, akan dikelola untuk kebutuhan pengembangan dan operasional peternakan. Sehingga, harta benda wakaf tersebut dapat membuka lapangan pekerjaan bagi masyarakat, serta menyediakan stok pangan (Hasil Wawancara dengan Bapak Qeis Muhammad selaku </w:t>
      </w:r>
      <w:r w:rsidRPr="00E01BC3">
        <w:rPr>
          <w:i/>
          <w:iCs/>
          <w:sz w:val="24"/>
          <w:szCs w:val="24"/>
        </w:rPr>
        <w:t>Content Marketing Specialist</w:t>
      </w:r>
      <w:r w:rsidRPr="00FA62B8">
        <w:rPr>
          <w:sz w:val="24"/>
          <w:szCs w:val="24"/>
        </w:rPr>
        <w:t xml:space="preserve"> di Wakaftunai.id dan Indonesia Dermawan, 2021).</w:t>
      </w:r>
    </w:p>
    <w:p w:rsidR="00FA62B8" w:rsidRPr="00E01BC3" w:rsidRDefault="00E01BC3" w:rsidP="002D6234">
      <w:pPr>
        <w:pStyle w:val="ListParagraph"/>
        <w:numPr>
          <w:ilvl w:val="0"/>
          <w:numId w:val="4"/>
        </w:numPr>
        <w:spacing w:before="120" w:line="276" w:lineRule="auto"/>
        <w:ind w:left="709" w:hanging="357"/>
        <w:contextualSpacing w:val="0"/>
        <w:jc w:val="both"/>
        <w:rPr>
          <w:rFonts w:asciiTheme="minorBidi" w:hAnsiTheme="minorBidi" w:cstheme="minorBidi"/>
          <w:b/>
          <w:bCs/>
          <w:sz w:val="24"/>
          <w:szCs w:val="24"/>
        </w:rPr>
      </w:pPr>
      <w:r w:rsidRPr="00E01BC3">
        <w:rPr>
          <w:rFonts w:asciiTheme="minorBidi" w:hAnsiTheme="minorBidi" w:cstheme="minorBidi"/>
          <w:b/>
          <w:bCs/>
          <w:sz w:val="24"/>
          <w:szCs w:val="24"/>
        </w:rPr>
        <w:t>Perlindungan Hukum terhadap Dana Wakaf yang Dikumpulkan Melalui Platform Crowdfunding</w:t>
      </w:r>
    </w:p>
    <w:p w:rsidR="00FA62B8" w:rsidRDefault="002D6234" w:rsidP="00661DD9">
      <w:pPr>
        <w:spacing w:line="276" w:lineRule="auto"/>
        <w:ind w:left="284" w:firstLine="567"/>
        <w:jc w:val="both"/>
        <w:rPr>
          <w:sz w:val="24"/>
          <w:szCs w:val="24"/>
        </w:rPr>
      </w:pPr>
      <w:r w:rsidRPr="002D6234">
        <w:rPr>
          <w:sz w:val="24"/>
          <w:szCs w:val="24"/>
        </w:rPr>
        <w:t xml:space="preserve">Hingga saat ini, OJK hanya mengatur </w:t>
      </w:r>
      <w:r w:rsidRPr="00822A47">
        <w:rPr>
          <w:i/>
          <w:iCs/>
          <w:sz w:val="24"/>
          <w:szCs w:val="24"/>
        </w:rPr>
        <w:t>crowdfunding</w:t>
      </w:r>
      <w:r w:rsidRPr="002D6234">
        <w:rPr>
          <w:sz w:val="24"/>
          <w:szCs w:val="24"/>
        </w:rPr>
        <w:t xml:space="preserve"> yang menjanjikan imbalan keuntungan yang diatur dalam Undang-Undang Nomor 21 Tahun 2011 tentang Otoritas Jasa Keuangan. Sebagai regulator sektor jasa keuangan, OJK berpendapat bahwa pengaturan mengenai </w:t>
      </w:r>
      <w:r w:rsidRPr="00822A47">
        <w:rPr>
          <w:i/>
          <w:iCs/>
          <w:sz w:val="24"/>
          <w:szCs w:val="24"/>
        </w:rPr>
        <w:t>donation-based crowdfunding</w:t>
      </w:r>
      <w:r w:rsidRPr="002D6234">
        <w:rPr>
          <w:sz w:val="24"/>
          <w:szCs w:val="24"/>
        </w:rPr>
        <w:t xml:space="preserve"> masih sedang direncanakan (Dinda, 2021). Sehingga dalam pelaksanaannya, </w:t>
      </w:r>
      <w:r w:rsidRPr="00822A47">
        <w:rPr>
          <w:i/>
          <w:iCs/>
          <w:sz w:val="24"/>
          <w:szCs w:val="24"/>
        </w:rPr>
        <w:t>crowdfunding</w:t>
      </w:r>
      <w:r w:rsidRPr="002D6234">
        <w:rPr>
          <w:sz w:val="24"/>
          <w:szCs w:val="24"/>
        </w:rPr>
        <w:t xml:space="preserve"> dengan jenis selain investasi, yaitu </w:t>
      </w:r>
      <w:r w:rsidRPr="00822A47">
        <w:rPr>
          <w:i/>
          <w:iCs/>
          <w:sz w:val="24"/>
          <w:szCs w:val="24"/>
        </w:rPr>
        <w:t>crowdfunding</w:t>
      </w:r>
      <w:r w:rsidRPr="002D6234">
        <w:rPr>
          <w:sz w:val="24"/>
          <w:szCs w:val="24"/>
        </w:rPr>
        <w:t xml:space="preserve"> berbasis donasi, diatur dalam Undang-Undang Nomor 9 Tahun 1961 tentang Pengumpulan Uang atau Barang (selanjutnya disebut dengan “UU PUB”) dan tidak menjadi kewenangan OJK</w:t>
      </w:r>
      <w:r w:rsidR="00B729F0">
        <w:rPr>
          <w:sz w:val="24"/>
          <w:szCs w:val="24"/>
          <w:lang w:val="en-US"/>
        </w:rPr>
        <w:t xml:space="preserve"> </w:t>
      </w:r>
      <w:r w:rsidR="00B729F0">
        <w:rPr>
          <w:sz w:val="24"/>
          <w:szCs w:val="24"/>
          <w:lang w:val="en-US"/>
        </w:rPr>
        <w:fldChar w:fldCharType="begin" w:fldLock="1"/>
      </w:r>
      <w:r w:rsidR="00B729F0">
        <w:rPr>
          <w:sz w:val="24"/>
          <w:szCs w:val="24"/>
          <w:lang w:val="en-US"/>
        </w:rPr>
        <w:instrText>ADDIN CSL_CITATION {"citationItems":[{"id":"ITEM-1","itemData":{"author":[{"dropping-particle":"","family":"Peraturan Pemerintah","given":"","non-dropping-particle":"","parse-names":false,"suffix":""}],"id":"ITEM-1","issued":{"date-parts":[["1961"]]},"title":"Undang-Undang Nomor 9 Tahun 1961 tentang Pengumpulan Uang atau Barang","type":"legislation"},"uris":["http://www.mendeley.com/documents/?uuid=341b8168-e5eb-4d28-b144-a1bded9816f7"]}],"mendeley":{"formattedCitation":"(Peraturan Pemerintah, 1961)","plainTextFormattedCitation":"(Peraturan Pemerintah, 1961)","previouslyFormattedCitation":"(Peraturan Pemerintah, 1961)"},"properties":{"noteIndex":0},"schema":"https://github.com/citation-style-language/schema/raw/master/csl-citation.json"}</w:instrText>
      </w:r>
      <w:r w:rsidR="00B729F0">
        <w:rPr>
          <w:sz w:val="24"/>
          <w:szCs w:val="24"/>
          <w:lang w:val="en-US"/>
        </w:rPr>
        <w:fldChar w:fldCharType="separate"/>
      </w:r>
      <w:r w:rsidR="00B729F0" w:rsidRPr="00B729F0">
        <w:rPr>
          <w:noProof/>
          <w:sz w:val="24"/>
          <w:szCs w:val="24"/>
          <w:lang w:val="en-US"/>
        </w:rPr>
        <w:t>(Peraturan Pemerintah, 1961)</w:t>
      </w:r>
      <w:r w:rsidR="00B729F0">
        <w:rPr>
          <w:sz w:val="24"/>
          <w:szCs w:val="24"/>
          <w:lang w:val="en-US"/>
        </w:rPr>
        <w:fldChar w:fldCharType="end"/>
      </w:r>
      <w:r w:rsidRPr="002D6234">
        <w:rPr>
          <w:sz w:val="24"/>
          <w:szCs w:val="24"/>
        </w:rPr>
        <w:t xml:space="preserve">. Padahal pada kenyataannya, Undang-Undang tersebut sudah tidak relevan dengan keadaan saat ini dan tidak mengatur urun dana berbasis teknologi. Selain itu, UU Wakaf dan PP Wakaf juga masih belum memberikan pengaturan secara khusus mengenai pengumpulan dana wakaf melalui teknologi. Maka dari itu, sebagai landasan peraturan utama, pengaturan mengenai </w:t>
      </w:r>
      <w:r w:rsidRPr="00822A47">
        <w:rPr>
          <w:i/>
          <w:iCs/>
          <w:sz w:val="24"/>
          <w:szCs w:val="24"/>
        </w:rPr>
        <w:t>donation-based crowdfunding</w:t>
      </w:r>
      <w:r w:rsidRPr="002D6234">
        <w:rPr>
          <w:sz w:val="24"/>
          <w:szCs w:val="24"/>
        </w:rPr>
        <w:t xml:space="preserve"> masih mengikuti UU PUB, Peraturan Pemerintah Nomor 29 Tahun 1980 tentang Pelaksanaan Pengumpulan Sumbangan, serta Peraturan Menteri Sosial Nomor 11 Tahun 2015 tentang Standar Operasional Prosedur Pelayanan Izin Undian Gratis Berhadiah dan Pengumpulan Uang atau Barang dengan Sistem Online</w:t>
      </w:r>
      <w:r w:rsidR="00B729F0">
        <w:rPr>
          <w:sz w:val="24"/>
          <w:szCs w:val="24"/>
          <w:lang w:val="en-US"/>
        </w:rPr>
        <w:t xml:space="preserve"> </w:t>
      </w:r>
      <w:r w:rsidR="00B729F0">
        <w:rPr>
          <w:sz w:val="24"/>
          <w:szCs w:val="24"/>
          <w:lang w:val="en-US"/>
        </w:rPr>
        <w:fldChar w:fldCharType="begin" w:fldLock="1"/>
      </w:r>
      <w:r w:rsidR="00B729F0">
        <w:rPr>
          <w:sz w:val="24"/>
          <w:szCs w:val="24"/>
          <w:lang w:val="en-US"/>
        </w:rPr>
        <w:instrText>ADDIN CSL_CITATION {"citationItems":[{"id":"ITEM-1","itemData":{"author":[{"dropping-particle":"","family":"Peraturan Pemerintah RI","given":"","non-dropping-particle":"","parse-names":false,"suffix":""}],"id":"ITEM-1","issued":{"date-parts":[["1980"]]},"title":"Peraturan Pemerintah Nomor 29 Tahun 1980 tentang Pelaksanaan Pengumpulan Sumbangan","type":"legislation"},"uris":["http://www.mendeley.com/documents/?uuid=b6362c73-0694-4acb-b9d7-4b38e7b157c0"]}],"mendeley":{"formattedCitation":"(Peraturan Pemerintah RI, 1980)","plainTextFormattedCitation":"(Peraturan Pemerintah RI, 1980)","previouslyFormattedCitation":"(Peraturan Pemerintah RI, 1980)"},"properties":{"noteIndex":0},"schema":"https://github.com/citation-style-language/schema/raw/master/csl-citation.json"}</w:instrText>
      </w:r>
      <w:r w:rsidR="00B729F0">
        <w:rPr>
          <w:sz w:val="24"/>
          <w:szCs w:val="24"/>
          <w:lang w:val="en-US"/>
        </w:rPr>
        <w:fldChar w:fldCharType="separate"/>
      </w:r>
      <w:r w:rsidR="00B729F0" w:rsidRPr="00B729F0">
        <w:rPr>
          <w:noProof/>
          <w:sz w:val="24"/>
          <w:szCs w:val="24"/>
          <w:lang w:val="en-US"/>
        </w:rPr>
        <w:t>(Peraturan Pemerintah RI, 1980)</w:t>
      </w:r>
      <w:r w:rsidR="00B729F0">
        <w:rPr>
          <w:sz w:val="24"/>
          <w:szCs w:val="24"/>
          <w:lang w:val="en-US"/>
        </w:rPr>
        <w:fldChar w:fldCharType="end"/>
      </w:r>
      <w:r w:rsidR="00661DD9">
        <w:rPr>
          <w:sz w:val="24"/>
          <w:szCs w:val="24"/>
          <w:lang w:val="en-US"/>
        </w:rPr>
        <w:t>;</w:t>
      </w:r>
      <w:r w:rsidR="00661DD9">
        <w:rPr>
          <w:sz w:val="24"/>
          <w:szCs w:val="24"/>
          <w:lang w:val="en-US"/>
        </w:rPr>
        <w:fldChar w:fldCharType="begin" w:fldLock="1"/>
      </w:r>
      <w:r w:rsidR="00661DD9">
        <w:rPr>
          <w:sz w:val="24"/>
          <w:szCs w:val="24"/>
          <w:lang w:val="en-US"/>
        </w:rPr>
        <w:instrText>ADDIN CSL_CITATION {"citationItems":[{"id":"ITEM-1","itemData":{"author":[{"dropping-particle":"","family":"Peraturan Menteri Sosial","given":"","non-dropping-particle":"","parse-names":false,"suffix":""}],"id":"ITEM-1","issued":{"date-parts":[["2015"]]},"title":"Peraturan Menteri Sosial Nomor 11 Tahun 2015 tentang Standar Operasional Prosedur Pelayanan Izin Undian Gratis Berhadiah dan Pengumpulan Uang atau Barang dengan Sistem Online","type":"legislation"},"uris":["http://www.mendeley.com/documents/?uuid=ed00dcc3-92ce-4cd7-85f0-809e72c7679e"]}],"mendeley":{"formattedCitation":"(Peraturan Menteri Sosial, 2015)","plainTextFormattedCitation":"(Peraturan Menteri Sosial, 2015)","previouslyFormattedCitation":"(Peraturan Menteri Sosial, 2015)"},"properties":{"noteIndex":0},"schema":"https://github.com/citation-style-language/schema/raw/master/csl-citation.json"}</w:instrText>
      </w:r>
      <w:r w:rsidR="00661DD9">
        <w:rPr>
          <w:sz w:val="24"/>
          <w:szCs w:val="24"/>
          <w:lang w:val="en-US"/>
        </w:rPr>
        <w:fldChar w:fldCharType="separate"/>
      </w:r>
      <w:r w:rsidR="00661DD9" w:rsidRPr="00661DD9">
        <w:rPr>
          <w:noProof/>
          <w:sz w:val="24"/>
          <w:szCs w:val="24"/>
          <w:lang w:val="en-US"/>
        </w:rPr>
        <w:t>(</w:t>
      </w:r>
      <w:proofErr w:type="spellStart"/>
      <w:r w:rsidR="00661DD9" w:rsidRPr="00661DD9">
        <w:rPr>
          <w:noProof/>
          <w:sz w:val="24"/>
          <w:szCs w:val="24"/>
          <w:lang w:val="en-US"/>
        </w:rPr>
        <w:t>Peraturan</w:t>
      </w:r>
      <w:proofErr w:type="spellEnd"/>
      <w:r w:rsidR="00661DD9" w:rsidRPr="00661DD9">
        <w:rPr>
          <w:noProof/>
          <w:sz w:val="24"/>
          <w:szCs w:val="24"/>
          <w:lang w:val="en-US"/>
        </w:rPr>
        <w:t xml:space="preserve"> Menteri Sosial, 2015)</w:t>
      </w:r>
      <w:r w:rsidR="00661DD9">
        <w:rPr>
          <w:sz w:val="24"/>
          <w:szCs w:val="24"/>
          <w:lang w:val="en-US"/>
        </w:rPr>
        <w:fldChar w:fldCharType="end"/>
      </w:r>
      <w:r w:rsidRPr="002D6234">
        <w:rPr>
          <w:sz w:val="24"/>
          <w:szCs w:val="24"/>
        </w:rPr>
        <w:t>.</w:t>
      </w:r>
    </w:p>
    <w:p w:rsidR="00822A47" w:rsidRPr="00A03B6C" w:rsidRDefault="00822A47" w:rsidP="00FD10DE">
      <w:pPr>
        <w:spacing w:line="276" w:lineRule="auto"/>
        <w:ind w:left="284" w:firstLine="567"/>
        <w:jc w:val="both"/>
        <w:rPr>
          <w:color w:val="FF0000"/>
          <w:sz w:val="24"/>
          <w:szCs w:val="24"/>
          <w:lang w:val="en-US"/>
        </w:rPr>
      </w:pPr>
      <w:r w:rsidRPr="00822A47">
        <w:rPr>
          <w:i/>
          <w:iCs/>
          <w:sz w:val="24"/>
          <w:szCs w:val="24"/>
        </w:rPr>
        <w:lastRenderedPageBreak/>
        <w:t>Crowdfunding</w:t>
      </w:r>
      <w:r w:rsidRPr="00822A47">
        <w:rPr>
          <w:sz w:val="24"/>
          <w:szCs w:val="24"/>
        </w:rPr>
        <w:t xml:space="preserve"> termasuk ke dalam salah satu model </w:t>
      </w:r>
      <w:r w:rsidRPr="00822A47">
        <w:rPr>
          <w:i/>
          <w:iCs/>
          <w:sz w:val="24"/>
          <w:szCs w:val="24"/>
        </w:rPr>
        <w:t>Financial Technology</w:t>
      </w:r>
      <w:r w:rsidRPr="00822A47">
        <w:rPr>
          <w:sz w:val="24"/>
          <w:szCs w:val="24"/>
        </w:rPr>
        <w:t xml:space="preserve">, yang merupakan layanan keuangan yang menggunakan perangkat lunak dan teknologi modern </w:t>
      </w:r>
      <w:r w:rsidR="00A03B6C">
        <w:rPr>
          <w:sz w:val="24"/>
          <w:szCs w:val="24"/>
        </w:rPr>
        <w:fldChar w:fldCharType="begin" w:fldLock="1"/>
      </w:r>
      <w:r w:rsidR="00A03B6C">
        <w:rPr>
          <w:sz w:val="24"/>
          <w:szCs w:val="24"/>
        </w:rPr>
        <w:instrText>ADDIN CSL_CITATION {"citationItems":[{"id":"ITEM-1","itemData":{"author":[{"dropping-particle":"","family":"Mulyati","given":"Etty","non-dropping-particle":"","parse-names":false,"suffix":""},{"dropping-particle":"","family":"Harrieti","given":"Nun","non-dropping-particle":"","parse-names":false,"suffix":""},{"dropping-particle":"","family":"Sandra","given":"Eidy","non-dropping-particle":"","parse-names":false,"suffix":""}],"container-title":"Dharmakarya: Jurnal Aplikasi Ipteks untuk Masyarakat","id":"ITEM-1","issue":"1","issued":{"date-parts":[["2021"]]},"page":"53-57","title":"Sosialisasi Regulasi Financial Technology Syariah dan Wakaf Uang dalam Pelaksanaan Waqf Fintech di Indonesia","type":"article-journal","volume":"10"},"uris":["http://www.mendeley.com/documents/?uuid=ef9862a2-7c29-43fd-b2d4-35b0389af401"]}],"mendeley":{"formattedCitation":"(Mulyati, Harrieti, &amp; Sandra, 2021)","plainTextFormattedCitation":"(Mulyati, Harrieti, &amp; Sandra, 2021)","previouslyFormattedCitation":"(Mulyati, Harrieti, &amp; Sandra, 2021)"},"properties":{"noteIndex":0},"schema":"https://github.com/citation-style-language/schema/raw/master/csl-citation.json"}</w:instrText>
      </w:r>
      <w:r w:rsidR="00A03B6C">
        <w:rPr>
          <w:sz w:val="24"/>
          <w:szCs w:val="24"/>
        </w:rPr>
        <w:fldChar w:fldCharType="separate"/>
      </w:r>
      <w:r w:rsidR="00A03B6C" w:rsidRPr="00A03B6C">
        <w:rPr>
          <w:noProof/>
          <w:sz w:val="24"/>
          <w:szCs w:val="24"/>
        </w:rPr>
        <w:t>(Mulyati, Harrieti, &amp; Sandra, 2021)</w:t>
      </w:r>
      <w:r w:rsidR="00A03B6C">
        <w:rPr>
          <w:sz w:val="24"/>
          <w:szCs w:val="24"/>
        </w:rPr>
        <w:fldChar w:fldCharType="end"/>
      </w:r>
      <w:r w:rsidRPr="00822A47">
        <w:rPr>
          <w:sz w:val="24"/>
          <w:szCs w:val="24"/>
        </w:rPr>
        <w:t xml:space="preserve">. Sehubungan dengan pengumpulan dana wakaf melalui </w:t>
      </w:r>
      <w:r w:rsidRPr="00822A47">
        <w:rPr>
          <w:i/>
          <w:iCs/>
          <w:sz w:val="24"/>
          <w:szCs w:val="24"/>
        </w:rPr>
        <w:t>crowdfunding</w:t>
      </w:r>
      <w:r w:rsidRPr="00822A47">
        <w:rPr>
          <w:sz w:val="24"/>
          <w:szCs w:val="24"/>
        </w:rPr>
        <w:t xml:space="preserve"> berhubungan dengan sistem pembayaran pada mekanismenya, maka dapat digunakan definisi teknologi finansial menurut Pasal 1 PBI Nomor 19/12/PBI/2017 tentang Penyelenggaraan Teknologi Finansial</w:t>
      </w:r>
      <w:r w:rsidR="00661DD9">
        <w:rPr>
          <w:sz w:val="24"/>
          <w:szCs w:val="24"/>
          <w:lang w:val="en-US"/>
        </w:rPr>
        <w:t xml:space="preserve"> </w:t>
      </w:r>
      <w:r w:rsidR="00661DD9">
        <w:rPr>
          <w:sz w:val="24"/>
          <w:szCs w:val="24"/>
          <w:lang w:val="en-US"/>
        </w:rPr>
        <w:fldChar w:fldCharType="begin" w:fldLock="1"/>
      </w:r>
      <w:r w:rsidR="00661DD9">
        <w:rPr>
          <w:sz w:val="24"/>
          <w:szCs w:val="24"/>
          <w:lang w:val="en-US"/>
        </w:rPr>
        <w:instrText>ADDIN CSL_CITATION {"citationItems":[{"id":"ITEM-1","itemData":{"author":[{"dropping-particle":"","family":"Peraturan Bank Indonesia","given":"","non-dropping-particle":"","parse-names":false,"suffix":""}],"id":"ITEM-1","issued":{"date-parts":[["2017"]]},"title":"Peraturan Bank Indonesia Nomor 19/12/PBI/2017 tentang Penyelenggaraan Teknologi Finansial","type":"legislation"},"uris":["http://www.mendeley.com/documents/?uuid=4c58ac06-0077-4368-9ed8-9cb87f956c81"]}],"mendeley":{"formattedCitation":"(Peraturan Bank Indonesia, 2017)","plainTextFormattedCitation":"(Peraturan Bank Indonesia, 2017)","previouslyFormattedCitation":"(Peraturan Bank Indonesia, 2017)"},"properties":{"noteIndex":0},"schema":"https://github.com/citation-style-language/schema/raw/master/csl-citation.json"}</w:instrText>
      </w:r>
      <w:r w:rsidR="00661DD9">
        <w:rPr>
          <w:sz w:val="24"/>
          <w:szCs w:val="24"/>
          <w:lang w:val="en-US"/>
        </w:rPr>
        <w:fldChar w:fldCharType="separate"/>
      </w:r>
      <w:r w:rsidR="00661DD9" w:rsidRPr="00661DD9">
        <w:rPr>
          <w:noProof/>
          <w:sz w:val="24"/>
          <w:szCs w:val="24"/>
          <w:lang w:val="en-US"/>
        </w:rPr>
        <w:t>(Peraturan Bank Indonesia, 2017)</w:t>
      </w:r>
      <w:r w:rsidR="00661DD9">
        <w:rPr>
          <w:sz w:val="24"/>
          <w:szCs w:val="24"/>
          <w:lang w:val="en-US"/>
        </w:rPr>
        <w:fldChar w:fldCharType="end"/>
      </w:r>
      <w:r w:rsidRPr="00822A47">
        <w:rPr>
          <w:sz w:val="24"/>
          <w:szCs w:val="24"/>
        </w:rPr>
        <w:t xml:space="preserve">. Didefinisikan bahwa teknologi finansial adalah penggunaan teknologi dalam sistem keuangan yang menghasilkan produk, layanan, teknologi, dan/atau model bisnis baru, yang dapat berdampak pada stabilitas moneter, stabilitas sistem keuangan, dan/atau efisiensi, kelancaran, keamanan, dan keandalan sistem pembayaran. Transaksi yang termasuk ke dalam lingkup teknologi finansial dapat meliputi pembayaran, investasi, peminjaman uang, rencana keuangan, dan pembanding produk keuangan </w:t>
      </w:r>
      <w:r w:rsidR="00A03B6C">
        <w:rPr>
          <w:sz w:val="24"/>
          <w:szCs w:val="24"/>
        </w:rPr>
        <w:fldChar w:fldCharType="begin" w:fldLock="1"/>
      </w:r>
      <w:r w:rsidR="00A03B6C">
        <w:rPr>
          <w:sz w:val="24"/>
          <w:szCs w:val="24"/>
        </w:rPr>
        <w:instrText>ADDIN CSL_CITATION {"citationItems":[{"id":"ITEM-1","itemData":{"author":[{"dropping-particle":"","family":"Santi","given":"Ernama","non-dropping-particle":"","parse-names":false,"suffix":""},{"dropping-particle":"","family":"Budiharto","given":"","non-dropping-particle":"","parse-names":false,"suffix":""},{"dropping-particle":"","family":"Saptono","given":"Hendro","non-dropping-particle":"","parse-names":false,"suffix":""}],"container-title":"Diponegoro Law Journal","id":"ITEM-1","issue":"3","issued":{"date-parts":[["2017"]]},"page":"1-20","title":"Pengawasan Otoritas Jasa Keuangan terhadap Financial Technology (Peraturan Otoritas Jasa Keuangan Nomor 77/POJK.01/2016)","type":"article-journal","volume":"6"},"uris":["http://www.mendeley.com/documents/?uuid=56ede16f-6411-4b85-9b77-7f6075706480"]}],"mendeley":{"formattedCitation":"(Santi, Budiharto, &amp; Saptono, 2017)","plainTextFormattedCitation":"(Santi, Budiharto, &amp; Saptono, 2017)","previouslyFormattedCitation":"(Santi, Budiharto, &amp; Saptono, 2017)"},"properties":{"noteIndex":0},"schema":"https://github.com/citation-style-language/schema/raw/master/csl-citation.json"}</w:instrText>
      </w:r>
      <w:r w:rsidR="00A03B6C">
        <w:rPr>
          <w:sz w:val="24"/>
          <w:szCs w:val="24"/>
        </w:rPr>
        <w:fldChar w:fldCharType="separate"/>
      </w:r>
      <w:r w:rsidR="00A03B6C" w:rsidRPr="00A03B6C">
        <w:rPr>
          <w:noProof/>
          <w:sz w:val="24"/>
          <w:szCs w:val="24"/>
        </w:rPr>
        <w:t>(Santi, Budiharto, &amp; Saptono, 2017)</w:t>
      </w:r>
      <w:r w:rsidR="00A03B6C">
        <w:rPr>
          <w:sz w:val="24"/>
          <w:szCs w:val="24"/>
        </w:rPr>
        <w:fldChar w:fldCharType="end"/>
      </w:r>
      <w:r w:rsidR="00A03B6C">
        <w:rPr>
          <w:sz w:val="24"/>
          <w:szCs w:val="24"/>
          <w:lang w:val="en-US"/>
        </w:rPr>
        <w:t>.</w:t>
      </w:r>
    </w:p>
    <w:p w:rsidR="00822A47" w:rsidRDefault="00822A47" w:rsidP="00FD10DE">
      <w:pPr>
        <w:spacing w:line="276" w:lineRule="auto"/>
        <w:ind w:left="284" w:firstLine="567"/>
        <w:jc w:val="both"/>
        <w:rPr>
          <w:sz w:val="24"/>
          <w:szCs w:val="24"/>
        </w:rPr>
      </w:pPr>
      <w:r w:rsidRPr="00822A47">
        <w:rPr>
          <w:sz w:val="24"/>
          <w:szCs w:val="24"/>
        </w:rPr>
        <w:t xml:space="preserve">Meninjau kepada UU PUB, pengumpulan uang atau barang yang menjadi ruang lingkup pengaturan UU PUB dijelaskan pada Pasal 1 UU PUB, bahwa pengumpulan uang atau barang merupakan usaha untuk mengumpulkan uang dalam bidang kesejahteraan sosial, mental, agama, kerohanian, kejasmanian, dan bidang kebudayaan. Adapun yang menjadi pihak yang berwenang dalam penyelenggaraan pengumpulan uang atau barang adalah perkumpulan atau organisasi kemasyarakatan, sebagaimana diatur dalam Pasal 3 UU PUB. Lebih lanjut, yang dimaksud dengan organisasi dapat dilihat dalam ketentuan Pasal 10 Undang-Undang Nomor 16 Tahun 2017 tentang Organisasi Kemasyarakatan, bahwa Organisasi Kemasyarakatan dapat berbentuk badan hukum atau tidak berbadan hukum </w:t>
      </w:r>
      <w:r w:rsidR="00A03B6C">
        <w:rPr>
          <w:sz w:val="24"/>
          <w:szCs w:val="24"/>
        </w:rPr>
        <w:fldChar w:fldCharType="begin" w:fldLock="1"/>
      </w:r>
      <w:r w:rsidR="00A03B6C">
        <w:rPr>
          <w:sz w:val="24"/>
          <w:szCs w:val="24"/>
        </w:rPr>
        <w:instrText>ADDIN CSL_CITATION {"citationItems":[{"id":"ITEM-1","itemData":{"author":[{"dropping-particle":"","family":"Hariyani","given":"Iswi","non-dropping-particle":"","parse-names":false,"suffix":""},{"dropping-particle":"","family":"Serfiyani","given":"Cita Y.","non-dropping-particle":"","parse-names":false,"suffix":""}],"container-title":"Jurnal Legislasi Indonesia","id":"ITEM-1","issue":"4","issued":{"date-parts":[["2015"]]},"page":"1-22","title":"Perlindungan Hukum Donation-Based Crowdfunding pada Pendanaan Industri Kreatif di Indonesia","type":"article-journal","volume":"12"},"uris":["http://www.mendeley.com/documents/?uuid=d2e5d275-f0cf-4b51-a995-3491106d8f2f"]}],"mendeley":{"formattedCitation":"(Hariyani &amp; Serfiyani, 2015)","plainTextFormattedCitation":"(Hariyani &amp; Serfiyani, 2015)","previouslyFormattedCitation":"(Hariyani &amp; Serfiyani, 2015)"},"properties":{"noteIndex":0},"schema":"https://github.com/citation-style-language/schema/raw/master/csl-citation.json"}</w:instrText>
      </w:r>
      <w:r w:rsidR="00A03B6C">
        <w:rPr>
          <w:sz w:val="24"/>
          <w:szCs w:val="24"/>
        </w:rPr>
        <w:fldChar w:fldCharType="separate"/>
      </w:r>
      <w:r w:rsidR="00A03B6C" w:rsidRPr="00A03B6C">
        <w:rPr>
          <w:noProof/>
          <w:sz w:val="24"/>
          <w:szCs w:val="24"/>
        </w:rPr>
        <w:t>(Hariyani &amp; Serfiyani, 2015)</w:t>
      </w:r>
      <w:r w:rsidR="00A03B6C">
        <w:rPr>
          <w:sz w:val="24"/>
          <w:szCs w:val="24"/>
        </w:rPr>
        <w:fldChar w:fldCharType="end"/>
      </w:r>
      <w:r w:rsidRPr="00822A47">
        <w:rPr>
          <w:sz w:val="24"/>
          <w:szCs w:val="24"/>
        </w:rPr>
        <w:t>. Adapun organisasi kemasyarakatan yang berbentuk badan hukum dapat berbentuk perkumpulan atau yayasan yang telah mendapat pengesahan sebagai badan hukum dari Menteri Hukum dan HAM</w:t>
      </w:r>
      <w:r w:rsidR="00B729F0">
        <w:rPr>
          <w:sz w:val="24"/>
          <w:szCs w:val="24"/>
          <w:lang w:val="en-US"/>
        </w:rPr>
        <w:t xml:space="preserve"> </w:t>
      </w:r>
      <w:r w:rsidR="00B729F0">
        <w:rPr>
          <w:sz w:val="24"/>
          <w:szCs w:val="24"/>
          <w:lang w:val="en-US"/>
        </w:rPr>
        <w:fldChar w:fldCharType="begin" w:fldLock="1"/>
      </w:r>
      <w:r w:rsidR="00B729F0">
        <w:rPr>
          <w:sz w:val="24"/>
          <w:szCs w:val="24"/>
          <w:lang w:val="en-US"/>
        </w:rPr>
        <w:instrText>ADDIN CSL_CITATION {"citationItems":[{"id":"ITEM-1","itemData":{"author":[{"dropping-particle":"","family":"Peraturan Pemerintah","given":"","non-dropping-particle":"","parse-names":false,"suffix":""}],"id":"ITEM-1","issued":{"date-parts":[["2017"]]},"title":"Undang-Undang Nomor 16 Tahun 2017 tentang Organisasi Kemasyarakatan","type":"legislation"},"uris":["http://www.mendeley.com/documents/?uuid=108816f1-ca78-4786-8ff1-a99c6a83b117"]}],"mendeley":{"formattedCitation":"(Peraturan Pemerintah, 2017)","plainTextFormattedCitation":"(Peraturan Pemerintah, 2017)","previouslyFormattedCitation":"(Peraturan Pemerintah, 2017)"},"properties":{"noteIndex":0},"schema":"https://github.com/citation-style-language/schema/raw/master/csl-citation.json"}</w:instrText>
      </w:r>
      <w:r w:rsidR="00B729F0">
        <w:rPr>
          <w:sz w:val="24"/>
          <w:szCs w:val="24"/>
          <w:lang w:val="en-US"/>
        </w:rPr>
        <w:fldChar w:fldCharType="separate"/>
      </w:r>
      <w:r w:rsidR="00B729F0" w:rsidRPr="00B729F0">
        <w:rPr>
          <w:noProof/>
          <w:sz w:val="24"/>
          <w:szCs w:val="24"/>
          <w:lang w:val="en-US"/>
        </w:rPr>
        <w:t>(Peraturan Pemerintah, 2017)</w:t>
      </w:r>
      <w:r w:rsidR="00B729F0">
        <w:rPr>
          <w:sz w:val="24"/>
          <w:szCs w:val="24"/>
          <w:lang w:val="en-US"/>
        </w:rPr>
        <w:fldChar w:fldCharType="end"/>
      </w:r>
      <w:r w:rsidRPr="00822A47">
        <w:rPr>
          <w:sz w:val="24"/>
          <w:szCs w:val="24"/>
        </w:rPr>
        <w:t>.</w:t>
      </w:r>
    </w:p>
    <w:p w:rsidR="00822A47" w:rsidRDefault="00822A47" w:rsidP="00FD10DE">
      <w:pPr>
        <w:spacing w:line="276" w:lineRule="auto"/>
        <w:ind w:left="284" w:firstLine="567"/>
        <w:jc w:val="both"/>
        <w:rPr>
          <w:sz w:val="24"/>
          <w:szCs w:val="24"/>
        </w:rPr>
      </w:pPr>
      <w:r w:rsidRPr="00822A47">
        <w:rPr>
          <w:sz w:val="24"/>
          <w:szCs w:val="24"/>
        </w:rPr>
        <w:t>Jika dikaitkan dengan penyelenggaraan wakaftunai.id, situs crowdfunding tersebut dimiliki dan dikelola langsung oleh nazhir, yaitu Yayasan Global Wakaf yang merupakan badan hukum berbentuk Yayasan, yang telah mendapat pengesahan sebagai badan hukum dari Menteri Hukum dan HAM melalui SK Kementerian Hukum dan HAM No. SHU-1969.AH.01.04.2014. Sehingga, badan penyelenggara pengumpulan uang pada situs wakaftunai.id, telah memenuhi ketentuan dalam Pasal 3 UU PUB. Lebih lanjut, Yayasan Global Wakaf telah terdaftar sebagai nazhir oleh BWI berdasarkan SK Badan Wakaf Indonesia Nomor 3.3.00068.</w:t>
      </w:r>
    </w:p>
    <w:p w:rsidR="00822A47" w:rsidRDefault="00822A47" w:rsidP="00FD10DE">
      <w:pPr>
        <w:spacing w:line="276" w:lineRule="auto"/>
        <w:ind w:left="284" w:firstLine="567"/>
        <w:jc w:val="both"/>
        <w:rPr>
          <w:sz w:val="24"/>
          <w:szCs w:val="24"/>
        </w:rPr>
      </w:pPr>
      <w:r w:rsidRPr="00822A47">
        <w:rPr>
          <w:sz w:val="24"/>
          <w:szCs w:val="24"/>
        </w:rPr>
        <w:t>Penyelenggaraan pengumpulan uang atau barang harus mendapatkan izin dari pihak yang berwenang. Sebagaimana Pasal 4 UU PUB, bahwa pejabat yang berwenang memberikan izin adalah Menteri Sosial, Gubernur/Kepala Daerah Tingkat I, dan Bupati/Walikota Kepala Daerah Tingkat II. Selain itu, jika meninjau kepada Pasal 6 Peraturan Pemerintah Nomor 71 Tahun 2019 tentang Penyelenggaraan Sistem dan Transaksi Elektronik, penyelenggara sistem elektronik harus mendapatkan izin sertifikasi dari Kementerian Komunikasi dan Informatika</w:t>
      </w:r>
      <w:r w:rsidR="00661DD9">
        <w:rPr>
          <w:sz w:val="24"/>
          <w:szCs w:val="24"/>
          <w:lang w:val="en-US"/>
        </w:rPr>
        <w:t xml:space="preserve"> </w:t>
      </w:r>
      <w:r w:rsidR="00661DD9">
        <w:rPr>
          <w:sz w:val="24"/>
          <w:szCs w:val="24"/>
          <w:lang w:val="en-US"/>
        </w:rPr>
        <w:fldChar w:fldCharType="begin" w:fldLock="1"/>
      </w:r>
      <w:r w:rsidR="00661DD9">
        <w:rPr>
          <w:sz w:val="24"/>
          <w:szCs w:val="24"/>
          <w:lang w:val="en-US"/>
        </w:rPr>
        <w:instrText>ADDIN CSL_CITATION {"citationItems":[{"id":"ITEM-1","itemData":{"author":[{"dropping-particle":"","family":"Peraturan Pemerintah","given":"","non-dropping-particle":"","parse-names":false,"suffix":""}],"id":"ITEM-1","issued":{"date-parts":[["2019"]]},"title":"Peraturan Pemerintah Nomor 71 Tahun 2019 tentang Penyelenggaraan Sistem dan Transaksi Elektronik","type":"legislation"},"uris":["http://www.mendeley.com/documents/?uuid=c9b89bc8-935d-4975-9650-758c06655bd7"]}],"mendeley":{"formattedCitation":"(Peraturan Pemerintah, 2019)","plainTextFormattedCitation":"(Peraturan Pemerintah, 2019)","previouslyFormattedCitation":"(Peraturan Pemerintah, 2019)"},"properties":{"noteIndex":0},"schema":"https://github.com/citation-style-language/schema/raw/master/csl-citation.json"}</w:instrText>
      </w:r>
      <w:r w:rsidR="00661DD9">
        <w:rPr>
          <w:sz w:val="24"/>
          <w:szCs w:val="24"/>
          <w:lang w:val="en-US"/>
        </w:rPr>
        <w:fldChar w:fldCharType="separate"/>
      </w:r>
      <w:r w:rsidR="00661DD9" w:rsidRPr="00661DD9">
        <w:rPr>
          <w:noProof/>
          <w:sz w:val="24"/>
          <w:szCs w:val="24"/>
          <w:lang w:val="en-US"/>
        </w:rPr>
        <w:t>(Peraturan Pemerintah, 2019)</w:t>
      </w:r>
      <w:r w:rsidR="00661DD9">
        <w:rPr>
          <w:sz w:val="24"/>
          <w:szCs w:val="24"/>
          <w:lang w:val="en-US"/>
        </w:rPr>
        <w:fldChar w:fldCharType="end"/>
      </w:r>
      <w:r w:rsidRPr="00822A47">
        <w:rPr>
          <w:sz w:val="24"/>
          <w:szCs w:val="24"/>
        </w:rPr>
        <w:t xml:space="preserve">. </w:t>
      </w:r>
      <w:r w:rsidRPr="00822A47">
        <w:rPr>
          <w:sz w:val="24"/>
          <w:szCs w:val="24"/>
        </w:rPr>
        <w:lastRenderedPageBreak/>
        <w:t>Hal tersebut didukung dengan Pasal 15A POJK Nomor 16/POJK.04/2021 tentang Perubahan Atas POJK Nomor 57/POJK.04/2020 tentang Penawaran Efek Melalui Layanan Urun Dana Berbasis Teknologi Informasi, bahwa penyelenggara urun dana wajib terdaftar sebagai penyelenggara sistem elektronik pada Kementerian Komunikasi dan Informatika</w:t>
      </w:r>
      <w:r w:rsidR="00661DD9">
        <w:rPr>
          <w:sz w:val="24"/>
          <w:szCs w:val="24"/>
          <w:lang w:val="en-US"/>
        </w:rPr>
        <w:t xml:space="preserve"> </w:t>
      </w:r>
      <w:r w:rsidR="00661DD9">
        <w:rPr>
          <w:sz w:val="24"/>
          <w:szCs w:val="24"/>
          <w:lang w:val="en-US"/>
        </w:rPr>
        <w:fldChar w:fldCharType="begin" w:fldLock="1"/>
      </w:r>
      <w:r w:rsidR="00661DD9">
        <w:rPr>
          <w:sz w:val="24"/>
          <w:szCs w:val="24"/>
          <w:lang w:val="en-US"/>
        </w:rPr>
        <w:instrText>ADDIN CSL_CITATION {"citationItems":[{"id":"ITEM-1","itemData":{"author":[{"dropping-particle":"","family":"Peraturan Otoritas Jasa Keuangan","given":"","non-dropping-particle":"","parse-names":false,"suffix":""}],"id":"ITEM-1","issued":{"date-parts":[["2021"]]},"title":"Peraturan Otoritas Jasa Keuangan Nomor 16/POJK.04/2021 tentang Perubahan Atas POJK Nomor 57/POJK.04/2020 tentang Penawaran Efek Melalui Layanan Urun Dana Berbasis Teknologi Informasi","type":"legislation"},"uris":["http://www.mendeley.com/documents/?uuid=25bc298e-7a45-4395-a2d5-7996396873fe"]}],"mendeley":{"formattedCitation":"(Peraturan Otoritas Jasa Keuangan, 2021)","plainTextFormattedCitation":"(Peraturan Otoritas Jasa Keuangan, 2021)"},"properties":{"noteIndex":0},"schema":"https://github.com/citation-style-language/schema/raw/master/csl-citation.json"}</w:instrText>
      </w:r>
      <w:r w:rsidR="00661DD9">
        <w:rPr>
          <w:sz w:val="24"/>
          <w:szCs w:val="24"/>
          <w:lang w:val="en-US"/>
        </w:rPr>
        <w:fldChar w:fldCharType="separate"/>
      </w:r>
      <w:r w:rsidR="00661DD9" w:rsidRPr="00661DD9">
        <w:rPr>
          <w:noProof/>
          <w:sz w:val="24"/>
          <w:szCs w:val="24"/>
          <w:lang w:val="en-US"/>
        </w:rPr>
        <w:t>(Peraturan Otoritas Jasa Keuangan, 2021)</w:t>
      </w:r>
      <w:r w:rsidR="00661DD9">
        <w:rPr>
          <w:sz w:val="24"/>
          <w:szCs w:val="24"/>
          <w:lang w:val="en-US"/>
        </w:rPr>
        <w:fldChar w:fldCharType="end"/>
      </w:r>
      <w:r w:rsidRPr="00822A47">
        <w:rPr>
          <w:sz w:val="24"/>
          <w:szCs w:val="24"/>
        </w:rPr>
        <w:t xml:space="preserve">. Akan tetapi, kewajiban ini hanya berlaku untuk </w:t>
      </w:r>
      <w:r w:rsidRPr="00822A47">
        <w:rPr>
          <w:i/>
          <w:iCs/>
          <w:sz w:val="24"/>
          <w:szCs w:val="24"/>
        </w:rPr>
        <w:t>equity-based crowdfunding</w:t>
      </w:r>
      <w:r w:rsidRPr="00822A47">
        <w:rPr>
          <w:sz w:val="24"/>
          <w:szCs w:val="24"/>
        </w:rPr>
        <w:t xml:space="preserve">. Sehubungan dengan masih belum terdapat aturan secara khusus mengenai </w:t>
      </w:r>
      <w:r w:rsidRPr="00822A47">
        <w:rPr>
          <w:i/>
          <w:iCs/>
          <w:sz w:val="24"/>
          <w:szCs w:val="24"/>
        </w:rPr>
        <w:t>crowdfunding</w:t>
      </w:r>
      <w:r w:rsidRPr="00822A47">
        <w:rPr>
          <w:sz w:val="24"/>
          <w:szCs w:val="24"/>
        </w:rPr>
        <w:t xml:space="preserve"> berbasis donasi, maka izin sertifikasi dari Kementerian Komunikasi dan Informatika tidak semerta-merta dapat diterapkan dalam hal ini.</w:t>
      </w:r>
    </w:p>
    <w:p w:rsidR="00822A47" w:rsidRDefault="00822A47" w:rsidP="00FD10DE">
      <w:pPr>
        <w:spacing w:line="276" w:lineRule="auto"/>
        <w:ind w:left="284" w:firstLine="567"/>
        <w:jc w:val="both"/>
        <w:rPr>
          <w:sz w:val="24"/>
          <w:szCs w:val="24"/>
        </w:rPr>
      </w:pPr>
      <w:r w:rsidRPr="00822A47">
        <w:rPr>
          <w:sz w:val="24"/>
          <w:szCs w:val="24"/>
        </w:rPr>
        <w:t xml:space="preserve">Situs wakaftunai.id telah memperoleh izin penyelenggaraan pengumpulan uang atau barang secara massal dari masyarakat melalui SK Dinas Sosial Tangerang Selatan No.460/2386-41/BANJAMSOS/X/2015. Namun, wakaftunai.id belum memiliki izin sebagai Penyelenggara Sistem Elektronik dari Kementerian Komunikasi dan Informatika. Mengingat CWM termasuk dalam </w:t>
      </w:r>
      <w:r w:rsidRPr="00822A47">
        <w:rPr>
          <w:i/>
          <w:iCs/>
          <w:sz w:val="24"/>
          <w:szCs w:val="24"/>
        </w:rPr>
        <w:t>donation-based crowdfunding</w:t>
      </w:r>
      <w:r w:rsidRPr="00822A47">
        <w:rPr>
          <w:sz w:val="24"/>
          <w:szCs w:val="24"/>
        </w:rPr>
        <w:t xml:space="preserve"> yang belum memiliki pengaturan secara khusus, maka sebenarnya belum ada aturan yang menegaskan bahwa penyelenggara urun dana berbasis donasi memerlukan izin penyelenggara dari Kementerian Komunikasi dan Informatika.</w:t>
      </w:r>
    </w:p>
    <w:p w:rsidR="00822A47" w:rsidRDefault="00822A47" w:rsidP="00FD10DE">
      <w:pPr>
        <w:spacing w:line="276" w:lineRule="auto"/>
        <w:ind w:left="284" w:firstLine="567"/>
        <w:jc w:val="both"/>
        <w:rPr>
          <w:sz w:val="24"/>
          <w:szCs w:val="24"/>
        </w:rPr>
      </w:pPr>
      <w:r w:rsidRPr="00822A47">
        <w:rPr>
          <w:sz w:val="24"/>
          <w:szCs w:val="24"/>
        </w:rPr>
        <w:t>Pada pelaksanaan mekanisme pengumpulan dana wakaf dalam wakaftunai.id, khususnya dalam rangka keperluan operasional kebutuhan pemasaran, wakaftunai.id mengenakan biaya sebesar 7% (tujuh persen) untuk keperluan memperluas pemasaran. Hal ini masih sejalan dengan ketentuan Pasal 6 ayat (1) PP Nomor 29 Tahun 1980 mengenai ketentuan maksimum dana yang dapat dikenakan, yaitu 10% (sepuluh persen)</w:t>
      </w:r>
      <w:r w:rsidR="00B729F0">
        <w:rPr>
          <w:sz w:val="24"/>
          <w:szCs w:val="24"/>
          <w:lang w:val="en-US"/>
        </w:rPr>
        <w:t xml:space="preserve"> </w:t>
      </w:r>
      <w:r w:rsidR="00B729F0">
        <w:rPr>
          <w:sz w:val="24"/>
          <w:szCs w:val="24"/>
          <w:lang w:val="en-US"/>
        </w:rPr>
        <w:fldChar w:fldCharType="begin" w:fldLock="1"/>
      </w:r>
      <w:r w:rsidR="00B729F0">
        <w:rPr>
          <w:sz w:val="24"/>
          <w:szCs w:val="24"/>
          <w:lang w:val="en-US"/>
        </w:rPr>
        <w:instrText>ADDIN CSL_CITATION {"citationItems":[{"id":"ITEM-1","itemData":{"author":[{"dropping-particle":"","family":"Peraturan Pemerintah RI","given":"","non-dropping-particle":"","parse-names":false,"suffix":""}],"id":"ITEM-1","issued":{"date-parts":[["1980"]]},"title":"Peraturan Pemerintah Nomor 29 Tahun 1980 tentang Pelaksanaan Pengumpulan Sumbangan","type":"legislation"},"uris":["http://www.mendeley.com/documents/?uuid=b6362c73-0694-4acb-b9d7-4b38e7b157c0"]}],"mendeley":{"formattedCitation":"(Peraturan Pemerintah RI, 1980)","plainTextFormattedCitation":"(Peraturan Pemerintah RI, 1980)","previouslyFormattedCitation":"(Peraturan Pemerintah RI, 1980)"},"properties":{"noteIndex":0},"schema":"https://github.com/citation-style-language/schema/raw/master/csl-citation.json"}</w:instrText>
      </w:r>
      <w:r w:rsidR="00B729F0">
        <w:rPr>
          <w:sz w:val="24"/>
          <w:szCs w:val="24"/>
          <w:lang w:val="en-US"/>
        </w:rPr>
        <w:fldChar w:fldCharType="separate"/>
      </w:r>
      <w:r w:rsidR="00B729F0" w:rsidRPr="00B729F0">
        <w:rPr>
          <w:noProof/>
          <w:sz w:val="24"/>
          <w:szCs w:val="24"/>
          <w:lang w:val="en-US"/>
        </w:rPr>
        <w:t>(Peraturan Pemerintah RI, 1980)</w:t>
      </w:r>
      <w:r w:rsidR="00B729F0">
        <w:rPr>
          <w:sz w:val="24"/>
          <w:szCs w:val="24"/>
          <w:lang w:val="en-US"/>
        </w:rPr>
        <w:fldChar w:fldCharType="end"/>
      </w:r>
      <w:r w:rsidRPr="00822A47">
        <w:rPr>
          <w:sz w:val="24"/>
          <w:szCs w:val="24"/>
        </w:rPr>
        <w:t>. Akan tetapi, dana sebesar 7% untuk keperluan pemasaran tersebut tidak semerta-merta langsung dipotong dari dana wakaf yang masuk untuk sebuah proyek. Dana tersebut digunakan dari dana simpanan yang merupakan hak dari nazhir. Hal ini tercantum dalam Pasal 12 UU Wakaf dan Pasal 23 ayat (2) Peraturan BWI Nomor 01 Tahun 2020 tentang Pedoman Pengelolaan dan Pengembangan Harta Benda Wakaf, bahwa dalam menjalankan tugasnya, nazhir dapat menerima imbalan dari hasil bersih atas pengelolaan dan pengembangan harta benda wakaf yang besarnya tidak melebihi 10% (sepuluh persen).</w:t>
      </w:r>
    </w:p>
    <w:p w:rsidR="00822A47" w:rsidRDefault="00822A47" w:rsidP="00FD10DE">
      <w:pPr>
        <w:spacing w:line="276" w:lineRule="auto"/>
        <w:ind w:left="284" w:firstLine="567"/>
        <w:jc w:val="both"/>
        <w:rPr>
          <w:sz w:val="24"/>
          <w:szCs w:val="24"/>
        </w:rPr>
      </w:pPr>
      <w:r w:rsidRPr="00822A47">
        <w:rPr>
          <w:sz w:val="24"/>
          <w:szCs w:val="24"/>
        </w:rPr>
        <w:t xml:space="preserve">Berdasarkan legalitas serta penggunaan dana dalam mekanisme pengumpulan dana wakaf pada wakaftunai.id, wakaftunai.id sebagai </w:t>
      </w:r>
      <w:r w:rsidRPr="00822A47">
        <w:rPr>
          <w:i/>
          <w:iCs/>
          <w:sz w:val="24"/>
          <w:szCs w:val="24"/>
        </w:rPr>
        <w:t>platform crowdfunding</w:t>
      </w:r>
      <w:r w:rsidRPr="00822A47">
        <w:rPr>
          <w:sz w:val="24"/>
          <w:szCs w:val="24"/>
        </w:rPr>
        <w:t xml:space="preserve"> yang berkedudukan sebagai nazhir, telah memenuhi perizinan yang dibutuhkan sebagai syarat penyelenggara layanan urun dana dari masyarakat. Wakaftunai.id juga masih memenuhi batas penerimaan imbalan oleh nazhir, yaitu tidak lebih dari 10%. Hanya saja, wakaftunai.id tidak memiliki izin Penyelenggara Sistem Elektronik dari Kementerian Komunikasi dan Informatika. Hal ini dapat disebabkan oleh belum diaturnya secara khusus pengaturan mengenai </w:t>
      </w:r>
      <w:r w:rsidRPr="00822A47">
        <w:rPr>
          <w:i/>
          <w:iCs/>
          <w:sz w:val="24"/>
          <w:szCs w:val="24"/>
        </w:rPr>
        <w:t>crowdfunding</w:t>
      </w:r>
      <w:r w:rsidRPr="00822A47">
        <w:rPr>
          <w:sz w:val="24"/>
          <w:szCs w:val="24"/>
        </w:rPr>
        <w:t xml:space="preserve"> berbasis donasi, yang dapat mengarah pada belum terdapat keseragaman perizinan yang dibutuhkan.</w:t>
      </w:r>
    </w:p>
    <w:p w:rsidR="00822A47" w:rsidRDefault="00822A47" w:rsidP="00FD10DE">
      <w:pPr>
        <w:spacing w:line="276" w:lineRule="auto"/>
        <w:ind w:left="284" w:firstLine="567"/>
        <w:jc w:val="both"/>
        <w:rPr>
          <w:sz w:val="24"/>
          <w:szCs w:val="24"/>
        </w:rPr>
      </w:pPr>
      <w:r w:rsidRPr="00822A47">
        <w:rPr>
          <w:sz w:val="24"/>
          <w:szCs w:val="24"/>
        </w:rPr>
        <w:t xml:space="preserve">Pada UU Wakaf, perlindungan mengenai harta benda wakaf telah diatur dalam Pasal 11 butir b dan c, bahwa nazhir memiliki tugas mengelola dan mengembangkan </w:t>
      </w:r>
      <w:r w:rsidRPr="00822A47">
        <w:rPr>
          <w:sz w:val="24"/>
          <w:szCs w:val="24"/>
        </w:rPr>
        <w:lastRenderedPageBreak/>
        <w:t>harta benda wakaf sesuai dengan tujuan, fungsi, dan peruntukannya, serta wajib mengawasi dan melindungi harta benda wakaf. Sehubungan dengan nazhir yang harus mengembangkan harta benda wakaf sesuai dengan tujuan, fungsi, dan peruntukannya, maka nazhir harus pula melindungi dana wakaf melalui uang dari masyarakat yang nantinya akan dipergunakan untuk mengembangkan harta benda wakaf. Pasal 40 jo. Pasal 67 ayat (1) UU Wakaf telah menegaskan bahwa harta benda wakaf dilarang untuk dijatuhkan beberapa hal, yaitu: 1) dijadikan jaminan; 2) disita; 3) dihibahkan; 4) dijual; 5) diwariskan; 6) ditukar; atau 7) dialihkan dalam bentuk pengalihan hak lainnya (Akhmad, 2015). Sehingga, setiap orang yang dengan sengaja melakukan tindakan-tindakan demikian, dapat dikenakan sanksi pidana dengan pidana penjara paling lama 5 (lima) tahun dan/atau pidana denda paling banyak Rp500.000.000,00 (lima ratus juta rupiah). Berdasarkan adanya ketentuan serta sanksi yang ditegaskan mengenai beberapa tindakan yang dilarang terhadap harta benda wakaf dalam UU Wakaf, maka sebenarnya UU Wakaf telah memiliki upaya untuk melindungi harta benda wakaf agar terhindar dari adanya penyalahgunaan.</w:t>
      </w:r>
    </w:p>
    <w:p w:rsidR="00822A47" w:rsidRDefault="00822A47" w:rsidP="00FD10DE">
      <w:pPr>
        <w:spacing w:line="276" w:lineRule="auto"/>
        <w:ind w:left="284" w:firstLine="567"/>
        <w:jc w:val="both"/>
        <w:rPr>
          <w:sz w:val="24"/>
          <w:szCs w:val="24"/>
        </w:rPr>
      </w:pPr>
      <w:r w:rsidRPr="00822A47">
        <w:rPr>
          <w:sz w:val="24"/>
          <w:szCs w:val="24"/>
        </w:rPr>
        <w:t xml:space="preserve">Seiring dengan berkembangnya zaman, regulasi wakaf di Indonesia menjadi membutuhkan perubahan dikarenakan UU Wakaf pada saat dibuat, belum mengakomodasi adanya kemungkinan wakaf melalui </w:t>
      </w:r>
      <w:r w:rsidRPr="00822A47">
        <w:rPr>
          <w:i/>
          <w:iCs/>
          <w:sz w:val="24"/>
          <w:szCs w:val="24"/>
        </w:rPr>
        <w:t>crowdfunding</w:t>
      </w:r>
      <w:r w:rsidRPr="00822A47">
        <w:rPr>
          <w:sz w:val="24"/>
          <w:szCs w:val="24"/>
        </w:rPr>
        <w:t xml:space="preserve"> ataupun wakaf secara online. Hal ini mengakibatkan UU Wakaf serta regulasi wakaf lainnya belum mengatur secara jelas mengenai perlindungan dana wakaf yang dikumpulkan melalui </w:t>
      </w:r>
      <w:r w:rsidRPr="00822A47">
        <w:rPr>
          <w:i/>
          <w:iCs/>
          <w:sz w:val="24"/>
          <w:szCs w:val="24"/>
        </w:rPr>
        <w:t>platform crowdfunding</w:t>
      </w:r>
      <w:r w:rsidRPr="00822A47">
        <w:rPr>
          <w:sz w:val="24"/>
          <w:szCs w:val="24"/>
        </w:rPr>
        <w:t>.</w:t>
      </w:r>
    </w:p>
    <w:p w:rsidR="00822A47" w:rsidRDefault="00822A47" w:rsidP="00FD10DE">
      <w:pPr>
        <w:spacing w:line="276" w:lineRule="auto"/>
        <w:ind w:left="284" w:firstLine="567"/>
        <w:jc w:val="both"/>
        <w:rPr>
          <w:sz w:val="24"/>
          <w:szCs w:val="24"/>
        </w:rPr>
      </w:pPr>
      <w:r w:rsidRPr="00822A47">
        <w:rPr>
          <w:sz w:val="24"/>
          <w:szCs w:val="24"/>
        </w:rPr>
        <w:t xml:space="preserve">Pada situs wakaftunai.id, upaya perlindungan terhadap dana wakaf salah satunya dilakukan melalui tahapan-tahapan sampai sebuah proyek wakaf dapat di tayangkan pada laman wakaftunai.id. Selain itu, untuk meminimalisasi risiko yang ada, wakaftunai.id sebagai situs </w:t>
      </w:r>
      <w:r w:rsidRPr="00822A47">
        <w:rPr>
          <w:i/>
          <w:iCs/>
          <w:sz w:val="24"/>
          <w:szCs w:val="24"/>
        </w:rPr>
        <w:t>crowdfunding</w:t>
      </w:r>
      <w:r w:rsidRPr="00822A47">
        <w:rPr>
          <w:sz w:val="24"/>
          <w:szCs w:val="24"/>
        </w:rPr>
        <w:t xml:space="preserve"> yang dikelola langsung oleh nazhir Global Wakaf, tidak membuka nazhir atau pihak lain untuk mengiklankan proyeknya di halaman wakaftunai.id. Sehingga, penggalang dana wakaf berasal dari Global Wakaf Pusat, Global Wakaf Daerah, maupun Aksi Cepat Tanggap Pusat dan Daerah, akan lebih dapat mengontrol setiap penggalang dana wakaf yang ada. Selain itu, Global Wakaf memiliki akses penuh terhadap segala jenis data transaksi dalam situs wakaftunai.id. Hal ini bertujuan agar Global Wakaf sebagai nazhir, dapat melakukan pengawasan secara langsung terhadap dana wakaf yang terdapat dalam situs wakaftunai.id. Dalam hal transparansi, laporan dari nazhir dibuat secara berkala, yaitu 1 (satu) bulan, 3 (tiga) bulan, dan per tahun, yang kemudian laporan tersebut diserahkan kepada tim wakaftunai.id. Kemudian, tim wakaftunai.id akan menampilkan laporan tersebut di laman kampanye proyek tersebut, serta mengirimkan laporan tersebut melalui surel para wakif. Hal transparansi tersebut menjadikan adanya kepercayaan kepada masyarakat yang ingin berwakaf melalui </w:t>
      </w:r>
      <w:r w:rsidRPr="00822A47">
        <w:rPr>
          <w:i/>
          <w:iCs/>
          <w:sz w:val="24"/>
          <w:szCs w:val="24"/>
        </w:rPr>
        <w:t>crowdfunding</w:t>
      </w:r>
      <w:r w:rsidRPr="00822A47">
        <w:rPr>
          <w:sz w:val="24"/>
          <w:szCs w:val="24"/>
        </w:rPr>
        <w:t xml:space="preserve"> (Fadzlurrahman, Etty, &amp; Helza, 2020).</w:t>
      </w:r>
    </w:p>
    <w:p w:rsidR="00822A47" w:rsidRDefault="00822A47" w:rsidP="00FD10DE">
      <w:pPr>
        <w:spacing w:line="276" w:lineRule="auto"/>
        <w:ind w:left="284" w:firstLine="567"/>
        <w:jc w:val="both"/>
        <w:rPr>
          <w:sz w:val="24"/>
          <w:szCs w:val="24"/>
        </w:rPr>
      </w:pPr>
      <w:r w:rsidRPr="00822A47">
        <w:rPr>
          <w:sz w:val="24"/>
          <w:szCs w:val="24"/>
        </w:rPr>
        <w:t xml:space="preserve">Pengawasan hadir dalam rangka dan sebagai bagian dari tindakan perlindungan hukum. Pada prinsip Islam, pengawasan tidak hanya dikenal pengawasan eksternal, </w:t>
      </w:r>
      <w:r w:rsidRPr="00822A47">
        <w:rPr>
          <w:sz w:val="24"/>
          <w:szCs w:val="24"/>
        </w:rPr>
        <w:lastRenderedPageBreak/>
        <w:t>namun pengawasan internal yang muncul dari adanya tanggung jawab seorang individu untuk bersikap amanah dan adil dalam setiap tanggung jawabnya. Hal ini dikarenakan menjalankan amanah merupakan kewajiban setiap Muslim, bersungguh-sungguh dalam melakukan pekerjaannya, dan berkeyakinan bahwa Allah senantiasa mengawasi segala aktivitasnya (Rozalinda, 2015).</w:t>
      </w:r>
    </w:p>
    <w:p w:rsidR="00822A47" w:rsidRDefault="00822A47" w:rsidP="00AA2FED">
      <w:pPr>
        <w:spacing w:line="276" w:lineRule="auto"/>
        <w:ind w:left="284" w:firstLine="567"/>
        <w:jc w:val="both"/>
        <w:rPr>
          <w:sz w:val="24"/>
          <w:szCs w:val="24"/>
        </w:rPr>
      </w:pPr>
      <w:r w:rsidRPr="00822A47">
        <w:rPr>
          <w:sz w:val="24"/>
          <w:szCs w:val="24"/>
        </w:rPr>
        <w:t xml:space="preserve">Terkait dengan </w:t>
      </w:r>
      <w:r w:rsidRPr="00822A47">
        <w:rPr>
          <w:i/>
          <w:iCs/>
          <w:sz w:val="24"/>
          <w:szCs w:val="24"/>
        </w:rPr>
        <w:t>platform crowdfunding</w:t>
      </w:r>
      <w:r w:rsidRPr="00822A47">
        <w:rPr>
          <w:sz w:val="24"/>
          <w:szCs w:val="24"/>
        </w:rPr>
        <w:t xml:space="preserve"> yang dimiliki dan dikelola langsung oleh nazhir, yaitu wakaftunai.id, pengawasan dan pembinaan dilakukan oleh Kementerian Agama. Khusus mengenai pembinaan, Kementerian Agama mengikutsertakan Badan Wakaf Indonesia. Hal ini tercantum dalam Pasal 63 UU Wakaf. Lebih lanjut, Pasal 46 PP Wakaf mengatur mengenai pengawasan terhadap perwakafan oleh Pemerintah </w:t>
      </w:r>
      <w:r w:rsidR="004527ED">
        <w:rPr>
          <w:sz w:val="24"/>
          <w:szCs w:val="24"/>
        </w:rPr>
        <w:fldChar w:fldCharType="begin" w:fldLock="1"/>
      </w:r>
      <w:r w:rsidR="00A03B6C">
        <w:rPr>
          <w:sz w:val="24"/>
          <w:szCs w:val="24"/>
        </w:rPr>
        <w:instrText>ADDIN CSL_CITATION {"citationItems":[{"id":"ITEM-1","itemData":{"author":[{"dropping-particle":"","family":"Kasdi","given":"Abdurrahman","non-dropping-particle":"","parse-names":false,"suffix":""}],"container-title":"Jurnal Zakat dan Wakaf","id":"ITEM-1","issue":"2","issued":{"date-parts":[["2014"]]},"page":"214-226","title":"Peran Nadzir dalam Pengembangan Wakaf","type":"article-journal","volume":"1"},"uris":["http://www.mendeley.com/documents/?uuid=c353986b-1ba8-45c5-b269-86ea0bde6c8a"]}],"mendeley":{"formattedCitation":"(Kasdi, 2014)","plainTextFormattedCitation":"(Kasdi, 2014)","previouslyFormattedCitation":"(Kasdi, 2014)"},"properties":{"noteIndex":0},"schema":"https://github.com/citation-style-language/schema/raw/master/csl-citation.json"}</w:instrText>
      </w:r>
      <w:r w:rsidR="004527ED">
        <w:rPr>
          <w:sz w:val="24"/>
          <w:szCs w:val="24"/>
        </w:rPr>
        <w:fldChar w:fldCharType="separate"/>
      </w:r>
      <w:r w:rsidR="004527ED" w:rsidRPr="004527ED">
        <w:rPr>
          <w:noProof/>
          <w:sz w:val="24"/>
          <w:szCs w:val="24"/>
        </w:rPr>
        <w:t>(Kasdi, 2014)</w:t>
      </w:r>
      <w:r w:rsidR="004527ED">
        <w:rPr>
          <w:sz w:val="24"/>
          <w:szCs w:val="24"/>
        </w:rPr>
        <w:fldChar w:fldCharType="end"/>
      </w:r>
      <w:r w:rsidRPr="00822A47">
        <w:rPr>
          <w:sz w:val="24"/>
          <w:szCs w:val="24"/>
        </w:rPr>
        <w:t>. Dinyatakan bahwa pengawasan terhadap praktik wakaf dapat berbentuk pengawasan aktif maupun pasif. Pada pengawasan aktif, pemeriksaan dilakukan secara langsung terhadap nazhir dalam jangka waktu sedikitnya satu sekali dalam setahun</w:t>
      </w:r>
      <w:r w:rsidR="00AA2FED">
        <w:rPr>
          <w:sz w:val="24"/>
          <w:szCs w:val="24"/>
        </w:rPr>
        <w:t xml:space="preserve"> </w:t>
      </w:r>
      <w:r w:rsidR="00AA2FED">
        <w:rPr>
          <w:sz w:val="24"/>
          <w:szCs w:val="24"/>
        </w:rPr>
        <w:fldChar w:fldCharType="begin" w:fldLock="1"/>
      </w:r>
      <w:r w:rsidR="004527ED">
        <w:rPr>
          <w:sz w:val="24"/>
          <w:szCs w:val="24"/>
        </w:rPr>
        <w:instrText>ADDIN CSL_CITATION {"citationItems":[{"id":"ITEM-1","itemData":{"author":[{"dropping-particle":"","family":"Khosim","given":"Ali","non-dropping-particle":"","parse-names":false,"suffix":""},{"dropping-particle":"","family":"Burso","given":"","non-dropping-particle":"","parse-names":false,"suffix":""}],"container-title":"Jurnal Al-Awqaf","id":"ITEM-1","issue":"1","issued":{"date-parts":[["2018"]]},"page":"49-74","title":"Konsep Nazhir Wakaf Profesional dan Implementasinya di Lembaga Wakaf NU dan Muhammadiyah","type":"article-journal","volume":"11"},"uris":["http://www.mendeley.com/documents/?uuid=a2daae11-25ab-43a8-9249-7dc96e929208","http://www.mendeley.com/documents/?uuid=10375f8e-db70-47ad-a8e0-7bd02c0b9736"]}],"mendeley":{"formattedCitation":"(Khosim &amp; Burso, 2018)","plainTextFormattedCitation":"(Khosim &amp; Burso, 2018)","previouslyFormattedCitation":"(Khosim &amp; Burso, 2018)"},"properties":{"noteIndex":0},"schema":"https://github.com/citation-style-language/schema/raw/master/csl-citation.json"}</w:instrText>
      </w:r>
      <w:r w:rsidR="00AA2FED">
        <w:rPr>
          <w:sz w:val="24"/>
          <w:szCs w:val="24"/>
        </w:rPr>
        <w:fldChar w:fldCharType="separate"/>
      </w:r>
      <w:r w:rsidR="00AA2FED" w:rsidRPr="00AA2FED">
        <w:rPr>
          <w:noProof/>
          <w:sz w:val="24"/>
          <w:szCs w:val="24"/>
        </w:rPr>
        <w:t>(Khosim &amp; Burso, 2018)</w:t>
      </w:r>
      <w:r w:rsidR="00AA2FED">
        <w:rPr>
          <w:sz w:val="24"/>
          <w:szCs w:val="24"/>
        </w:rPr>
        <w:fldChar w:fldCharType="end"/>
      </w:r>
      <w:r w:rsidRPr="00822A47">
        <w:rPr>
          <w:sz w:val="24"/>
          <w:szCs w:val="24"/>
        </w:rPr>
        <w:t xml:space="preserve">. Sedangkan dalam pengawasan pasif, pengawasan dilakukan melalui pemantauan terhadap laporan-laporan yang disampaikan oleh nazhir mengenai pengelolaan wakaf </w:t>
      </w:r>
      <w:r w:rsidR="004527ED">
        <w:rPr>
          <w:sz w:val="24"/>
          <w:szCs w:val="24"/>
        </w:rPr>
        <w:fldChar w:fldCharType="begin" w:fldLock="1"/>
      </w:r>
      <w:r w:rsidR="004527ED">
        <w:rPr>
          <w:sz w:val="24"/>
          <w:szCs w:val="24"/>
        </w:rPr>
        <w:instrText>ADDIN CSL_CITATION {"citationItems":[{"id":"ITEM-1","itemData":{"author":[{"dropping-particle":"","family":"Rifai","given":"Farid","non-dropping-particle":"","parse-names":false,"suffix":""}],"container-title":"Proceedings of 1st Annual Conference on IHTIFAZ: Islamic Economics, Finance, and Banking","id":"ITEM-1","issued":{"date-parts":[["2020"]]},"page":"115-125","title":"Analisis Sistem Pengawasan Wakaf di Indonesia","type":"paper-conference"},"uris":["http://www.mendeley.com/documents/?uuid=e22a420c-2f90-43a6-b98e-078833af77b1"]}],"mendeley":{"formattedCitation":"(Rifai, 2020)","plainTextFormattedCitation":"(Rifai, 2020)","previouslyFormattedCitation":"(Rifai, 2020)"},"properties":{"noteIndex":0},"schema":"https://github.com/citation-style-language/schema/raw/master/csl-citation.json"}</w:instrText>
      </w:r>
      <w:r w:rsidR="004527ED">
        <w:rPr>
          <w:sz w:val="24"/>
          <w:szCs w:val="24"/>
        </w:rPr>
        <w:fldChar w:fldCharType="separate"/>
      </w:r>
      <w:r w:rsidR="004527ED" w:rsidRPr="004527ED">
        <w:rPr>
          <w:noProof/>
          <w:sz w:val="24"/>
          <w:szCs w:val="24"/>
        </w:rPr>
        <w:t>(Rifai, 2020)</w:t>
      </w:r>
      <w:r w:rsidR="004527ED">
        <w:rPr>
          <w:sz w:val="24"/>
          <w:szCs w:val="24"/>
        </w:rPr>
        <w:fldChar w:fldCharType="end"/>
      </w:r>
      <w:r w:rsidRPr="00822A47">
        <w:rPr>
          <w:sz w:val="24"/>
          <w:szCs w:val="24"/>
        </w:rPr>
        <w:t>. Dalam rangka melaksanakan pengawasan terhadap kegiatan perwakafan, pemerintah dapat melibatkan jasa akuntan publik independen.</w:t>
      </w:r>
    </w:p>
    <w:p w:rsidR="00822A47" w:rsidRDefault="00822A47" w:rsidP="00FD10DE">
      <w:pPr>
        <w:spacing w:line="276" w:lineRule="auto"/>
        <w:ind w:left="284" w:firstLine="567"/>
        <w:jc w:val="both"/>
        <w:rPr>
          <w:sz w:val="24"/>
          <w:szCs w:val="24"/>
        </w:rPr>
      </w:pPr>
      <w:r w:rsidRPr="00822A47">
        <w:rPr>
          <w:sz w:val="24"/>
          <w:szCs w:val="24"/>
        </w:rPr>
        <w:t>Berdasarkan Pasal 31 sampai dengan Pasal 36 Peraturan Menteri Agama Nomor 73 Tahun 2013 tentang Tata Cara Perwakafan Benda Tidak Bergerak dan Benda Bergerak Selain Uang, pengawasan terhadap perwakafan dapat dilakukan oleh Kementerian Agama dan masyarakat</w:t>
      </w:r>
      <w:r w:rsidR="00B729F0">
        <w:rPr>
          <w:sz w:val="24"/>
          <w:szCs w:val="24"/>
          <w:lang w:val="en-US"/>
        </w:rPr>
        <w:t xml:space="preserve"> </w:t>
      </w:r>
      <w:r w:rsidR="00B729F0">
        <w:rPr>
          <w:sz w:val="24"/>
          <w:szCs w:val="24"/>
          <w:lang w:val="en-US"/>
        </w:rPr>
        <w:fldChar w:fldCharType="begin" w:fldLock="1"/>
      </w:r>
      <w:r w:rsidR="00661DD9">
        <w:rPr>
          <w:sz w:val="24"/>
          <w:szCs w:val="24"/>
          <w:lang w:val="en-US"/>
        </w:rPr>
        <w:instrText>ADDIN CSL_CITATION {"citationItems":[{"id":"ITEM-1","itemData":{"author":[{"dropping-particle":"","family":"Peraturan Menteri Agama","given":"","non-dropping-particle":"","parse-names":false,"suffix":""}],"id":"ITEM-1","issued":{"date-parts":[["2013"]]},"title":"Peraturan Menteri Agama Nomor 73 Tahun 2013 tentang Tata Cara Perwakafan Benda Tidak Bergerak dan Benda Bergerak Selain Uang","type":"legislation"},"uris":["http://www.mendeley.com/documents/?uuid=e28a2f75-14f4-48d8-b1fb-22e66db37805"]}],"mendeley":{"formattedCitation":"(Peraturan Menteri Agama, 2013)","plainTextFormattedCitation":"(Peraturan Menteri Agama, 2013)","previouslyFormattedCitation":"(Peraturan Menteri Agama, 2013)"},"properties":{"noteIndex":0},"schema":"https://github.com/citation-style-language/schema/raw/master/csl-citation.json"}</w:instrText>
      </w:r>
      <w:r w:rsidR="00B729F0">
        <w:rPr>
          <w:sz w:val="24"/>
          <w:szCs w:val="24"/>
          <w:lang w:val="en-US"/>
        </w:rPr>
        <w:fldChar w:fldCharType="separate"/>
      </w:r>
      <w:r w:rsidR="00B729F0" w:rsidRPr="00B729F0">
        <w:rPr>
          <w:noProof/>
          <w:sz w:val="24"/>
          <w:szCs w:val="24"/>
          <w:lang w:val="en-US"/>
        </w:rPr>
        <w:t>(Peraturan Menteri Agama, 2013)</w:t>
      </w:r>
      <w:r w:rsidR="00B729F0">
        <w:rPr>
          <w:sz w:val="24"/>
          <w:szCs w:val="24"/>
          <w:lang w:val="en-US"/>
        </w:rPr>
        <w:fldChar w:fldCharType="end"/>
      </w:r>
      <w:r w:rsidRPr="00822A47">
        <w:rPr>
          <w:sz w:val="24"/>
          <w:szCs w:val="24"/>
        </w:rPr>
        <w:t>. Lingkup pengawasan terhadap pengelolaan wakaf mencakup beberapa hal yang sekurang-kurangnya memuat: a) fungsi harta benda wakaf; b) administrasi pengelolaan harta benda wakaf; c) pengembangan harta benda wakaf; d) proses pengelolaan harta benda wakaf; e) hasil pengelolaan harta benda wakaf; dan f) manfaat hasil pengelolaan harta benda wakaf. Hal pengawasan oleh Kementerian Agama dan Masyarakat dilaporkan kepada Menteri dan Ketua BWI Pusat. Jika nazhir terbukti melakukan pelanggaran berdasarkan hasil dari pengawasan yang dilakukan, maka terdapat sanksi berupa sanksi administratif bagi nazhir sesuai dengan ketentuan peraturan perundang-undangan.</w:t>
      </w:r>
    </w:p>
    <w:p w:rsidR="00822A47" w:rsidRDefault="00822A47" w:rsidP="00FD10DE">
      <w:pPr>
        <w:spacing w:line="276" w:lineRule="auto"/>
        <w:ind w:left="284" w:firstLine="567"/>
        <w:jc w:val="both"/>
        <w:rPr>
          <w:sz w:val="24"/>
          <w:szCs w:val="24"/>
        </w:rPr>
      </w:pPr>
      <w:r w:rsidRPr="00822A47">
        <w:rPr>
          <w:sz w:val="24"/>
          <w:szCs w:val="24"/>
        </w:rPr>
        <w:t xml:space="preserve">Pengawasan pasif yang dilakukan oleh Pemerintah dilakukan melalui laporan yang disampaikan oleh nazhir yang disampaikan kepada Kantor Kementerian Agama Kabupaten/Kota dan/atau Badan Wakaf Indonesia. Adapun berdasarkan data yang didapatkan melalui wawancara penulis dengan pihak wakaftunai.id, dikemukakan bahwa tata cara pelaporan Global Wakaf sebagai nazhir terkait dengan pelaksanaan </w:t>
      </w:r>
      <w:r w:rsidRPr="00822A47">
        <w:rPr>
          <w:i/>
          <w:iCs/>
          <w:sz w:val="24"/>
          <w:szCs w:val="24"/>
        </w:rPr>
        <w:t>crowdfunding</w:t>
      </w:r>
      <w:r w:rsidRPr="00822A47">
        <w:rPr>
          <w:sz w:val="24"/>
          <w:szCs w:val="24"/>
        </w:rPr>
        <w:t xml:space="preserve"> wakaftunai.id, mengikuti tata cara pelaporan nazhir sesuai dengan ketentua</w:t>
      </w:r>
      <w:r w:rsidR="004527ED">
        <w:rPr>
          <w:sz w:val="24"/>
          <w:szCs w:val="24"/>
        </w:rPr>
        <w:t>n peraturan perundang-undangan</w:t>
      </w:r>
      <w:r w:rsidR="004527ED" w:rsidRPr="004527ED">
        <w:rPr>
          <w:sz w:val="24"/>
          <w:szCs w:val="24"/>
        </w:rPr>
        <w:t xml:space="preserve">. </w:t>
      </w:r>
      <w:r w:rsidRPr="00822A47">
        <w:rPr>
          <w:sz w:val="24"/>
          <w:szCs w:val="24"/>
        </w:rPr>
        <w:t xml:space="preserve">Hasil Wawancara dengan Bapak Qeis Muhammad selaku Content Marketing Specialist di Wakaftunai.id dan Indonesia </w:t>
      </w:r>
      <w:r w:rsidR="004527ED">
        <w:rPr>
          <w:sz w:val="24"/>
          <w:szCs w:val="24"/>
        </w:rPr>
        <w:fldChar w:fldCharType="begin" w:fldLock="1"/>
      </w:r>
      <w:r w:rsidR="004527ED">
        <w:rPr>
          <w:sz w:val="24"/>
          <w:szCs w:val="24"/>
        </w:rPr>
        <w:instrText>ADDIN CSL_CITATION {"citationItems":[{"id":"ITEM-1","itemData":{"URL":"https://duniafintech.com/kemajuan-fintech-melalui-crowdfunding-waqf/","author":[{"dropping-particle":"","family":"Luvita","given":"Dermawan","non-dropping-particle":"","parse-names":false,"suffix":""}],"container-title":"Dunia Fintech website","id":"ITEM-1","issued":{"date-parts":[["2021"]]},"title":"Kemajuan Fintech Melalui Crowdfunding-Waqf","type":"webpage"},"uris":["http://www.mendeley.com/documents/?uuid=d52f8b24-12ad-476c-b447-c37794ff5e8f"]}],"mendeley":{"formattedCitation":"(Luvita, 2021)","plainTextFormattedCitation":"(Luvita, 2021)","previouslyFormattedCitation":"(Luvita, 2021)"},"properties":{"noteIndex":0},"schema":"https://github.com/citation-style-language/schema/raw/master/csl-citation.json"}</w:instrText>
      </w:r>
      <w:r w:rsidR="004527ED">
        <w:rPr>
          <w:sz w:val="24"/>
          <w:szCs w:val="24"/>
        </w:rPr>
        <w:fldChar w:fldCharType="separate"/>
      </w:r>
      <w:r w:rsidR="004527ED" w:rsidRPr="004527ED">
        <w:rPr>
          <w:noProof/>
          <w:sz w:val="24"/>
          <w:szCs w:val="24"/>
        </w:rPr>
        <w:t>(Luvita, 2021)</w:t>
      </w:r>
      <w:r w:rsidR="004527ED">
        <w:rPr>
          <w:sz w:val="24"/>
          <w:szCs w:val="24"/>
        </w:rPr>
        <w:fldChar w:fldCharType="end"/>
      </w:r>
      <w:r w:rsidRPr="00822A47">
        <w:rPr>
          <w:sz w:val="24"/>
          <w:szCs w:val="24"/>
        </w:rPr>
        <w:t>.</w:t>
      </w:r>
    </w:p>
    <w:p w:rsidR="00822A47" w:rsidRDefault="00822A47" w:rsidP="00FD10DE">
      <w:pPr>
        <w:spacing w:line="276" w:lineRule="auto"/>
        <w:ind w:left="284" w:firstLine="567"/>
        <w:jc w:val="both"/>
        <w:rPr>
          <w:sz w:val="24"/>
          <w:szCs w:val="24"/>
        </w:rPr>
      </w:pPr>
      <w:r w:rsidRPr="00822A47">
        <w:rPr>
          <w:sz w:val="24"/>
          <w:szCs w:val="24"/>
        </w:rPr>
        <w:t xml:space="preserve">Pihak Global Wakaf membuat laporan secara berkala, yaitu setiap 6 (enam) bulan sekali kepada Kantor Wilayah Kementerian Agama Provinsi dan Badan Wakaf Indonesia mengenai kegiatan perwakafan yang meliputi pelaksanaan, pengembangan, </w:t>
      </w:r>
      <w:r w:rsidRPr="00822A47">
        <w:rPr>
          <w:sz w:val="24"/>
          <w:szCs w:val="24"/>
        </w:rPr>
        <w:lastRenderedPageBreak/>
        <w:t>dan penggunaan hasil pengelolaan. Selanjutnya, Kantor Wilayah Kementerian Agama Provinsi menyerahkan laporan tersebut kepada Menteri melalui Direktur Jenderal. Laporan mengenai pengembangan dan pengelolaan harta benda wakaf tersebut paling sedikit memuat tentang jenis harta benda wakaf yang dikelola, bentuk pemanfaatan harta benda wakaf, hasil pengelolaan harta benda wakaf, dan penggunaan hasil pengelolaan harta benda wakaf. Hal demikian diatur dalam Peraturan Menteri Agama Nomor 73 Tahun 2013 tentang Tata Cara Perwakafan Benda Tidak Bergerak dan Benda Bergerak Selain Uang, tepatnya pada Pasal 28 sampai dengan Pasal 30.</w:t>
      </w:r>
    </w:p>
    <w:p w:rsidR="00CC5A8C" w:rsidRPr="00CC5A8C" w:rsidRDefault="00CC5A8C" w:rsidP="00BD4D2A">
      <w:pPr>
        <w:spacing w:line="276" w:lineRule="auto"/>
        <w:ind w:left="567" w:firstLine="426"/>
        <w:jc w:val="both"/>
        <w:rPr>
          <w:sz w:val="24"/>
          <w:szCs w:val="24"/>
        </w:rPr>
      </w:pPr>
    </w:p>
    <w:p w:rsidR="00A77B3E" w:rsidRPr="00CC5A8C" w:rsidRDefault="00CC5A8C" w:rsidP="00CC5A8C">
      <w:pPr>
        <w:pStyle w:val="Heading1"/>
        <w:numPr>
          <w:ilvl w:val="0"/>
          <w:numId w:val="1"/>
        </w:numPr>
        <w:tabs>
          <w:tab w:val="left" w:pos="284"/>
          <w:tab w:val="left" w:pos="360"/>
          <w:tab w:val="left" w:pos="720"/>
        </w:tabs>
        <w:spacing w:before="120" w:after="120"/>
        <w:ind w:hanging="720"/>
        <w:jc w:val="both"/>
        <w:rPr>
          <w:rFonts w:asciiTheme="minorBidi" w:hAnsiTheme="minorBidi" w:cs="Arial"/>
          <w:sz w:val="24"/>
          <w:szCs w:val="24"/>
          <w:lang w:val="en-US"/>
        </w:rPr>
      </w:pPr>
      <w:r>
        <w:rPr>
          <w:rFonts w:asciiTheme="minorBidi" w:hAnsiTheme="minorBidi" w:cs="Arial"/>
          <w:b/>
          <w:bCs/>
          <w:sz w:val="24"/>
          <w:szCs w:val="24"/>
        </w:rPr>
        <w:t>SIMPULAN</w:t>
      </w:r>
    </w:p>
    <w:p w:rsidR="00F51880" w:rsidRPr="00F51880" w:rsidRDefault="00F51880" w:rsidP="00F51880">
      <w:pPr>
        <w:spacing w:line="276" w:lineRule="auto"/>
        <w:ind w:left="284" w:firstLine="425"/>
        <w:jc w:val="both"/>
        <w:rPr>
          <w:sz w:val="24"/>
          <w:szCs w:val="24"/>
          <w:lang w:val="en-US"/>
        </w:rPr>
      </w:pPr>
      <w:proofErr w:type="spellStart"/>
      <w:r w:rsidRPr="00F51880">
        <w:rPr>
          <w:sz w:val="24"/>
          <w:szCs w:val="24"/>
          <w:lang w:val="en-US"/>
        </w:rPr>
        <w:t>Perlindungan</w:t>
      </w:r>
      <w:proofErr w:type="spellEnd"/>
      <w:r w:rsidRPr="00F51880">
        <w:rPr>
          <w:sz w:val="24"/>
          <w:szCs w:val="24"/>
          <w:lang w:val="en-US"/>
        </w:rPr>
        <w:t xml:space="preserve"> </w:t>
      </w:r>
      <w:proofErr w:type="spellStart"/>
      <w:r w:rsidRPr="00F51880">
        <w:rPr>
          <w:sz w:val="24"/>
          <w:szCs w:val="24"/>
          <w:lang w:val="en-US"/>
        </w:rPr>
        <w:t>hukum</w:t>
      </w:r>
      <w:proofErr w:type="spellEnd"/>
      <w:r w:rsidRPr="00F51880">
        <w:rPr>
          <w:sz w:val="24"/>
          <w:szCs w:val="24"/>
          <w:lang w:val="en-US"/>
        </w:rPr>
        <w:t xml:space="preserve"> </w:t>
      </w:r>
      <w:proofErr w:type="spellStart"/>
      <w:r w:rsidRPr="00F51880">
        <w:rPr>
          <w:sz w:val="24"/>
          <w:szCs w:val="24"/>
          <w:lang w:val="en-US"/>
        </w:rPr>
        <w:t>terhadap</w:t>
      </w:r>
      <w:proofErr w:type="spellEnd"/>
      <w:r w:rsidRPr="00F51880">
        <w:rPr>
          <w:sz w:val="24"/>
          <w:szCs w:val="24"/>
          <w:lang w:val="en-US"/>
        </w:rPr>
        <w:t xml:space="preserve"> </w:t>
      </w:r>
      <w:proofErr w:type="spellStart"/>
      <w:proofErr w:type="gramStart"/>
      <w:r w:rsidRPr="00F51880">
        <w:rPr>
          <w:sz w:val="24"/>
          <w:szCs w:val="24"/>
          <w:lang w:val="en-US"/>
        </w:rPr>
        <w:t>dana</w:t>
      </w:r>
      <w:proofErr w:type="spellEnd"/>
      <w:proofErr w:type="gramEnd"/>
      <w:r w:rsidRPr="00F51880">
        <w:rPr>
          <w:sz w:val="24"/>
          <w:szCs w:val="24"/>
          <w:lang w:val="en-US"/>
        </w:rPr>
        <w:t xml:space="preserve"> </w:t>
      </w:r>
      <w:proofErr w:type="spellStart"/>
      <w:r w:rsidRPr="00F51880">
        <w:rPr>
          <w:sz w:val="24"/>
          <w:szCs w:val="24"/>
          <w:lang w:val="en-US"/>
        </w:rPr>
        <w:t>wakaf</w:t>
      </w:r>
      <w:proofErr w:type="spellEnd"/>
      <w:r w:rsidRPr="00F51880">
        <w:rPr>
          <w:sz w:val="24"/>
          <w:szCs w:val="24"/>
          <w:lang w:val="en-US"/>
        </w:rPr>
        <w:t xml:space="preserve"> yang </w:t>
      </w:r>
      <w:proofErr w:type="spellStart"/>
      <w:r w:rsidRPr="00F51880">
        <w:rPr>
          <w:sz w:val="24"/>
          <w:szCs w:val="24"/>
          <w:lang w:val="en-US"/>
        </w:rPr>
        <w:t>dikumpulkan</w:t>
      </w:r>
      <w:proofErr w:type="spellEnd"/>
      <w:r w:rsidRPr="00F51880">
        <w:rPr>
          <w:sz w:val="24"/>
          <w:szCs w:val="24"/>
          <w:lang w:val="en-US"/>
        </w:rPr>
        <w:t xml:space="preserve"> </w:t>
      </w:r>
      <w:proofErr w:type="spellStart"/>
      <w:r w:rsidRPr="00F51880">
        <w:rPr>
          <w:sz w:val="24"/>
          <w:szCs w:val="24"/>
          <w:lang w:val="en-US"/>
        </w:rPr>
        <w:t>melalui</w:t>
      </w:r>
      <w:proofErr w:type="spellEnd"/>
      <w:r w:rsidRPr="00F51880">
        <w:rPr>
          <w:sz w:val="24"/>
          <w:szCs w:val="24"/>
          <w:lang w:val="en-US"/>
        </w:rPr>
        <w:t xml:space="preserve"> </w:t>
      </w:r>
      <w:r w:rsidRPr="00F51880">
        <w:rPr>
          <w:i/>
          <w:iCs/>
          <w:sz w:val="24"/>
          <w:szCs w:val="24"/>
          <w:lang w:val="en-US"/>
        </w:rPr>
        <w:t>platform</w:t>
      </w:r>
      <w:r w:rsidRPr="00F51880">
        <w:rPr>
          <w:sz w:val="24"/>
          <w:szCs w:val="24"/>
          <w:lang w:val="en-US"/>
        </w:rPr>
        <w:t xml:space="preserve"> </w:t>
      </w:r>
      <w:proofErr w:type="spellStart"/>
      <w:r w:rsidRPr="00F51880">
        <w:rPr>
          <w:i/>
          <w:iCs/>
          <w:sz w:val="24"/>
          <w:szCs w:val="24"/>
          <w:lang w:val="en-US"/>
        </w:rPr>
        <w:t>crowdfunding</w:t>
      </w:r>
      <w:proofErr w:type="spellEnd"/>
      <w:r w:rsidRPr="00F51880">
        <w:rPr>
          <w:sz w:val="24"/>
          <w:szCs w:val="24"/>
          <w:lang w:val="en-US"/>
        </w:rPr>
        <w:t xml:space="preserve"> </w:t>
      </w:r>
      <w:proofErr w:type="spellStart"/>
      <w:r w:rsidRPr="00F51880">
        <w:rPr>
          <w:sz w:val="24"/>
          <w:szCs w:val="24"/>
          <w:lang w:val="en-US"/>
        </w:rPr>
        <w:t>belum</w:t>
      </w:r>
      <w:proofErr w:type="spellEnd"/>
      <w:r w:rsidRPr="00F51880">
        <w:rPr>
          <w:sz w:val="24"/>
          <w:szCs w:val="24"/>
          <w:lang w:val="en-US"/>
        </w:rPr>
        <w:t xml:space="preserve"> </w:t>
      </w:r>
      <w:proofErr w:type="spellStart"/>
      <w:r w:rsidRPr="00F51880">
        <w:rPr>
          <w:sz w:val="24"/>
          <w:szCs w:val="24"/>
          <w:lang w:val="en-US"/>
        </w:rPr>
        <w:t>diatur</w:t>
      </w:r>
      <w:proofErr w:type="spellEnd"/>
      <w:r w:rsidRPr="00F51880">
        <w:rPr>
          <w:sz w:val="24"/>
          <w:szCs w:val="24"/>
          <w:lang w:val="en-US"/>
        </w:rPr>
        <w:t xml:space="preserve"> </w:t>
      </w:r>
      <w:proofErr w:type="spellStart"/>
      <w:r w:rsidRPr="00F51880">
        <w:rPr>
          <w:sz w:val="24"/>
          <w:szCs w:val="24"/>
          <w:lang w:val="en-US"/>
        </w:rPr>
        <w:t>secara</w:t>
      </w:r>
      <w:proofErr w:type="spellEnd"/>
      <w:r w:rsidRPr="00F51880">
        <w:rPr>
          <w:sz w:val="24"/>
          <w:szCs w:val="24"/>
          <w:lang w:val="en-US"/>
        </w:rPr>
        <w:t xml:space="preserve"> </w:t>
      </w:r>
      <w:proofErr w:type="spellStart"/>
      <w:r w:rsidRPr="00F51880">
        <w:rPr>
          <w:sz w:val="24"/>
          <w:szCs w:val="24"/>
          <w:lang w:val="en-US"/>
        </w:rPr>
        <w:t>tegas</w:t>
      </w:r>
      <w:proofErr w:type="spellEnd"/>
      <w:r w:rsidRPr="00F51880">
        <w:rPr>
          <w:sz w:val="24"/>
          <w:szCs w:val="24"/>
          <w:lang w:val="en-US"/>
        </w:rPr>
        <w:t xml:space="preserve"> </w:t>
      </w:r>
      <w:proofErr w:type="spellStart"/>
      <w:r w:rsidRPr="00F51880">
        <w:rPr>
          <w:sz w:val="24"/>
          <w:szCs w:val="24"/>
          <w:lang w:val="en-US"/>
        </w:rPr>
        <w:t>dan</w:t>
      </w:r>
      <w:proofErr w:type="spellEnd"/>
      <w:r w:rsidRPr="00F51880">
        <w:rPr>
          <w:sz w:val="24"/>
          <w:szCs w:val="24"/>
          <w:lang w:val="en-US"/>
        </w:rPr>
        <w:t xml:space="preserve"> </w:t>
      </w:r>
      <w:proofErr w:type="spellStart"/>
      <w:r w:rsidRPr="00F51880">
        <w:rPr>
          <w:sz w:val="24"/>
          <w:szCs w:val="24"/>
          <w:lang w:val="en-US"/>
        </w:rPr>
        <w:t>belum</w:t>
      </w:r>
      <w:proofErr w:type="spellEnd"/>
      <w:r w:rsidRPr="00F51880">
        <w:rPr>
          <w:sz w:val="24"/>
          <w:szCs w:val="24"/>
          <w:lang w:val="en-US"/>
        </w:rPr>
        <w:t xml:space="preserve"> </w:t>
      </w:r>
      <w:proofErr w:type="spellStart"/>
      <w:r w:rsidRPr="00F51880">
        <w:rPr>
          <w:sz w:val="24"/>
          <w:szCs w:val="24"/>
          <w:lang w:val="en-US"/>
        </w:rPr>
        <w:t>dapat</w:t>
      </w:r>
      <w:proofErr w:type="spellEnd"/>
      <w:r w:rsidRPr="00F51880">
        <w:rPr>
          <w:sz w:val="24"/>
          <w:szCs w:val="24"/>
          <w:lang w:val="en-US"/>
        </w:rPr>
        <w:t xml:space="preserve"> </w:t>
      </w:r>
      <w:proofErr w:type="spellStart"/>
      <w:r w:rsidRPr="00F51880">
        <w:rPr>
          <w:sz w:val="24"/>
          <w:szCs w:val="24"/>
          <w:lang w:val="en-US"/>
        </w:rPr>
        <w:t>diandalkan</w:t>
      </w:r>
      <w:proofErr w:type="spellEnd"/>
      <w:r w:rsidRPr="00F51880">
        <w:rPr>
          <w:sz w:val="24"/>
          <w:szCs w:val="24"/>
          <w:lang w:val="en-US"/>
        </w:rPr>
        <w:t xml:space="preserve">. </w:t>
      </w:r>
      <w:proofErr w:type="spellStart"/>
      <w:r w:rsidRPr="00F51880">
        <w:rPr>
          <w:sz w:val="24"/>
          <w:szCs w:val="24"/>
          <w:lang w:val="en-US"/>
        </w:rPr>
        <w:t>Praktik</w:t>
      </w:r>
      <w:proofErr w:type="spellEnd"/>
      <w:r w:rsidRPr="00F51880">
        <w:rPr>
          <w:sz w:val="24"/>
          <w:szCs w:val="24"/>
          <w:lang w:val="en-US"/>
        </w:rPr>
        <w:t xml:space="preserve"> </w:t>
      </w:r>
      <w:proofErr w:type="spellStart"/>
      <w:r w:rsidRPr="00F51880">
        <w:rPr>
          <w:sz w:val="24"/>
          <w:szCs w:val="24"/>
          <w:lang w:val="en-US"/>
        </w:rPr>
        <w:t>ini</w:t>
      </w:r>
      <w:proofErr w:type="spellEnd"/>
      <w:r w:rsidRPr="00F51880">
        <w:rPr>
          <w:sz w:val="24"/>
          <w:szCs w:val="24"/>
          <w:lang w:val="en-US"/>
        </w:rPr>
        <w:t xml:space="preserve"> </w:t>
      </w:r>
      <w:proofErr w:type="spellStart"/>
      <w:r w:rsidRPr="00F51880">
        <w:rPr>
          <w:sz w:val="24"/>
          <w:szCs w:val="24"/>
          <w:lang w:val="en-US"/>
        </w:rPr>
        <w:t>meraih</w:t>
      </w:r>
      <w:proofErr w:type="spellEnd"/>
      <w:r w:rsidRPr="00F51880">
        <w:rPr>
          <w:sz w:val="24"/>
          <w:szCs w:val="24"/>
          <w:lang w:val="en-US"/>
        </w:rPr>
        <w:t xml:space="preserve"> </w:t>
      </w:r>
      <w:proofErr w:type="spellStart"/>
      <w:r w:rsidRPr="00F51880">
        <w:rPr>
          <w:sz w:val="24"/>
          <w:szCs w:val="24"/>
          <w:lang w:val="en-US"/>
        </w:rPr>
        <w:t>kepercayaan</w:t>
      </w:r>
      <w:proofErr w:type="spellEnd"/>
      <w:r w:rsidRPr="00F51880">
        <w:rPr>
          <w:sz w:val="24"/>
          <w:szCs w:val="24"/>
          <w:lang w:val="en-US"/>
        </w:rPr>
        <w:t xml:space="preserve"> </w:t>
      </w:r>
      <w:proofErr w:type="spellStart"/>
      <w:r w:rsidRPr="00F51880">
        <w:rPr>
          <w:sz w:val="24"/>
          <w:szCs w:val="24"/>
          <w:lang w:val="en-US"/>
        </w:rPr>
        <w:t>masyarakat</w:t>
      </w:r>
      <w:proofErr w:type="spellEnd"/>
      <w:r w:rsidRPr="00F51880">
        <w:rPr>
          <w:sz w:val="24"/>
          <w:szCs w:val="24"/>
          <w:lang w:val="en-US"/>
        </w:rPr>
        <w:t xml:space="preserve"> </w:t>
      </w:r>
      <w:proofErr w:type="spellStart"/>
      <w:r w:rsidRPr="00F51880">
        <w:rPr>
          <w:sz w:val="24"/>
          <w:szCs w:val="24"/>
          <w:lang w:val="en-US"/>
        </w:rPr>
        <w:t>atas</w:t>
      </w:r>
      <w:proofErr w:type="spellEnd"/>
      <w:r w:rsidRPr="00F51880">
        <w:rPr>
          <w:sz w:val="24"/>
          <w:szCs w:val="24"/>
          <w:lang w:val="en-US"/>
        </w:rPr>
        <w:t xml:space="preserve"> </w:t>
      </w:r>
      <w:proofErr w:type="spellStart"/>
      <w:r w:rsidRPr="00F51880">
        <w:rPr>
          <w:sz w:val="24"/>
          <w:szCs w:val="24"/>
          <w:lang w:val="en-US"/>
        </w:rPr>
        <w:t>dasar</w:t>
      </w:r>
      <w:proofErr w:type="spellEnd"/>
      <w:r w:rsidRPr="00F51880">
        <w:rPr>
          <w:sz w:val="24"/>
          <w:szCs w:val="24"/>
          <w:lang w:val="en-US"/>
        </w:rPr>
        <w:t xml:space="preserve"> </w:t>
      </w:r>
      <w:proofErr w:type="spellStart"/>
      <w:r w:rsidRPr="00F51880">
        <w:rPr>
          <w:sz w:val="24"/>
          <w:szCs w:val="24"/>
          <w:lang w:val="en-US"/>
        </w:rPr>
        <w:t>transparansi</w:t>
      </w:r>
      <w:proofErr w:type="spellEnd"/>
      <w:r w:rsidRPr="00F51880">
        <w:rPr>
          <w:sz w:val="24"/>
          <w:szCs w:val="24"/>
          <w:lang w:val="en-US"/>
        </w:rPr>
        <w:t xml:space="preserve"> yang </w:t>
      </w:r>
      <w:proofErr w:type="spellStart"/>
      <w:r w:rsidRPr="00F51880">
        <w:rPr>
          <w:sz w:val="24"/>
          <w:szCs w:val="24"/>
          <w:lang w:val="en-US"/>
        </w:rPr>
        <w:t>diberikan</w:t>
      </w:r>
      <w:proofErr w:type="spellEnd"/>
      <w:r w:rsidRPr="00F51880">
        <w:rPr>
          <w:sz w:val="24"/>
          <w:szCs w:val="24"/>
          <w:lang w:val="en-US"/>
        </w:rPr>
        <w:t xml:space="preserve"> </w:t>
      </w:r>
      <w:proofErr w:type="spellStart"/>
      <w:r w:rsidRPr="00F51880">
        <w:rPr>
          <w:sz w:val="24"/>
          <w:szCs w:val="24"/>
          <w:lang w:val="en-US"/>
        </w:rPr>
        <w:t>oleh</w:t>
      </w:r>
      <w:proofErr w:type="spellEnd"/>
      <w:r w:rsidRPr="00F51880">
        <w:rPr>
          <w:sz w:val="24"/>
          <w:szCs w:val="24"/>
          <w:lang w:val="en-US"/>
        </w:rPr>
        <w:t xml:space="preserve"> </w:t>
      </w:r>
      <w:proofErr w:type="spellStart"/>
      <w:r w:rsidRPr="00F51880">
        <w:rPr>
          <w:sz w:val="24"/>
          <w:szCs w:val="24"/>
          <w:lang w:val="en-US"/>
        </w:rPr>
        <w:t>situs</w:t>
      </w:r>
      <w:proofErr w:type="spellEnd"/>
      <w:r w:rsidRPr="00F51880">
        <w:rPr>
          <w:sz w:val="24"/>
          <w:szCs w:val="24"/>
          <w:lang w:val="en-US"/>
        </w:rPr>
        <w:t xml:space="preserve"> </w:t>
      </w:r>
      <w:proofErr w:type="spellStart"/>
      <w:r w:rsidRPr="00F51880">
        <w:rPr>
          <w:i/>
          <w:iCs/>
          <w:sz w:val="24"/>
          <w:szCs w:val="24"/>
          <w:lang w:val="en-US"/>
        </w:rPr>
        <w:t>crowdfunding</w:t>
      </w:r>
      <w:proofErr w:type="spellEnd"/>
      <w:r w:rsidRPr="00F51880">
        <w:rPr>
          <w:sz w:val="24"/>
          <w:szCs w:val="24"/>
          <w:lang w:val="en-US"/>
        </w:rPr>
        <w:t xml:space="preserve"> </w:t>
      </w:r>
      <w:proofErr w:type="spellStart"/>
      <w:r w:rsidRPr="00F51880">
        <w:rPr>
          <w:sz w:val="24"/>
          <w:szCs w:val="24"/>
          <w:lang w:val="en-US"/>
        </w:rPr>
        <w:t>kepada</w:t>
      </w:r>
      <w:proofErr w:type="spellEnd"/>
      <w:r w:rsidRPr="00F51880">
        <w:rPr>
          <w:sz w:val="24"/>
          <w:szCs w:val="24"/>
          <w:lang w:val="en-US"/>
        </w:rPr>
        <w:t xml:space="preserve"> </w:t>
      </w:r>
      <w:proofErr w:type="spellStart"/>
      <w:r w:rsidRPr="00F51880">
        <w:rPr>
          <w:sz w:val="24"/>
          <w:szCs w:val="24"/>
          <w:lang w:val="en-US"/>
        </w:rPr>
        <w:t>masyarakat</w:t>
      </w:r>
      <w:proofErr w:type="spellEnd"/>
      <w:r w:rsidRPr="00F51880">
        <w:rPr>
          <w:sz w:val="24"/>
          <w:szCs w:val="24"/>
          <w:lang w:val="en-US"/>
        </w:rPr>
        <w:t xml:space="preserve">. Hal </w:t>
      </w:r>
      <w:proofErr w:type="spellStart"/>
      <w:r w:rsidRPr="00F51880">
        <w:rPr>
          <w:sz w:val="24"/>
          <w:szCs w:val="24"/>
          <w:lang w:val="en-US"/>
        </w:rPr>
        <w:t>ini</w:t>
      </w:r>
      <w:proofErr w:type="spellEnd"/>
      <w:r w:rsidRPr="00F51880">
        <w:rPr>
          <w:sz w:val="24"/>
          <w:szCs w:val="24"/>
          <w:lang w:val="en-US"/>
        </w:rPr>
        <w:t xml:space="preserve"> </w:t>
      </w:r>
      <w:proofErr w:type="spellStart"/>
      <w:r w:rsidRPr="00F51880">
        <w:rPr>
          <w:sz w:val="24"/>
          <w:szCs w:val="24"/>
          <w:lang w:val="en-US"/>
        </w:rPr>
        <w:t>mengingat</w:t>
      </w:r>
      <w:proofErr w:type="spellEnd"/>
      <w:r w:rsidRPr="00F51880">
        <w:rPr>
          <w:sz w:val="24"/>
          <w:szCs w:val="24"/>
          <w:lang w:val="en-US"/>
        </w:rPr>
        <w:t xml:space="preserve"> CWM yang </w:t>
      </w:r>
      <w:proofErr w:type="spellStart"/>
      <w:r w:rsidRPr="00F51880">
        <w:rPr>
          <w:sz w:val="24"/>
          <w:szCs w:val="24"/>
          <w:lang w:val="en-US"/>
        </w:rPr>
        <w:t>termasuk</w:t>
      </w:r>
      <w:proofErr w:type="spellEnd"/>
      <w:r w:rsidRPr="00F51880">
        <w:rPr>
          <w:sz w:val="24"/>
          <w:szCs w:val="24"/>
          <w:lang w:val="en-US"/>
        </w:rPr>
        <w:t xml:space="preserve"> </w:t>
      </w:r>
      <w:proofErr w:type="spellStart"/>
      <w:r w:rsidRPr="00F51880">
        <w:rPr>
          <w:sz w:val="24"/>
          <w:szCs w:val="24"/>
          <w:lang w:val="en-US"/>
        </w:rPr>
        <w:t>ke</w:t>
      </w:r>
      <w:proofErr w:type="spellEnd"/>
      <w:r w:rsidRPr="00F51880">
        <w:rPr>
          <w:sz w:val="24"/>
          <w:szCs w:val="24"/>
          <w:lang w:val="en-US"/>
        </w:rPr>
        <w:t xml:space="preserve"> </w:t>
      </w:r>
      <w:proofErr w:type="spellStart"/>
      <w:r w:rsidRPr="00F51880">
        <w:rPr>
          <w:sz w:val="24"/>
          <w:szCs w:val="24"/>
          <w:lang w:val="en-US"/>
        </w:rPr>
        <w:t>dalam</w:t>
      </w:r>
      <w:proofErr w:type="spellEnd"/>
      <w:r w:rsidRPr="00F51880">
        <w:rPr>
          <w:sz w:val="24"/>
          <w:szCs w:val="24"/>
          <w:lang w:val="en-US"/>
        </w:rPr>
        <w:t xml:space="preserve"> </w:t>
      </w:r>
      <w:proofErr w:type="spellStart"/>
      <w:r w:rsidRPr="00F51880">
        <w:rPr>
          <w:sz w:val="24"/>
          <w:szCs w:val="24"/>
          <w:lang w:val="en-US"/>
        </w:rPr>
        <w:t>lingkup</w:t>
      </w:r>
      <w:proofErr w:type="spellEnd"/>
      <w:r w:rsidRPr="00F51880">
        <w:rPr>
          <w:sz w:val="24"/>
          <w:szCs w:val="24"/>
          <w:lang w:val="en-US"/>
        </w:rPr>
        <w:t xml:space="preserve"> </w:t>
      </w:r>
      <w:r w:rsidRPr="00F51880">
        <w:rPr>
          <w:i/>
          <w:iCs/>
          <w:sz w:val="24"/>
          <w:szCs w:val="24"/>
          <w:lang w:val="en-US"/>
        </w:rPr>
        <w:t xml:space="preserve">donation-based </w:t>
      </w:r>
      <w:proofErr w:type="spellStart"/>
      <w:r w:rsidRPr="00F51880">
        <w:rPr>
          <w:i/>
          <w:iCs/>
          <w:sz w:val="24"/>
          <w:szCs w:val="24"/>
          <w:lang w:val="en-US"/>
        </w:rPr>
        <w:t>crowdfunding</w:t>
      </w:r>
      <w:proofErr w:type="spellEnd"/>
      <w:r w:rsidRPr="00F51880">
        <w:rPr>
          <w:sz w:val="24"/>
          <w:szCs w:val="24"/>
          <w:lang w:val="en-US"/>
        </w:rPr>
        <w:t xml:space="preserve"> </w:t>
      </w:r>
      <w:proofErr w:type="spellStart"/>
      <w:r w:rsidRPr="00F51880">
        <w:rPr>
          <w:sz w:val="24"/>
          <w:szCs w:val="24"/>
          <w:lang w:val="en-US"/>
        </w:rPr>
        <w:t>belum</w:t>
      </w:r>
      <w:proofErr w:type="spellEnd"/>
      <w:r w:rsidRPr="00F51880">
        <w:rPr>
          <w:sz w:val="24"/>
          <w:szCs w:val="24"/>
          <w:lang w:val="en-US"/>
        </w:rPr>
        <w:t xml:space="preserve"> </w:t>
      </w:r>
      <w:proofErr w:type="spellStart"/>
      <w:r w:rsidRPr="00F51880">
        <w:rPr>
          <w:sz w:val="24"/>
          <w:szCs w:val="24"/>
          <w:lang w:val="en-US"/>
        </w:rPr>
        <w:t>memiliki</w:t>
      </w:r>
      <w:proofErr w:type="spellEnd"/>
      <w:r w:rsidRPr="00F51880">
        <w:rPr>
          <w:sz w:val="24"/>
          <w:szCs w:val="24"/>
          <w:lang w:val="en-US"/>
        </w:rPr>
        <w:t xml:space="preserve"> </w:t>
      </w:r>
      <w:proofErr w:type="spellStart"/>
      <w:r w:rsidRPr="00F51880">
        <w:rPr>
          <w:sz w:val="24"/>
          <w:szCs w:val="24"/>
          <w:lang w:val="en-US"/>
        </w:rPr>
        <w:t>peraturan</w:t>
      </w:r>
      <w:proofErr w:type="spellEnd"/>
      <w:r w:rsidRPr="00F51880">
        <w:rPr>
          <w:sz w:val="24"/>
          <w:szCs w:val="24"/>
          <w:lang w:val="en-US"/>
        </w:rPr>
        <w:t xml:space="preserve"> </w:t>
      </w:r>
      <w:proofErr w:type="spellStart"/>
      <w:r w:rsidRPr="00F51880">
        <w:rPr>
          <w:sz w:val="24"/>
          <w:szCs w:val="24"/>
          <w:lang w:val="en-US"/>
        </w:rPr>
        <w:t>secara</w:t>
      </w:r>
      <w:proofErr w:type="spellEnd"/>
      <w:r w:rsidRPr="00F51880">
        <w:rPr>
          <w:sz w:val="24"/>
          <w:szCs w:val="24"/>
          <w:lang w:val="en-US"/>
        </w:rPr>
        <w:t xml:space="preserve"> </w:t>
      </w:r>
      <w:proofErr w:type="spellStart"/>
      <w:r w:rsidRPr="00F51880">
        <w:rPr>
          <w:sz w:val="24"/>
          <w:szCs w:val="24"/>
          <w:lang w:val="en-US"/>
        </w:rPr>
        <w:t>jelas</w:t>
      </w:r>
      <w:proofErr w:type="spellEnd"/>
      <w:r w:rsidRPr="00F51880">
        <w:rPr>
          <w:sz w:val="24"/>
          <w:szCs w:val="24"/>
          <w:lang w:val="en-US"/>
        </w:rPr>
        <w:t xml:space="preserve"> </w:t>
      </w:r>
      <w:proofErr w:type="spellStart"/>
      <w:r w:rsidRPr="00F51880">
        <w:rPr>
          <w:sz w:val="24"/>
          <w:szCs w:val="24"/>
          <w:lang w:val="en-US"/>
        </w:rPr>
        <w:t>dan</w:t>
      </w:r>
      <w:proofErr w:type="spellEnd"/>
      <w:r w:rsidRPr="00F51880">
        <w:rPr>
          <w:sz w:val="24"/>
          <w:szCs w:val="24"/>
          <w:lang w:val="en-US"/>
        </w:rPr>
        <w:t xml:space="preserve"> </w:t>
      </w:r>
      <w:proofErr w:type="spellStart"/>
      <w:r w:rsidRPr="00F51880">
        <w:rPr>
          <w:sz w:val="24"/>
          <w:szCs w:val="24"/>
          <w:lang w:val="en-US"/>
        </w:rPr>
        <w:t>masih</w:t>
      </w:r>
      <w:proofErr w:type="spellEnd"/>
      <w:r w:rsidRPr="00F51880">
        <w:rPr>
          <w:sz w:val="24"/>
          <w:szCs w:val="24"/>
          <w:lang w:val="en-US"/>
        </w:rPr>
        <w:t xml:space="preserve"> </w:t>
      </w:r>
      <w:proofErr w:type="spellStart"/>
      <w:r w:rsidRPr="00F51880">
        <w:rPr>
          <w:sz w:val="24"/>
          <w:szCs w:val="24"/>
          <w:lang w:val="en-US"/>
        </w:rPr>
        <w:t>memiliki</w:t>
      </w:r>
      <w:proofErr w:type="spellEnd"/>
      <w:r w:rsidRPr="00F51880">
        <w:rPr>
          <w:sz w:val="24"/>
          <w:szCs w:val="24"/>
          <w:lang w:val="en-US"/>
        </w:rPr>
        <w:t xml:space="preserve"> </w:t>
      </w:r>
      <w:proofErr w:type="spellStart"/>
      <w:r w:rsidRPr="00F51880">
        <w:rPr>
          <w:sz w:val="24"/>
          <w:szCs w:val="24"/>
          <w:lang w:val="en-US"/>
        </w:rPr>
        <w:t>dasar</w:t>
      </w:r>
      <w:proofErr w:type="spellEnd"/>
      <w:r w:rsidRPr="00F51880">
        <w:rPr>
          <w:sz w:val="24"/>
          <w:szCs w:val="24"/>
          <w:lang w:val="en-US"/>
        </w:rPr>
        <w:t xml:space="preserve"> </w:t>
      </w:r>
      <w:proofErr w:type="spellStart"/>
      <w:r w:rsidRPr="00F51880">
        <w:rPr>
          <w:sz w:val="24"/>
          <w:szCs w:val="24"/>
          <w:lang w:val="en-US"/>
        </w:rPr>
        <w:t>hukum</w:t>
      </w:r>
      <w:proofErr w:type="spellEnd"/>
      <w:r w:rsidRPr="00F51880">
        <w:rPr>
          <w:sz w:val="24"/>
          <w:szCs w:val="24"/>
          <w:lang w:val="en-US"/>
        </w:rPr>
        <w:t xml:space="preserve"> UU </w:t>
      </w:r>
      <w:proofErr w:type="spellStart"/>
      <w:r w:rsidRPr="00F51880">
        <w:rPr>
          <w:sz w:val="24"/>
          <w:szCs w:val="24"/>
          <w:lang w:val="en-US"/>
        </w:rPr>
        <w:t>Nomor</w:t>
      </w:r>
      <w:proofErr w:type="spellEnd"/>
      <w:r w:rsidRPr="00F51880">
        <w:rPr>
          <w:sz w:val="24"/>
          <w:szCs w:val="24"/>
          <w:lang w:val="en-US"/>
        </w:rPr>
        <w:t xml:space="preserve"> 9 </w:t>
      </w:r>
      <w:proofErr w:type="spellStart"/>
      <w:r w:rsidRPr="00F51880">
        <w:rPr>
          <w:sz w:val="24"/>
          <w:szCs w:val="24"/>
          <w:lang w:val="en-US"/>
        </w:rPr>
        <w:t>Tahun</w:t>
      </w:r>
      <w:proofErr w:type="spellEnd"/>
      <w:r w:rsidRPr="00F51880">
        <w:rPr>
          <w:sz w:val="24"/>
          <w:szCs w:val="24"/>
          <w:lang w:val="en-US"/>
        </w:rPr>
        <w:t xml:space="preserve"> 1961 yang </w:t>
      </w:r>
      <w:proofErr w:type="spellStart"/>
      <w:r w:rsidRPr="00F51880">
        <w:rPr>
          <w:sz w:val="24"/>
          <w:szCs w:val="24"/>
          <w:lang w:val="en-US"/>
        </w:rPr>
        <w:t>sudah</w:t>
      </w:r>
      <w:proofErr w:type="spellEnd"/>
      <w:r w:rsidRPr="00F51880">
        <w:rPr>
          <w:sz w:val="24"/>
          <w:szCs w:val="24"/>
          <w:lang w:val="en-US"/>
        </w:rPr>
        <w:t xml:space="preserve"> </w:t>
      </w:r>
      <w:proofErr w:type="spellStart"/>
      <w:r w:rsidRPr="00F51880">
        <w:rPr>
          <w:sz w:val="24"/>
          <w:szCs w:val="24"/>
          <w:lang w:val="en-US"/>
        </w:rPr>
        <w:t>tidak</w:t>
      </w:r>
      <w:proofErr w:type="spellEnd"/>
      <w:r w:rsidRPr="00F51880">
        <w:rPr>
          <w:sz w:val="24"/>
          <w:szCs w:val="24"/>
          <w:lang w:val="en-US"/>
        </w:rPr>
        <w:t xml:space="preserve"> </w:t>
      </w:r>
      <w:proofErr w:type="spellStart"/>
      <w:r w:rsidRPr="00F51880">
        <w:rPr>
          <w:sz w:val="24"/>
          <w:szCs w:val="24"/>
          <w:lang w:val="en-US"/>
        </w:rPr>
        <w:t>relevan</w:t>
      </w:r>
      <w:proofErr w:type="spellEnd"/>
      <w:r w:rsidRPr="00F51880">
        <w:rPr>
          <w:sz w:val="24"/>
          <w:szCs w:val="24"/>
          <w:lang w:val="en-US"/>
        </w:rPr>
        <w:t xml:space="preserve">. Salah </w:t>
      </w:r>
      <w:proofErr w:type="spellStart"/>
      <w:r w:rsidRPr="00F51880">
        <w:rPr>
          <w:sz w:val="24"/>
          <w:szCs w:val="24"/>
          <w:lang w:val="en-US"/>
        </w:rPr>
        <w:t>satu</w:t>
      </w:r>
      <w:proofErr w:type="spellEnd"/>
      <w:r w:rsidRPr="00F51880">
        <w:rPr>
          <w:sz w:val="24"/>
          <w:szCs w:val="24"/>
          <w:lang w:val="en-US"/>
        </w:rPr>
        <w:t xml:space="preserve"> </w:t>
      </w:r>
      <w:proofErr w:type="spellStart"/>
      <w:r w:rsidRPr="00F51880">
        <w:rPr>
          <w:sz w:val="24"/>
          <w:szCs w:val="24"/>
          <w:lang w:val="en-US"/>
        </w:rPr>
        <w:t>situs</w:t>
      </w:r>
      <w:proofErr w:type="spellEnd"/>
      <w:r w:rsidRPr="00F51880">
        <w:rPr>
          <w:sz w:val="24"/>
          <w:szCs w:val="24"/>
          <w:lang w:val="en-US"/>
        </w:rPr>
        <w:t xml:space="preserve"> </w:t>
      </w:r>
      <w:proofErr w:type="spellStart"/>
      <w:r w:rsidRPr="00F51880">
        <w:rPr>
          <w:i/>
          <w:iCs/>
          <w:sz w:val="24"/>
          <w:szCs w:val="24"/>
          <w:lang w:val="en-US"/>
        </w:rPr>
        <w:t>crowdfunding</w:t>
      </w:r>
      <w:proofErr w:type="spellEnd"/>
      <w:r w:rsidRPr="00F51880">
        <w:rPr>
          <w:sz w:val="24"/>
          <w:szCs w:val="24"/>
          <w:lang w:val="en-US"/>
        </w:rPr>
        <w:t xml:space="preserve"> yang </w:t>
      </w:r>
      <w:proofErr w:type="spellStart"/>
      <w:r w:rsidRPr="00F51880">
        <w:rPr>
          <w:sz w:val="24"/>
          <w:szCs w:val="24"/>
          <w:lang w:val="en-US"/>
        </w:rPr>
        <w:t>dikelola</w:t>
      </w:r>
      <w:proofErr w:type="spellEnd"/>
      <w:r w:rsidRPr="00F51880">
        <w:rPr>
          <w:sz w:val="24"/>
          <w:szCs w:val="24"/>
          <w:lang w:val="en-US"/>
        </w:rPr>
        <w:t xml:space="preserve"> </w:t>
      </w:r>
      <w:proofErr w:type="spellStart"/>
      <w:r w:rsidRPr="00F51880">
        <w:rPr>
          <w:sz w:val="24"/>
          <w:szCs w:val="24"/>
          <w:lang w:val="en-US"/>
        </w:rPr>
        <w:t>langsung</w:t>
      </w:r>
      <w:proofErr w:type="spellEnd"/>
      <w:r w:rsidRPr="00F51880">
        <w:rPr>
          <w:sz w:val="24"/>
          <w:szCs w:val="24"/>
          <w:lang w:val="en-US"/>
        </w:rPr>
        <w:t xml:space="preserve"> </w:t>
      </w:r>
      <w:proofErr w:type="spellStart"/>
      <w:r w:rsidRPr="00F51880">
        <w:rPr>
          <w:sz w:val="24"/>
          <w:szCs w:val="24"/>
          <w:lang w:val="en-US"/>
        </w:rPr>
        <w:t>oleh</w:t>
      </w:r>
      <w:proofErr w:type="spellEnd"/>
      <w:r w:rsidRPr="00F51880">
        <w:rPr>
          <w:sz w:val="24"/>
          <w:szCs w:val="24"/>
          <w:lang w:val="en-US"/>
        </w:rPr>
        <w:t xml:space="preserve"> </w:t>
      </w:r>
      <w:proofErr w:type="spellStart"/>
      <w:r w:rsidRPr="00F51880">
        <w:rPr>
          <w:sz w:val="24"/>
          <w:szCs w:val="24"/>
          <w:lang w:val="en-US"/>
        </w:rPr>
        <w:t>nazhir</w:t>
      </w:r>
      <w:proofErr w:type="spellEnd"/>
      <w:r w:rsidRPr="00F51880">
        <w:rPr>
          <w:sz w:val="24"/>
          <w:szCs w:val="24"/>
          <w:lang w:val="en-US"/>
        </w:rPr>
        <w:t xml:space="preserve">, </w:t>
      </w:r>
      <w:proofErr w:type="spellStart"/>
      <w:r w:rsidRPr="00F51880">
        <w:rPr>
          <w:sz w:val="24"/>
          <w:szCs w:val="24"/>
          <w:lang w:val="en-US"/>
        </w:rPr>
        <w:t>yaitu</w:t>
      </w:r>
      <w:proofErr w:type="spellEnd"/>
      <w:r w:rsidRPr="00F51880">
        <w:rPr>
          <w:sz w:val="24"/>
          <w:szCs w:val="24"/>
          <w:lang w:val="en-US"/>
        </w:rPr>
        <w:t xml:space="preserve"> wakaftunai.id </w:t>
      </w:r>
      <w:proofErr w:type="spellStart"/>
      <w:r w:rsidRPr="00F51880">
        <w:rPr>
          <w:sz w:val="24"/>
          <w:szCs w:val="24"/>
          <w:lang w:val="en-US"/>
        </w:rPr>
        <w:t>memberikan</w:t>
      </w:r>
      <w:proofErr w:type="spellEnd"/>
      <w:r w:rsidRPr="00F51880">
        <w:rPr>
          <w:sz w:val="24"/>
          <w:szCs w:val="24"/>
          <w:lang w:val="en-US"/>
        </w:rPr>
        <w:t xml:space="preserve"> </w:t>
      </w:r>
      <w:proofErr w:type="spellStart"/>
      <w:r w:rsidRPr="00F51880">
        <w:rPr>
          <w:sz w:val="24"/>
          <w:szCs w:val="24"/>
          <w:lang w:val="en-US"/>
        </w:rPr>
        <w:t>upaya</w:t>
      </w:r>
      <w:proofErr w:type="spellEnd"/>
      <w:r w:rsidRPr="00F51880">
        <w:rPr>
          <w:sz w:val="24"/>
          <w:szCs w:val="24"/>
          <w:lang w:val="en-US"/>
        </w:rPr>
        <w:t xml:space="preserve"> </w:t>
      </w:r>
      <w:proofErr w:type="spellStart"/>
      <w:r w:rsidRPr="00F51880">
        <w:rPr>
          <w:sz w:val="24"/>
          <w:szCs w:val="24"/>
          <w:lang w:val="en-US"/>
        </w:rPr>
        <w:t>perlindungan</w:t>
      </w:r>
      <w:proofErr w:type="spellEnd"/>
      <w:r w:rsidRPr="00F51880">
        <w:rPr>
          <w:sz w:val="24"/>
          <w:szCs w:val="24"/>
          <w:lang w:val="en-US"/>
        </w:rPr>
        <w:t xml:space="preserve"> </w:t>
      </w:r>
      <w:proofErr w:type="spellStart"/>
      <w:r w:rsidRPr="00F51880">
        <w:rPr>
          <w:sz w:val="24"/>
          <w:szCs w:val="24"/>
          <w:lang w:val="en-US"/>
        </w:rPr>
        <w:t>melalui</w:t>
      </w:r>
      <w:proofErr w:type="spellEnd"/>
      <w:r w:rsidRPr="00F51880">
        <w:rPr>
          <w:sz w:val="24"/>
          <w:szCs w:val="24"/>
          <w:lang w:val="en-US"/>
        </w:rPr>
        <w:t xml:space="preserve"> </w:t>
      </w:r>
      <w:proofErr w:type="spellStart"/>
      <w:r w:rsidRPr="00F51880">
        <w:rPr>
          <w:sz w:val="24"/>
          <w:szCs w:val="24"/>
          <w:lang w:val="en-US"/>
        </w:rPr>
        <w:t>beberapa</w:t>
      </w:r>
      <w:proofErr w:type="spellEnd"/>
      <w:r w:rsidRPr="00F51880">
        <w:rPr>
          <w:sz w:val="24"/>
          <w:szCs w:val="24"/>
          <w:lang w:val="en-US"/>
        </w:rPr>
        <w:t xml:space="preserve"> </w:t>
      </w:r>
      <w:proofErr w:type="spellStart"/>
      <w:r w:rsidRPr="00F51880">
        <w:rPr>
          <w:sz w:val="24"/>
          <w:szCs w:val="24"/>
          <w:lang w:val="en-US"/>
        </w:rPr>
        <w:t>hal</w:t>
      </w:r>
      <w:proofErr w:type="spellEnd"/>
      <w:r w:rsidRPr="00F51880">
        <w:rPr>
          <w:sz w:val="24"/>
          <w:szCs w:val="24"/>
          <w:lang w:val="en-US"/>
        </w:rPr>
        <w:t xml:space="preserve">, </w:t>
      </w:r>
      <w:proofErr w:type="spellStart"/>
      <w:r w:rsidRPr="00F51880">
        <w:rPr>
          <w:sz w:val="24"/>
          <w:szCs w:val="24"/>
          <w:lang w:val="en-US"/>
        </w:rPr>
        <w:t>seperti</w:t>
      </w:r>
      <w:proofErr w:type="spellEnd"/>
      <w:r w:rsidRPr="00F51880">
        <w:rPr>
          <w:sz w:val="24"/>
          <w:szCs w:val="24"/>
          <w:lang w:val="en-US"/>
        </w:rPr>
        <w:t xml:space="preserve">: 1) </w:t>
      </w:r>
      <w:proofErr w:type="spellStart"/>
      <w:r w:rsidRPr="00F51880">
        <w:rPr>
          <w:sz w:val="24"/>
          <w:szCs w:val="24"/>
          <w:lang w:val="en-US"/>
        </w:rPr>
        <w:t>pemenuhan</w:t>
      </w:r>
      <w:proofErr w:type="spellEnd"/>
      <w:r w:rsidRPr="00F51880">
        <w:rPr>
          <w:sz w:val="24"/>
          <w:szCs w:val="24"/>
          <w:lang w:val="en-US"/>
        </w:rPr>
        <w:t xml:space="preserve"> </w:t>
      </w:r>
      <w:proofErr w:type="spellStart"/>
      <w:r w:rsidRPr="00F51880">
        <w:rPr>
          <w:sz w:val="24"/>
          <w:szCs w:val="24"/>
          <w:lang w:val="en-US"/>
        </w:rPr>
        <w:t>perizinan</w:t>
      </w:r>
      <w:proofErr w:type="spellEnd"/>
      <w:r w:rsidRPr="00F51880">
        <w:rPr>
          <w:sz w:val="24"/>
          <w:szCs w:val="24"/>
          <w:lang w:val="en-US"/>
        </w:rPr>
        <w:t xml:space="preserve"> </w:t>
      </w:r>
      <w:proofErr w:type="spellStart"/>
      <w:r w:rsidRPr="00F51880">
        <w:rPr>
          <w:sz w:val="24"/>
          <w:szCs w:val="24"/>
          <w:lang w:val="en-US"/>
        </w:rPr>
        <w:t>penyelenggara</w:t>
      </w:r>
      <w:proofErr w:type="spellEnd"/>
      <w:r w:rsidRPr="00F51880">
        <w:rPr>
          <w:sz w:val="24"/>
          <w:szCs w:val="24"/>
          <w:lang w:val="en-US"/>
        </w:rPr>
        <w:t xml:space="preserve"> </w:t>
      </w:r>
      <w:proofErr w:type="spellStart"/>
      <w:r w:rsidRPr="00F51880">
        <w:rPr>
          <w:sz w:val="24"/>
          <w:szCs w:val="24"/>
          <w:lang w:val="en-US"/>
        </w:rPr>
        <w:t>layanan</w:t>
      </w:r>
      <w:proofErr w:type="spellEnd"/>
      <w:r w:rsidRPr="00F51880">
        <w:rPr>
          <w:sz w:val="24"/>
          <w:szCs w:val="24"/>
          <w:lang w:val="en-US"/>
        </w:rPr>
        <w:t xml:space="preserve"> </w:t>
      </w:r>
      <w:proofErr w:type="spellStart"/>
      <w:r w:rsidRPr="00F51880">
        <w:rPr>
          <w:sz w:val="24"/>
          <w:szCs w:val="24"/>
          <w:lang w:val="en-US"/>
        </w:rPr>
        <w:t>urun</w:t>
      </w:r>
      <w:proofErr w:type="spellEnd"/>
      <w:r w:rsidRPr="00F51880">
        <w:rPr>
          <w:sz w:val="24"/>
          <w:szCs w:val="24"/>
          <w:lang w:val="en-US"/>
        </w:rPr>
        <w:t xml:space="preserve"> </w:t>
      </w:r>
      <w:proofErr w:type="spellStart"/>
      <w:proofErr w:type="gramStart"/>
      <w:r w:rsidRPr="00F51880">
        <w:rPr>
          <w:sz w:val="24"/>
          <w:szCs w:val="24"/>
          <w:lang w:val="en-US"/>
        </w:rPr>
        <w:t>dana</w:t>
      </w:r>
      <w:proofErr w:type="spellEnd"/>
      <w:proofErr w:type="gramEnd"/>
      <w:r w:rsidRPr="00F51880">
        <w:rPr>
          <w:sz w:val="24"/>
          <w:szCs w:val="24"/>
          <w:lang w:val="en-US"/>
        </w:rPr>
        <w:t xml:space="preserve">; 2) </w:t>
      </w:r>
      <w:proofErr w:type="spellStart"/>
      <w:r w:rsidRPr="00F51880">
        <w:rPr>
          <w:sz w:val="24"/>
          <w:szCs w:val="24"/>
          <w:lang w:val="en-US"/>
        </w:rPr>
        <w:t>melakukan</w:t>
      </w:r>
      <w:proofErr w:type="spellEnd"/>
      <w:r w:rsidRPr="00F51880">
        <w:rPr>
          <w:sz w:val="24"/>
          <w:szCs w:val="24"/>
          <w:lang w:val="en-US"/>
        </w:rPr>
        <w:t xml:space="preserve"> </w:t>
      </w:r>
      <w:proofErr w:type="spellStart"/>
      <w:r w:rsidRPr="00F51880">
        <w:rPr>
          <w:sz w:val="24"/>
          <w:szCs w:val="24"/>
          <w:lang w:val="en-US"/>
        </w:rPr>
        <w:t>seleksi</w:t>
      </w:r>
      <w:proofErr w:type="spellEnd"/>
      <w:r w:rsidRPr="00F51880">
        <w:rPr>
          <w:sz w:val="24"/>
          <w:szCs w:val="24"/>
          <w:lang w:val="en-US"/>
        </w:rPr>
        <w:t xml:space="preserve"> program yang </w:t>
      </w:r>
      <w:proofErr w:type="spellStart"/>
      <w:r w:rsidRPr="00F51880">
        <w:rPr>
          <w:sz w:val="24"/>
          <w:szCs w:val="24"/>
          <w:lang w:val="en-US"/>
        </w:rPr>
        <w:t>akan</w:t>
      </w:r>
      <w:proofErr w:type="spellEnd"/>
      <w:r w:rsidRPr="00F51880">
        <w:rPr>
          <w:sz w:val="24"/>
          <w:szCs w:val="24"/>
          <w:lang w:val="en-US"/>
        </w:rPr>
        <w:t xml:space="preserve"> </w:t>
      </w:r>
      <w:proofErr w:type="spellStart"/>
      <w:r w:rsidRPr="00F51880">
        <w:rPr>
          <w:sz w:val="24"/>
          <w:szCs w:val="24"/>
          <w:lang w:val="en-US"/>
        </w:rPr>
        <w:t>dikampanyekan</w:t>
      </w:r>
      <w:proofErr w:type="spellEnd"/>
      <w:r w:rsidRPr="00F51880">
        <w:rPr>
          <w:sz w:val="24"/>
          <w:szCs w:val="24"/>
          <w:lang w:val="en-US"/>
        </w:rPr>
        <w:t xml:space="preserve">; </w:t>
      </w:r>
      <w:proofErr w:type="spellStart"/>
      <w:r w:rsidRPr="00F51880">
        <w:rPr>
          <w:sz w:val="24"/>
          <w:szCs w:val="24"/>
          <w:lang w:val="en-US"/>
        </w:rPr>
        <w:t>serta</w:t>
      </w:r>
      <w:proofErr w:type="spellEnd"/>
      <w:r w:rsidRPr="00F51880">
        <w:rPr>
          <w:sz w:val="24"/>
          <w:szCs w:val="24"/>
          <w:lang w:val="en-US"/>
        </w:rPr>
        <w:t xml:space="preserve"> </w:t>
      </w:r>
      <w:proofErr w:type="spellStart"/>
      <w:r w:rsidRPr="00F51880">
        <w:rPr>
          <w:sz w:val="24"/>
          <w:szCs w:val="24"/>
          <w:lang w:val="en-US"/>
        </w:rPr>
        <w:t>transparansi</w:t>
      </w:r>
      <w:proofErr w:type="spellEnd"/>
      <w:r w:rsidRPr="00F51880">
        <w:rPr>
          <w:sz w:val="24"/>
          <w:szCs w:val="24"/>
          <w:lang w:val="en-US"/>
        </w:rPr>
        <w:t xml:space="preserve"> </w:t>
      </w:r>
      <w:proofErr w:type="spellStart"/>
      <w:r w:rsidRPr="00F51880">
        <w:rPr>
          <w:sz w:val="24"/>
          <w:szCs w:val="24"/>
          <w:lang w:val="en-US"/>
        </w:rPr>
        <w:t>berupa</w:t>
      </w:r>
      <w:proofErr w:type="spellEnd"/>
      <w:r w:rsidRPr="00F51880">
        <w:rPr>
          <w:sz w:val="24"/>
          <w:szCs w:val="24"/>
          <w:lang w:val="en-US"/>
        </w:rPr>
        <w:t xml:space="preserve"> </w:t>
      </w:r>
      <w:proofErr w:type="spellStart"/>
      <w:r w:rsidRPr="00F51880">
        <w:rPr>
          <w:sz w:val="24"/>
          <w:szCs w:val="24"/>
          <w:lang w:val="en-US"/>
        </w:rPr>
        <w:t>laporan</w:t>
      </w:r>
      <w:proofErr w:type="spellEnd"/>
      <w:r w:rsidRPr="00F51880">
        <w:rPr>
          <w:sz w:val="24"/>
          <w:szCs w:val="24"/>
          <w:lang w:val="en-US"/>
        </w:rPr>
        <w:t xml:space="preserve"> yang </w:t>
      </w:r>
      <w:proofErr w:type="spellStart"/>
      <w:r w:rsidRPr="00F51880">
        <w:rPr>
          <w:sz w:val="24"/>
          <w:szCs w:val="24"/>
          <w:lang w:val="en-US"/>
        </w:rPr>
        <w:t>dibuat</w:t>
      </w:r>
      <w:proofErr w:type="spellEnd"/>
      <w:r w:rsidRPr="00F51880">
        <w:rPr>
          <w:sz w:val="24"/>
          <w:szCs w:val="24"/>
          <w:lang w:val="en-US"/>
        </w:rPr>
        <w:t xml:space="preserve"> </w:t>
      </w:r>
      <w:proofErr w:type="spellStart"/>
      <w:r w:rsidRPr="00F51880">
        <w:rPr>
          <w:sz w:val="24"/>
          <w:szCs w:val="24"/>
          <w:lang w:val="en-US"/>
        </w:rPr>
        <w:t>secara</w:t>
      </w:r>
      <w:proofErr w:type="spellEnd"/>
      <w:r w:rsidRPr="00F51880">
        <w:rPr>
          <w:sz w:val="24"/>
          <w:szCs w:val="24"/>
          <w:lang w:val="en-US"/>
        </w:rPr>
        <w:t xml:space="preserve"> </w:t>
      </w:r>
      <w:proofErr w:type="spellStart"/>
      <w:r w:rsidRPr="00F51880">
        <w:rPr>
          <w:sz w:val="24"/>
          <w:szCs w:val="24"/>
          <w:lang w:val="en-US"/>
        </w:rPr>
        <w:t>berkala</w:t>
      </w:r>
      <w:proofErr w:type="spellEnd"/>
      <w:r w:rsidRPr="00F51880">
        <w:rPr>
          <w:sz w:val="24"/>
          <w:szCs w:val="24"/>
          <w:lang w:val="en-US"/>
        </w:rPr>
        <w:t xml:space="preserve"> </w:t>
      </w:r>
      <w:proofErr w:type="spellStart"/>
      <w:r w:rsidRPr="00F51880">
        <w:rPr>
          <w:sz w:val="24"/>
          <w:szCs w:val="24"/>
          <w:lang w:val="en-US"/>
        </w:rPr>
        <w:t>kepada</w:t>
      </w:r>
      <w:proofErr w:type="spellEnd"/>
      <w:r w:rsidRPr="00F51880">
        <w:rPr>
          <w:sz w:val="24"/>
          <w:szCs w:val="24"/>
          <w:lang w:val="en-US"/>
        </w:rPr>
        <w:t xml:space="preserve"> </w:t>
      </w:r>
      <w:proofErr w:type="spellStart"/>
      <w:r w:rsidRPr="00F51880">
        <w:rPr>
          <w:sz w:val="24"/>
          <w:szCs w:val="24"/>
          <w:lang w:val="en-US"/>
        </w:rPr>
        <w:t>para</w:t>
      </w:r>
      <w:proofErr w:type="spellEnd"/>
      <w:r w:rsidRPr="00F51880">
        <w:rPr>
          <w:sz w:val="24"/>
          <w:szCs w:val="24"/>
          <w:lang w:val="en-US"/>
        </w:rPr>
        <w:t xml:space="preserve"> </w:t>
      </w:r>
      <w:proofErr w:type="spellStart"/>
      <w:r w:rsidRPr="00F51880">
        <w:rPr>
          <w:sz w:val="24"/>
          <w:szCs w:val="24"/>
          <w:lang w:val="en-US"/>
        </w:rPr>
        <w:t>wakif</w:t>
      </w:r>
      <w:proofErr w:type="spellEnd"/>
      <w:r w:rsidRPr="00F51880">
        <w:rPr>
          <w:sz w:val="24"/>
          <w:szCs w:val="24"/>
          <w:lang w:val="en-US"/>
        </w:rPr>
        <w:t xml:space="preserve">. </w:t>
      </w:r>
      <w:proofErr w:type="spellStart"/>
      <w:r w:rsidRPr="00F51880">
        <w:rPr>
          <w:sz w:val="24"/>
          <w:szCs w:val="24"/>
          <w:lang w:val="en-US"/>
        </w:rPr>
        <w:t>Sebagai</w:t>
      </w:r>
      <w:proofErr w:type="spellEnd"/>
      <w:r w:rsidRPr="00F51880">
        <w:rPr>
          <w:sz w:val="24"/>
          <w:szCs w:val="24"/>
          <w:lang w:val="en-US"/>
        </w:rPr>
        <w:t xml:space="preserve"> </w:t>
      </w:r>
      <w:proofErr w:type="spellStart"/>
      <w:r w:rsidRPr="00F51880">
        <w:rPr>
          <w:sz w:val="24"/>
          <w:szCs w:val="24"/>
          <w:lang w:val="en-US"/>
        </w:rPr>
        <w:t>bentuk</w:t>
      </w:r>
      <w:proofErr w:type="spellEnd"/>
      <w:r w:rsidRPr="00F51880">
        <w:rPr>
          <w:sz w:val="24"/>
          <w:szCs w:val="24"/>
          <w:lang w:val="en-US"/>
        </w:rPr>
        <w:t xml:space="preserve"> </w:t>
      </w:r>
      <w:proofErr w:type="spellStart"/>
      <w:r w:rsidRPr="00F51880">
        <w:rPr>
          <w:sz w:val="24"/>
          <w:szCs w:val="24"/>
          <w:lang w:val="en-US"/>
        </w:rPr>
        <w:t>penunjang</w:t>
      </w:r>
      <w:proofErr w:type="spellEnd"/>
      <w:r w:rsidRPr="00F51880">
        <w:rPr>
          <w:sz w:val="24"/>
          <w:szCs w:val="24"/>
          <w:lang w:val="en-US"/>
        </w:rPr>
        <w:t xml:space="preserve"> </w:t>
      </w:r>
      <w:proofErr w:type="spellStart"/>
      <w:r w:rsidRPr="00F51880">
        <w:rPr>
          <w:sz w:val="24"/>
          <w:szCs w:val="24"/>
          <w:lang w:val="en-US"/>
        </w:rPr>
        <w:t>perlindungan</w:t>
      </w:r>
      <w:proofErr w:type="spellEnd"/>
      <w:r w:rsidRPr="00F51880">
        <w:rPr>
          <w:sz w:val="24"/>
          <w:szCs w:val="24"/>
          <w:lang w:val="en-US"/>
        </w:rPr>
        <w:t xml:space="preserve"> </w:t>
      </w:r>
      <w:proofErr w:type="spellStart"/>
      <w:r w:rsidRPr="00F51880">
        <w:rPr>
          <w:sz w:val="24"/>
          <w:szCs w:val="24"/>
          <w:lang w:val="en-US"/>
        </w:rPr>
        <w:t>hukum</w:t>
      </w:r>
      <w:proofErr w:type="spellEnd"/>
      <w:r w:rsidRPr="00F51880">
        <w:rPr>
          <w:sz w:val="24"/>
          <w:szCs w:val="24"/>
          <w:lang w:val="en-US"/>
        </w:rPr>
        <w:t xml:space="preserve">, </w:t>
      </w:r>
      <w:proofErr w:type="spellStart"/>
      <w:r w:rsidRPr="00F51880">
        <w:rPr>
          <w:sz w:val="24"/>
          <w:szCs w:val="24"/>
          <w:lang w:val="en-US"/>
        </w:rPr>
        <w:t>pengawasan</w:t>
      </w:r>
      <w:proofErr w:type="spellEnd"/>
      <w:r w:rsidRPr="00F51880">
        <w:rPr>
          <w:sz w:val="24"/>
          <w:szCs w:val="24"/>
          <w:lang w:val="en-US"/>
        </w:rPr>
        <w:t xml:space="preserve"> </w:t>
      </w:r>
      <w:proofErr w:type="spellStart"/>
      <w:r w:rsidRPr="00F51880">
        <w:rPr>
          <w:sz w:val="24"/>
          <w:szCs w:val="24"/>
          <w:lang w:val="en-US"/>
        </w:rPr>
        <w:t>pada</w:t>
      </w:r>
      <w:proofErr w:type="spellEnd"/>
      <w:r w:rsidRPr="00F51880">
        <w:rPr>
          <w:sz w:val="24"/>
          <w:szCs w:val="24"/>
          <w:lang w:val="en-US"/>
        </w:rPr>
        <w:t xml:space="preserve"> </w:t>
      </w:r>
      <w:proofErr w:type="spellStart"/>
      <w:r w:rsidRPr="00F51880">
        <w:rPr>
          <w:sz w:val="24"/>
          <w:szCs w:val="24"/>
          <w:lang w:val="en-US"/>
        </w:rPr>
        <w:t>situs</w:t>
      </w:r>
      <w:proofErr w:type="spellEnd"/>
      <w:r w:rsidRPr="00F51880">
        <w:rPr>
          <w:sz w:val="24"/>
          <w:szCs w:val="24"/>
          <w:lang w:val="en-US"/>
        </w:rPr>
        <w:t xml:space="preserve"> wakaftunai.id </w:t>
      </w:r>
      <w:proofErr w:type="spellStart"/>
      <w:r w:rsidRPr="00F51880">
        <w:rPr>
          <w:sz w:val="24"/>
          <w:szCs w:val="24"/>
          <w:lang w:val="en-US"/>
        </w:rPr>
        <w:t>dilakukan</w:t>
      </w:r>
      <w:proofErr w:type="spellEnd"/>
      <w:r w:rsidRPr="00F51880">
        <w:rPr>
          <w:sz w:val="24"/>
          <w:szCs w:val="24"/>
          <w:lang w:val="en-US"/>
        </w:rPr>
        <w:t xml:space="preserve"> </w:t>
      </w:r>
      <w:proofErr w:type="spellStart"/>
      <w:r w:rsidRPr="00F51880">
        <w:rPr>
          <w:sz w:val="24"/>
          <w:szCs w:val="24"/>
          <w:lang w:val="en-US"/>
        </w:rPr>
        <w:t>oleh</w:t>
      </w:r>
      <w:proofErr w:type="spellEnd"/>
      <w:r w:rsidRPr="00F51880">
        <w:rPr>
          <w:sz w:val="24"/>
          <w:szCs w:val="24"/>
          <w:lang w:val="en-US"/>
        </w:rPr>
        <w:t xml:space="preserve"> </w:t>
      </w:r>
      <w:proofErr w:type="spellStart"/>
      <w:r w:rsidRPr="00F51880">
        <w:rPr>
          <w:sz w:val="24"/>
          <w:szCs w:val="24"/>
          <w:lang w:val="en-US"/>
        </w:rPr>
        <w:t>Kementerian</w:t>
      </w:r>
      <w:proofErr w:type="spellEnd"/>
      <w:r w:rsidRPr="00F51880">
        <w:rPr>
          <w:sz w:val="24"/>
          <w:szCs w:val="24"/>
          <w:lang w:val="en-US"/>
        </w:rPr>
        <w:t xml:space="preserve"> Agama </w:t>
      </w:r>
      <w:proofErr w:type="spellStart"/>
      <w:r w:rsidRPr="00F51880">
        <w:rPr>
          <w:sz w:val="24"/>
          <w:szCs w:val="24"/>
          <w:lang w:val="en-US"/>
        </w:rPr>
        <w:t>melalui</w:t>
      </w:r>
      <w:proofErr w:type="spellEnd"/>
      <w:r w:rsidRPr="00F51880">
        <w:rPr>
          <w:sz w:val="24"/>
          <w:szCs w:val="24"/>
          <w:lang w:val="en-US"/>
        </w:rPr>
        <w:t xml:space="preserve"> </w:t>
      </w:r>
      <w:proofErr w:type="spellStart"/>
      <w:r w:rsidRPr="00F51880">
        <w:rPr>
          <w:sz w:val="24"/>
          <w:szCs w:val="24"/>
          <w:lang w:val="en-US"/>
        </w:rPr>
        <w:t>laporan</w:t>
      </w:r>
      <w:proofErr w:type="spellEnd"/>
      <w:r w:rsidRPr="00F51880">
        <w:rPr>
          <w:sz w:val="24"/>
          <w:szCs w:val="24"/>
          <w:lang w:val="en-US"/>
        </w:rPr>
        <w:t xml:space="preserve"> yang </w:t>
      </w:r>
      <w:proofErr w:type="spellStart"/>
      <w:r w:rsidRPr="00F51880">
        <w:rPr>
          <w:sz w:val="24"/>
          <w:szCs w:val="24"/>
          <w:lang w:val="en-US"/>
        </w:rPr>
        <w:t>diserahkan</w:t>
      </w:r>
      <w:proofErr w:type="spellEnd"/>
      <w:r w:rsidRPr="00F51880">
        <w:rPr>
          <w:sz w:val="24"/>
          <w:szCs w:val="24"/>
          <w:lang w:val="en-US"/>
        </w:rPr>
        <w:t xml:space="preserve"> </w:t>
      </w:r>
      <w:proofErr w:type="spellStart"/>
      <w:r w:rsidRPr="00F51880">
        <w:rPr>
          <w:sz w:val="24"/>
          <w:szCs w:val="24"/>
          <w:lang w:val="en-US"/>
        </w:rPr>
        <w:t>oleh</w:t>
      </w:r>
      <w:proofErr w:type="spellEnd"/>
      <w:r w:rsidRPr="00F51880">
        <w:rPr>
          <w:sz w:val="24"/>
          <w:szCs w:val="24"/>
          <w:lang w:val="en-US"/>
        </w:rPr>
        <w:t xml:space="preserve"> Global </w:t>
      </w:r>
      <w:proofErr w:type="spellStart"/>
      <w:r w:rsidRPr="00F51880">
        <w:rPr>
          <w:sz w:val="24"/>
          <w:szCs w:val="24"/>
          <w:lang w:val="en-US"/>
        </w:rPr>
        <w:t>Wakaf</w:t>
      </w:r>
      <w:proofErr w:type="spellEnd"/>
      <w:r w:rsidRPr="00F51880">
        <w:rPr>
          <w:sz w:val="24"/>
          <w:szCs w:val="24"/>
          <w:lang w:val="en-US"/>
        </w:rPr>
        <w:t xml:space="preserve"> </w:t>
      </w:r>
      <w:proofErr w:type="spellStart"/>
      <w:r w:rsidRPr="00F51880">
        <w:rPr>
          <w:sz w:val="24"/>
          <w:szCs w:val="24"/>
          <w:lang w:val="en-US"/>
        </w:rPr>
        <w:t>kepada</w:t>
      </w:r>
      <w:proofErr w:type="spellEnd"/>
      <w:r w:rsidRPr="00F51880">
        <w:rPr>
          <w:sz w:val="24"/>
          <w:szCs w:val="24"/>
          <w:lang w:val="en-US"/>
        </w:rPr>
        <w:t xml:space="preserve"> Kantor Wilayah </w:t>
      </w:r>
      <w:proofErr w:type="spellStart"/>
      <w:r w:rsidRPr="00F51880">
        <w:rPr>
          <w:sz w:val="24"/>
          <w:szCs w:val="24"/>
          <w:lang w:val="en-US"/>
        </w:rPr>
        <w:t>Kementerian</w:t>
      </w:r>
      <w:proofErr w:type="spellEnd"/>
      <w:r w:rsidRPr="00F51880">
        <w:rPr>
          <w:sz w:val="24"/>
          <w:szCs w:val="24"/>
          <w:lang w:val="en-US"/>
        </w:rPr>
        <w:t xml:space="preserve"> Agama </w:t>
      </w:r>
      <w:proofErr w:type="spellStart"/>
      <w:r w:rsidRPr="00F51880">
        <w:rPr>
          <w:sz w:val="24"/>
          <w:szCs w:val="24"/>
          <w:lang w:val="en-US"/>
        </w:rPr>
        <w:t>Provinsi</w:t>
      </w:r>
      <w:proofErr w:type="spellEnd"/>
      <w:r w:rsidRPr="00F51880">
        <w:rPr>
          <w:sz w:val="24"/>
          <w:szCs w:val="24"/>
          <w:lang w:val="en-US"/>
        </w:rPr>
        <w:t xml:space="preserve"> </w:t>
      </w:r>
      <w:proofErr w:type="spellStart"/>
      <w:r w:rsidRPr="00F51880">
        <w:rPr>
          <w:sz w:val="24"/>
          <w:szCs w:val="24"/>
          <w:lang w:val="en-US"/>
        </w:rPr>
        <w:t>dan</w:t>
      </w:r>
      <w:proofErr w:type="spellEnd"/>
      <w:r w:rsidRPr="00F51880">
        <w:rPr>
          <w:sz w:val="24"/>
          <w:szCs w:val="24"/>
          <w:lang w:val="en-US"/>
        </w:rPr>
        <w:t xml:space="preserve"> </w:t>
      </w:r>
      <w:proofErr w:type="spellStart"/>
      <w:r w:rsidRPr="00F51880">
        <w:rPr>
          <w:sz w:val="24"/>
          <w:szCs w:val="24"/>
          <w:lang w:val="en-US"/>
        </w:rPr>
        <w:t>Badan</w:t>
      </w:r>
      <w:proofErr w:type="spellEnd"/>
      <w:r w:rsidRPr="00F51880">
        <w:rPr>
          <w:sz w:val="24"/>
          <w:szCs w:val="24"/>
          <w:lang w:val="en-US"/>
        </w:rPr>
        <w:t xml:space="preserve"> </w:t>
      </w:r>
      <w:proofErr w:type="spellStart"/>
      <w:r w:rsidRPr="00F51880">
        <w:rPr>
          <w:sz w:val="24"/>
          <w:szCs w:val="24"/>
          <w:lang w:val="en-US"/>
        </w:rPr>
        <w:t>Wakaf</w:t>
      </w:r>
      <w:proofErr w:type="spellEnd"/>
      <w:r w:rsidRPr="00F51880">
        <w:rPr>
          <w:sz w:val="24"/>
          <w:szCs w:val="24"/>
          <w:lang w:val="en-US"/>
        </w:rPr>
        <w:t xml:space="preserve"> Indonesia. </w:t>
      </w:r>
      <w:proofErr w:type="spellStart"/>
      <w:r w:rsidRPr="00F51880">
        <w:rPr>
          <w:sz w:val="24"/>
          <w:szCs w:val="24"/>
          <w:lang w:val="en-US"/>
        </w:rPr>
        <w:t>Selain</w:t>
      </w:r>
      <w:proofErr w:type="spellEnd"/>
      <w:r w:rsidRPr="00F51880">
        <w:rPr>
          <w:sz w:val="24"/>
          <w:szCs w:val="24"/>
          <w:lang w:val="en-US"/>
        </w:rPr>
        <w:t xml:space="preserve"> </w:t>
      </w:r>
      <w:proofErr w:type="spellStart"/>
      <w:r w:rsidRPr="00F51880">
        <w:rPr>
          <w:sz w:val="24"/>
          <w:szCs w:val="24"/>
          <w:lang w:val="en-US"/>
        </w:rPr>
        <w:t>itu</w:t>
      </w:r>
      <w:proofErr w:type="spellEnd"/>
      <w:r w:rsidRPr="00F51880">
        <w:rPr>
          <w:sz w:val="24"/>
          <w:szCs w:val="24"/>
          <w:lang w:val="en-US"/>
        </w:rPr>
        <w:t xml:space="preserve">, UU </w:t>
      </w:r>
      <w:proofErr w:type="spellStart"/>
      <w:r w:rsidRPr="00F51880">
        <w:rPr>
          <w:sz w:val="24"/>
          <w:szCs w:val="24"/>
          <w:lang w:val="en-US"/>
        </w:rPr>
        <w:t>Wakaf</w:t>
      </w:r>
      <w:proofErr w:type="spellEnd"/>
      <w:r w:rsidRPr="00F51880">
        <w:rPr>
          <w:sz w:val="24"/>
          <w:szCs w:val="24"/>
          <w:lang w:val="en-US"/>
        </w:rPr>
        <w:t xml:space="preserve"> </w:t>
      </w:r>
      <w:proofErr w:type="spellStart"/>
      <w:r w:rsidRPr="00F51880">
        <w:rPr>
          <w:sz w:val="24"/>
          <w:szCs w:val="24"/>
          <w:lang w:val="en-US"/>
        </w:rPr>
        <w:t>sendiri</w:t>
      </w:r>
      <w:proofErr w:type="spellEnd"/>
      <w:r w:rsidRPr="00F51880">
        <w:rPr>
          <w:sz w:val="24"/>
          <w:szCs w:val="24"/>
          <w:lang w:val="en-US"/>
        </w:rPr>
        <w:t xml:space="preserve"> </w:t>
      </w:r>
      <w:proofErr w:type="spellStart"/>
      <w:r w:rsidRPr="00F51880">
        <w:rPr>
          <w:sz w:val="24"/>
          <w:szCs w:val="24"/>
          <w:lang w:val="en-US"/>
        </w:rPr>
        <w:t>sudah</w:t>
      </w:r>
      <w:proofErr w:type="spellEnd"/>
      <w:r w:rsidRPr="00F51880">
        <w:rPr>
          <w:sz w:val="24"/>
          <w:szCs w:val="24"/>
          <w:lang w:val="en-US"/>
        </w:rPr>
        <w:t xml:space="preserve"> </w:t>
      </w:r>
      <w:proofErr w:type="spellStart"/>
      <w:r w:rsidRPr="00F51880">
        <w:rPr>
          <w:sz w:val="24"/>
          <w:szCs w:val="24"/>
          <w:lang w:val="en-US"/>
        </w:rPr>
        <w:t>memberikan</w:t>
      </w:r>
      <w:proofErr w:type="spellEnd"/>
      <w:r w:rsidRPr="00F51880">
        <w:rPr>
          <w:sz w:val="24"/>
          <w:szCs w:val="24"/>
          <w:lang w:val="en-US"/>
        </w:rPr>
        <w:t xml:space="preserve"> </w:t>
      </w:r>
      <w:proofErr w:type="spellStart"/>
      <w:r w:rsidRPr="00F51880">
        <w:rPr>
          <w:sz w:val="24"/>
          <w:szCs w:val="24"/>
          <w:lang w:val="en-US"/>
        </w:rPr>
        <w:t>upaya</w:t>
      </w:r>
      <w:proofErr w:type="spellEnd"/>
      <w:r w:rsidRPr="00F51880">
        <w:rPr>
          <w:sz w:val="24"/>
          <w:szCs w:val="24"/>
          <w:lang w:val="en-US"/>
        </w:rPr>
        <w:t xml:space="preserve"> </w:t>
      </w:r>
      <w:proofErr w:type="spellStart"/>
      <w:r w:rsidRPr="00F51880">
        <w:rPr>
          <w:sz w:val="24"/>
          <w:szCs w:val="24"/>
          <w:lang w:val="en-US"/>
        </w:rPr>
        <w:t>perlindungan</w:t>
      </w:r>
      <w:proofErr w:type="spellEnd"/>
      <w:r w:rsidRPr="00F51880">
        <w:rPr>
          <w:sz w:val="24"/>
          <w:szCs w:val="24"/>
          <w:lang w:val="en-US"/>
        </w:rPr>
        <w:t xml:space="preserve"> </w:t>
      </w:r>
      <w:proofErr w:type="spellStart"/>
      <w:r w:rsidRPr="00F51880">
        <w:rPr>
          <w:sz w:val="24"/>
          <w:szCs w:val="24"/>
          <w:lang w:val="en-US"/>
        </w:rPr>
        <w:t>hukum</w:t>
      </w:r>
      <w:proofErr w:type="spellEnd"/>
      <w:r w:rsidRPr="00F51880">
        <w:rPr>
          <w:sz w:val="24"/>
          <w:szCs w:val="24"/>
          <w:lang w:val="en-US"/>
        </w:rPr>
        <w:t xml:space="preserve"> </w:t>
      </w:r>
      <w:proofErr w:type="spellStart"/>
      <w:r w:rsidRPr="00F51880">
        <w:rPr>
          <w:sz w:val="24"/>
          <w:szCs w:val="24"/>
          <w:lang w:val="en-US"/>
        </w:rPr>
        <w:t>terhadap</w:t>
      </w:r>
      <w:proofErr w:type="spellEnd"/>
      <w:r w:rsidRPr="00F51880">
        <w:rPr>
          <w:sz w:val="24"/>
          <w:szCs w:val="24"/>
          <w:lang w:val="en-US"/>
        </w:rPr>
        <w:t xml:space="preserve"> </w:t>
      </w:r>
      <w:proofErr w:type="spellStart"/>
      <w:r w:rsidRPr="00F51880">
        <w:rPr>
          <w:sz w:val="24"/>
          <w:szCs w:val="24"/>
          <w:lang w:val="en-US"/>
        </w:rPr>
        <w:t>harta</w:t>
      </w:r>
      <w:proofErr w:type="spellEnd"/>
      <w:r w:rsidRPr="00F51880">
        <w:rPr>
          <w:sz w:val="24"/>
          <w:szCs w:val="24"/>
          <w:lang w:val="en-US"/>
        </w:rPr>
        <w:t xml:space="preserve"> </w:t>
      </w:r>
      <w:proofErr w:type="spellStart"/>
      <w:r w:rsidRPr="00F51880">
        <w:rPr>
          <w:sz w:val="24"/>
          <w:szCs w:val="24"/>
          <w:lang w:val="en-US"/>
        </w:rPr>
        <w:t>benda</w:t>
      </w:r>
      <w:proofErr w:type="spellEnd"/>
      <w:r w:rsidRPr="00F51880">
        <w:rPr>
          <w:sz w:val="24"/>
          <w:szCs w:val="24"/>
          <w:lang w:val="en-US"/>
        </w:rPr>
        <w:t xml:space="preserve"> </w:t>
      </w:r>
      <w:proofErr w:type="spellStart"/>
      <w:r w:rsidRPr="00F51880">
        <w:rPr>
          <w:sz w:val="24"/>
          <w:szCs w:val="24"/>
          <w:lang w:val="en-US"/>
        </w:rPr>
        <w:t>wakaf</w:t>
      </w:r>
      <w:proofErr w:type="spellEnd"/>
      <w:r w:rsidRPr="00F51880">
        <w:rPr>
          <w:sz w:val="24"/>
          <w:szCs w:val="24"/>
          <w:lang w:val="en-US"/>
        </w:rPr>
        <w:t xml:space="preserve"> </w:t>
      </w:r>
      <w:proofErr w:type="spellStart"/>
      <w:r w:rsidRPr="00F51880">
        <w:rPr>
          <w:sz w:val="24"/>
          <w:szCs w:val="24"/>
          <w:lang w:val="en-US"/>
        </w:rPr>
        <w:t>melalui</w:t>
      </w:r>
      <w:proofErr w:type="spellEnd"/>
      <w:r w:rsidRPr="00F51880">
        <w:rPr>
          <w:sz w:val="24"/>
          <w:szCs w:val="24"/>
          <w:lang w:val="en-US"/>
        </w:rPr>
        <w:t xml:space="preserve"> </w:t>
      </w:r>
      <w:proofErr w:type="spellStart"/>
      <w:r w:rsidRPr="00F51880">
        <w:rPr>
          <w:sz w:val="24"/>
          <w:szCs w:val="24"/>
          <w:lang w:val="en-US"/>
        </w:rPr>
        <w:t>beberapa</w:t>
      </w:r>
      <w:proofErr w:type="spellEnd"/>
      <w:r w:rsidRPr="00F51880">
        <w:rPr>
          <w:sz w:val="24"/>
          <w:szCs w:val="24"/>
          <w:lang w:val="en-US"/>
        </w:rPr>
        <w:t xml:space="preserve"> </w:t>
      </w:r>
      <w:proofErr w:type="spellStart"/>
      <w:r w:rsidRPr="00F51880">
        <w:rPr>
          <w:sz w:val="24"/>
          <w:szCs w:val="24"/>
          <w:lang w:val="en-US"/>
        </w:rPr>
        <w:t>tindakan</w:t>
      </w:r>
      <w:proofErr w:type="spellEnd"/>
      <w:r w:rsidRPr="00F51880">
        <w:rPr>
          <w:sz w:val="24"/>
          <w:szCs w:val="24"/>
          <w:lang w:val="en-US"/>
        </w:rPr>
        <w:t xml:space="preserve"> yang </w:t>
      </w:r>
      <w:proofErr w:type="spellStart"/>
      <w:r w:rsidRPr="00F51880">
        <w:rPr>
          <w:sz w:val="24"/>
          <w:szCs w:val="24"/>
          <w:lang w:val="en-US"/>
        </w:rPr>
        <w:t>dilarang</w:t>
      </w:r>
      <w:proofErr w:type="spellEnd"/>
      <w:r w:rsidRPr="00F51880">
        <w:rPr>
          <w:sz w:val="24"/>
          <w:szCs w:val="24"/>
          <w:lang w:val="en-US"/>
        </w:rPr>
        <w:t xml:space="preserve"> </w:t>
      </w:r>
      <w:proofErr w:type="spellStart"/>
      <w:r w:rsidRPr="00F51880">
        <w:rPr>
          <w:sz w:val="24"/>
          <w:szCs w:val="24"/>
          <w:lang w:val="en-US"/>
        </w:rPr>
        <w:t>terhadap</w:t>
      </w:r>
      <w:proofErr w:type="spellEnd"/>
      <w:r w:rsidRPr="00F51880">
        <w:rPr>
          <w:sz w:val="24"/>
          <w:szCs w:val="24"/>
          <w:lang w:val="en-US"/>
        </w:rPr>
        <w:t xml:space="preserve"> </w:t>
      </w:r>
      <w:proofErr w:type="spellStart"/>
      <w:r w:rsidRPr="00F51880">
        <w:rPr>
          <w:sz w:val="24"/>
          <w:szCs w:val="24"/>
          <w:lang w:val="en-US"/>
        </w:rPr>
        <w:t>harta</w:t>
      </w:r>
      <w:proofErr w:type="spellEnd"/>
      <w:r w:rsidRPr="00F51880">
        <w:rPr>
          <w:sz w:val="24"/>
          <w:szCs w:val="24"/>
          <w:lang w:val="en-US"/>
        </w:rPr>
        <w:t xml:space="preserve"> </w:t>
      </w:r>
      <w:proofErr w:type="spellStart"/>
      <w:r w:rsidRPr="00F51880">
        <w:rPr>
          <w:sz w:val="24"/>
          <w:szCs w:val="24"/>
          <w:lang w:val="en-US"/>
        </w:rPr>
        <w:t>benda</w:t>
      </w:r>
      <w:proofErr w:type="spellEnd"/>
      <w:r w:rsidRPr="00F51880">
        <w:rPr>
          <w:sz w:val="24"/>
          <w:szCs w:val="24"/>
          <w:lang w:val="en-US"/>
        </w:rPr>
        <w:t xml:space="preserve"> </w:t>
      </w:r>
      <w:proofErr w:type="spellStart"/>
      <w:r w:rsidRPr="00F51880">
        <w:rPr>
          <w:sz w:val="24"/>
          <w:szCs w:val="24"/>
          <w:lang w:val="en-US"/>
        </w:rPr>
        <w:t>wakaf</w:t>
      </w:r>
      <w:proofErr w:type="spellEnd"/>
      <w:r w:rsidRPr="00F51880">
        <w:rPr>
          <w:sz w:val="24"/>
          <w:szCs w:val="24"/>
          <w:lang w:val="en-US"/>
        </w:rPr>
        <w:t xml:space="preserve"> </w:t>
      </w:r>
      <w:proofErr w:type="spellStart"/>
      <w:r w:rsidRPr="00F51880">
        <w:rPr>
          <w:sz w:val="24"/>
          <w:szCs w:val="24"/>
          <w:lang w:val="en-US"/>
        </w:rPr>
        <w:t>pada</w:t>
      </w:r>
      <w:proofErr w:type="spellEnd"/>
      <w:r w:rsidRPr="00F51880">
        <w:rPr>
          <w:sz w:val="24"/>
          <w:szCs w:val="24"/>
          <w:lang w:val="en-US"/>
        </w:rPr>
        <w:t xml:space="preserve"> </w:t>
      </w:r>
      <w:proofErr w:type="spellStart"/>
      <w:r w:rsidRPr="00F51880">
        <w:rPr>
          <w:sz w:val="24"/>
          <w:szCs w:val="24"/>
          <w:lang w:val="en-US"/>
        </w:rPr>
        <w:t>Pasal</w:t>
      </w:r>
      <w:proofErr w:type="spellEnd"/>
      <w:r w:rsidRPr="00F51880">
        <w:rPr>
          <w:sz w:val="24"/>
          <w:szCs w:val="24"/>
          <w:lang w:val="en-US"/>
        </w:rPr>
        <w:t xml:space="preserve"> 40 UU </w:t>
      </w:r>
      <w:proofErr w:type="spellStart"/>
      <w:r w:rsidRPr="00F51880">
        <w:rPr>
          <w:sz w:val="24"/>
          <w:szCs w:val="24"/>
          <w:lang w:val="en-US"/>
        </w:rPr>
        <w:t>Wakaf</w:t>
      </w:r>
      <w:proofErr w:type="spellEnd"/>
      <w:r w:rsidRPr="00F51880">
        <w:rPr>
          <w:sz w:val="24"/>
          <w:szCs w:val="24"/>
          <w:lang w:val="en-US"/>
        </w:rPr>
        <w:t xml:space="preserve">. UU </w:t>
      </w:r>
      <w:proofErr w:type="spellStart"/>
      <w:r w:rsidRPr="00F51880">
        <w:rPr>
          <w:sz w:val="24"/>
          <w:szCs w:val="24"/>
          <w:lang w:val="en-US"/>
        </w:rPr>
        <w:t>Wakaf</w:t>
      </w:r>
      <w:proofErr w:type="spellEnd"/>
      <w:r w:rsidRPr="00F51880">
        <w:rPr>
          <w:sz w:val="24"/>
          <w:szCs w:val="24"/>
          <w:lang w:val="en-US"/>
        </w:rPr>
        <w:t xml:space="preserve"> </w:t>
      </w:r>
      <w:proofErr w:type="spellStart"/>
      <w:r w:rsidRPr="00F51880">
        <w:rPr>
          <w:sz w:val="24"/>
          <w:szCs w:val="24"/>
          <w:lang w:val="en-US"/>
        </w:rPr>
        <w:t>juga</w:t>
      </w:r>
      <w:proofErr w:type="spellEnd"/>
      <w:r w:rsidRPr="00F51880">
        <w:rPr>
          <w:sz w:val="24"/>
          <w:szCs w:val="24"/>
          <w:lang w:val="en-US"/>
        </w:rPr>
        <w:t xml:space="preserve"> </w:t>
      </w:r>
      <w:proofErr w:type="spellStart"/>
      <w:r w:rsidRPr="00F51880">
        <w:rPr>
          <w:sz w:val="24"/>
          <w:szCs w:val="24"/>
          <w:lang w:val="en-US"/>
        </w:rPr>
        <w:t>telah</w:t>
      </w:r>
      <w:proofErr w:type="spellEnd"/>
      <w:r w:rsidRPr="00F51880">
        <w:rPr>
          <w:sz w:val="24"/>
          <w:szCs w:val="24"/>
          <w:lang w:val="en-US"/>
        </w:rPr>
        <w:t xml:space="preserve"> </w:t>
      </w:r>
      <w:proofErr w:type="spellStart"/>
      <w:r w:rsidRPr="00F51880">
        <w:rPr>
          <w:sz w:val="24"/>
          <w:szCs w:val="24"/>
          <w:lang w:val="en-US"/>
        </w:rPr>
        <w:t>menetapkan</w:t>
      </w:r>
      <w:proofErr w:type="spellEnd"/>
      <w:r w:rsidRPr="00F51880">
        <w:rPr>
          <w:sz w:val="24"/>
          <w:szCs w:val="24"/>
          <w:lang w:val="en-US"/>
        </w:rPr>
        <w:t xml:space="preserve"> </w:t>
      </w:r>
      <w:proofErr w:type="spellStart"/>
      <w:r w:rsidRPr="00F51880">
        <w:rPr>
          <w:sz w:val="24"/>
          <w:szCs w:val="24"/>
          <w:lang w:val="en-US"/>
        </w:rPr>
        <w:t>sanksi</w:t>
      </w:r>
      <w:proofErr w:type="spellEnd"/>
      <w:r w:rsidRPr="00F51880">
        <w:rPr>
          <w:sz w:val="24"/>
          <w:szCs w:val="24"/>
          <w:lang w:val="en-US"/>
        </w:rPr>
        <w:t xml:space="preserve"> yang </w:t>
      </w:r>
      <w:proofErr w:type="spellStart"/>
      <w:r w:rsidRPr="00F51880">
        <w:rPr>
          <w:sz w:val="24"/>
          <w:szCs w:val="24"/>
          <w:lang w:val="en-US"/>
        </w:rPr>
        <w:t>tegas</w:t>
      </w:r>
      <w:proofErr w:type="spellEnd"/>
      <w:r w:rsidRPr="00F51880">
        <w:rPr>
          <w:sz w:val="24"/>
          <w:szCs w:val="24"/>
          <w:lang w:val="en-US"/>
        </w:rPr>
        <w:t xml:space="preserve"> </w:t>
      </w:r>
      <w:proofErr w:type="spellStart"/>
      <w:r w:rsidRPr="00F51880">
        <w:rPr>
          <w:sz w:val="24"/>
          <w:szCs w:val="24"/>
          <w:lang w:val="en-US"/>
        </w:rPr>
        <w:t>terkait</w:t>
      </w:r>
      <w:proofErr w:type="spellEnd"/>
      <w:r w:rsidRPr="00F51880">
        <w:rPr>
          <w:sz w:val="24"/>
          <w:szCs w:val="24"/>
          <w:lang w:val="en-US"/>
        </w:rPr>
        <w:t xml:space="preserve"> </w:t>
      </w:r>
      <w:proofErr w:type="spellStart"/>
      <w:r w:rsidRPr="00F51880">
        <w:rPr>
          <w:sz w:val="24"/>
          <w:szCs w:val="24"/>
          <w:lang w:val="en-US"/>
        </w:rPr>
        <w:t>dengan</w:t>
      </w:r>
      <w:proofErr w:type="spellEnd"/>
      <w:r w:rsidRPr="00F51880">
        <w:rPr>
          <w:sz w:val="24"/>
          <w:szCs w:val="24"/>
          <w:lang w:val="en-US"/>
        </w:rPr>
        <w:t xml:space="preserve"> </w:t>
      </w:r>
      <w:proofErr w:type="spellStart"/>
      <w:r w:rsidRPr="00F51880">
        <w:rPr>
          <w:sz w:val="24"/>
          <w:szCs w:val="24"/>
          <w:lang w:val="en-US"/>
        </w:rPr>
        <w:t>pelanggaran</w:t>
      </w:r>
      <w:proofErr w:type="spellEnd"/>
      <w:r w:rsidRPr="00F51880">
        <w:rPr>
          <w:sz w:val="24"/>
          <w:szCs w:val="24"/>
          <w:lang w:val="en-US"/>
        </w:rPr>
        <w:t xml:space="preserve"> </w:t>
      </w:r>
      <w:proofErr w:type="spellStart"/>
      <w:r w:rsidRPr="00F51880">
        <w:rPr>
          <w:sz w:val="24"/>
          <w:szCs w:val="24"/>
          <w:lang w:val="en-US"/>
        </w:rPr>
        <w:t>Pasal</w:t>
      </w:r>
      <w:proofErr w:type="spellEnd"/>
      <w:r w:rsidRPr="00F51880">
        <w:rPr>
          <w:sz w:val="24"/>
          <w:szCs w:val="24"/>
          <w:lang w:val="en-US"/>
        </w:rPr>
        <w:t xml:space="preserve"> 40 UU </w:t>
      </w:r>
      <w:proofErr w:type="spellStart"/>
      <w:r w:rsidRPr="00F51880">
        <w:rPr>
          <w:sz w:val="24"/>
          <w:szCs w:val="24"/>
          <w:lang w:val="en-US"/>
        </w:rPr>
        <w:t>Wakaf</w:t>
      </w:r>
      <w:proofErr w:type="spellEnd"/>
      <w:r w:rsidRPr="00F51880">
        <w:rPr>
          <w:sz w:val="24"/>
          <w:szCs w:val="24"/>
          <w:lang w:val="en-US"/>
        </w:rPr>
        <w:t>.</w:t>
      </w:r>
    </w:p>
    <w:p w:rsidR="00A77B3E" w:rsidRPr="00D272A8" w:rsidRDefault="00F51880" w:rsidP="00F51880">
      <w:pPr>
        <w:spacing w:line="276" w:lineRule="auto"/>
        <w:ind w:left="284" w:firstLine="425"/>
        <w:jc w:val="both"/>
        <w:rPr>
          <w:sz w:val="24"/>
          <w:szCs w:val="24"/>
        </w:rPr>
      </w:pPr>
      <w:proofErr w:type="spellStart"/>
      <w:r w:rsidRPr="00F51880">
        <w:rPr>
          <w:sz w:val="24"/>
          <w:szCs w:val="24"/>
          <w:lang w:val="en-US"/>
        </w:rPr>
        <w:t>Penulisan</w:t>
      </w:r>
      <w:proofErr w:type="spellEnd"/>
      <w:r w:rsidRPr="00F51880">
        <w:rPr>
          <w:sz w:val="24"/>
          <w:szCs w:val="24"/>
          <w:lang w:val="en-US"/>
        </w:rPr>
        <w:t xml:space="preserve"> </w:t>
      </w:r>
      <w:proofErr w:type="spellStart"/>
      <w:r w:rsidRPr="00F51880">
        <w:rPr>
          <w:sz w:val="24"/>
          <w:szCs w:val="24"/>
          <w:lang w:val="en-US"/>
        </w:rPr>
        <w:t>ini</w:t>
      </w:r>
      <w:proofErr w:type="spellEnd"/>
      <w:r w:rsidRPr="00F51880">
        <w:rPr>
          <w:sz w:val="24"/>
          <w:szCs w:val="24"/>
          <w:lang w:val="en-US"/>
        </w:rPr>
        <w:t xml:space="preserve"> </w:t>
      </w:r>
      <w:proofErr w:type="spellStart"/>
      <w:r w:rsidRPr="00F51880">
        <w:rPr>
          <w:sz w:val="24"/>
          <w:szCs w:val="24"/>
          <w:lang w:val="en-US"/>
        </w:rPr>
        <w:t>memberikan</w:t>
      </w:r>
      <w:proofErr w:type="spellEnd"/>
      <w:r w:rsidRPr="00F51880">
        <w:rPr>
          <w:sz w:val="24"/>
          <w:szCs w:val="24"/>
          <w:lang w:val="en-US"/>
        </w:rPr>
        <w:t xml:space="preserve"> </w:t>
      </w:r>
      <w:proofErr w:type="spellStart"/>
      <w:r w:rsidRPr="00F51880">
        <w:rPr>
          <w:sz w:val="24"/>
          <w:szCs w:val="24"/>
          <w:lang w:val="en-US"/>
        </w:rPr>
        <w:t>rekomendasi</w:t>
      </w:r>
      <w:proofErr w:type="spellEnd"/>
      <w:r w:rsidRPr="00F51880">
        <w:rPr>
          <w:sz w:val="24"/>
          <w:szCs w:val="24"/>
          <w:lang w:val="en-US"/>
        </w:rPr>
        <w:t xml:space="preserve"> </w:t>
      </w:r>
      <w:proofErr w:type="spellStart"/>
      <w:r w:rsidRPr="00F51880">
        <w:rPr>
          <w:sz w:val="24"/>
          <w:szCs w:val="24"/>
          <w:lang w:val="en-US"/>
        </w:rPr>
        <w:t>berupa</w:t>
      </w:r>
      <w:proofErr w:type="spellEnd"/>
      <w:r w:rsidRPr="00F51880">
        <w:rPr>
          <w:sz w:val="24"/>
          <w:szCs w:val="24"/>
          <w:lang w:val="en-US"/>
        </w:rPr>
        <w:t xml:space="preserve"> </w:t>
      </w:r>
      <w:proofErr w:type="spellStart"/>
      <w:r w:rsidRPr="00F51880">
        <w:rPr>
          <w:sz w:val="24"/>
          <w:szCs w:val="24"/>
          <w:lang w:val="en-US"/>
        </w:rPr>
        <w:t>pembuatan</w:t>
      </w:r>
      <w:proofErr w:type="spellEnd"/>
      <w:r w:rsidRPr="00F51880">
        <w:rPr>
          <w:sz w:val="24"/>
          <w:szCs w:val="24"/>
          <w:lang w:val="en-US"/>
        </w:rPr>
        <w:t xml:space="preserve"> </w:t>
      </w:r>
      <w:proofErr w:type="spellStart"/>
      <w:r w:rsidRPr="00F51880">
        <w:rPr>
          <w:sz w:val="24"/>
          <w:szCs w:val="24"/>
          <w:lang w:val="en-US"/>
        </w:rPr>
        <w:t>regulasi</w:t>
      </w:r>
      <w:proofErr w:type="spellEnd"/>
      <w:r w:rsidRPr="00F51880">
        <w:rPr>
          <w:sz w:val="24"/>
          <w:szCs w:val="24"/>
          <w:lang w:val="en-US"/>
        </w:rPr>
        <w:t xml:space="preserve"> </w:t>
      </w:r>
      <w:proofErr w:type="spellStart"/>
      <w:r w:rsidRPr="00F51880">
        <w:rPr>
          <w:sz w:val="24"/>
          <w:szCs w:val="24"/>
          <w:lang w:val="en-US"/>
        </w:rPr>
        <w:t>sebagai</w:t>
      </w:r>
      <w:proofErr w:type="spellEnd"/>
      <w:r w:rsidRPr="00F51880">
        <w:rPr>
          <w:sz w:val="24"/>
          <w:szCs w:val="24"/>
          <w:lang w:val="en-US"/>
        </w:rPr>
        <w:t xml:space="preserve"> </w:t>
      </w:r>
      <w:proofErr w:type="spellStart"/>
      <w:r w:rsidRPr="00F51880">
        <w:rPr>
          <w:sz w:val="24"/>
          <w:szCs w:val="24"/>
          <w:lang w:val="en-US"/>
        </w:rPr>
        <w:t>payung</w:t>
      </w:r>
      <w:proofErr w:type="spellEnd"/>
      <w:r w:rsidRPr="00F51880">
        <w:rPr>
          <w:sz w:val="24"/>
          <w:szCs w:val="24"/>
          <w:lang w:val="en-US"/>
        </w:rPr>
        <w:t xml:space="preserve"> </w:t>
      </w:r>
      <w:proofErr w:type="spellStart"/>
      <w:r w:rsidRPr="00F51880">
        <w:rPr>
          <w:sz w:val="24"/>
          <w:szCs w:val="24"/>
          <w:lang w:val="en-US"/>
        </w:rPr>
        <w:t>hukum</w:t>
      </w:r>
      <w:proofErr w:type="spellEnd"/>
      <w:r w:rsidRPr="00F51880">
        <w:rPr>
          <w:sz w:val="24"/>
          <w:szCs w:val="24"/>
          <w:lang w:val="en-US"/>
        </w:rPr>
        <w:t xml:space="preserve"> </w:t>
      </w:r>
      <w:proofErr w:type="spellStart"/>
      <w:r w:rsidRPr="00F51880">
        <w:rPr>
          <w:sz w:val="24"/>
          <w:szCs w:val="24"/>
          <w:lang w:val="en-US"/>
        </w:rPr>
        <w:t>terkait</w:t>
      </w:r>
      <w:proofErr w:type="spellEnd"/>
      <w:r w:rsidRPr="00F51880">
        <w:rPr>
          <w:sz w:val="24"/>
          <w:szCs w:val="24"/>
          <w:lang w:val="en-US"/>
        </w:rPr>
        <w:t xml:space="preserve"> </w:t>
      </w:r>
      <w:proofErr w:type="spellStart"/>
      <w:r w:rsidRPr="00F51880">
        <w:rPr>
          <w:sz w:val="24"/>
          <w:szCs w:val="24"/>
          <w:lang w:val="en-US"/>
        </w:rPr>
        <w:t>dengan</w:t>
      </w:r>
      <w:proofErr w:type="spellEnd"/>
      <w:r w:rsidRPr="00F51880">
        <w:rPr>
          <w:sz w:val="24"/>
          <w:szCs w:val="24"/>
          <w:lang w:val="en-US"/>
        </w:rPr>
        <w:t xml:space="preserve"> </w:t>
      </w:r>
      <w:proofErr w:type="spellStart"/>
      <w:r w:rsidRPr="00F51880">
        <w:rPr>
          <w:sz w:val="24"/>
          <w:szCs w:val="24"/>
          <w:lang w:val="en-US"/>
        </w:rPr>
        <w:t>perlindungan</w:t>
      </w:r>
      <w:proofErr w:type="spellEnd"/>
      <w:r w:rsidRPr="00F51880">
        <w:rPr>
          <w:sz w:val="24"/>
          <w:szCs w:val="24"/>
          <w:lang w:val="en-US"/>
        </w:rPr>
        <w:t xml:space="preserve"> </w:t>
      </w:r>
      <w:proofErr w:type="spellStart"/>
      <w:proofErr w:type="gramStart"/>
      <w:r w:rsidRPr="00F51880">
        <w:rPr>
          <w:sz w:val="24"/>
          <w:szCs w:val="24"/>
          <w:lang w:val="en-US"/>
        </w:rPr>
        <w:t>dana</w:t>
      </w:r>
      <w:proofErr w:type="spellEnd"/>
      <w:proofErr w:type="gramEnd"/>
      <w:r w:rsidRPr="00F51880">
        <w:rPr>
          <w:sz w:val="24"/>
          <w:szCs w:val="24"/>
          <w:lang w:val="en-US"/>
        </w:rPr>
        <w:t xml:space="preserve"> yang </w:t>
      </w:r>
      <w:proofErr w:type="spellStart"/>
      <w:r w:rsidRPr="00F51880">
        <w:rPr>
          <w:sz w:val="24"/>
          <w:szCs w:val="24"/>
          <w:lang w:val="en-US"/>
        </w:rPr>
        <w:t>dikumpulkan</w:t>
      </w:r>
      <w:proofErr w:type="spellEnd"/>
      <w:r w:rsidRPr="00F51880">
        <w:rPr>
          <w:sz w:val="24"/>
          <w:szCs w:val="24"/>
          <w:lang w:val="en-US"/>
        </w:rPr>
        <w:t xml:space="preserve"> </w:t>
      </w:r>
      <w:proofErr w:type="spellStart"/>
      <w:r w:rsidRPr="00F51880">
        <w:rPr>
          <w:sz w:val="24"/>
          <w:szCs w:val="24"/>
          <w:lang w:val="en-US"/>
        </w:rPr>
        <w:t>melalui</w:t>
      </w:r>
      <w:proofErr w:type="spellEnd"/>
      <w:r w:rsidRPr="00F51880">
        <w:rPr>
          <w:sz w:val="24"/>
          <w:szCs w:val="24"/>
          <w:lang w:val="en-US"/>
        </w:rPr>
        <w:t xml:space="preserve"> platform </w:t>
      </w:r>
      <w:proofErr w:type="spellStart"/>
      <w:r w:rsidRPr="00F51880">
        <w:rPr>
          <w:sz w:val="24"/>
          <w:szCs w:val="24"/>
          <w:lang w:val="en-US"/>
        </w:rPr>
        <w:t>crowdfunding</w:t>
      </w:r>
      <w:proofErr w:type="spellEnd"/>
      <w:r w:rsidRPr="00F51880">
        <w:rPr>
          <w:sz w:val="24"/>
          <w:szCs w:val="24"/>
          <w:lang w:val="en-US"/>
        </w:rPr>
        <w:t xml:space="preserve">, </w:t>
      </w:r>
      <w:proofErr w:type="spellStart"/>
      <w:r w:rsidRPr="00F51880">
        <w:rPr>
          <w:sz w:val="24"/>
          <w:szCs w:val="24"/>
          <w:lang w:val="en-US"/>
        </w:rPr>
        <w:t>tepatnya</w:t>
      </w:r>
      <w:proofErr w:type="spellEnd"/>
      <w:r w:rsidRPr="00F51880">
        <w:rPr>
          <w:sz w:val="24"/>
          <w:szCs w:val="24"/>
          <w:lang w:val="en-US"/>
        </w:rPr>
        <w:t xml:space="preserve"> </w:t>
      </w:r>
      <w:proofErr w:type="spellStart"/>
      <w:r w:rsidRPr="00F51880">
        <w:rPr>
          <w:sz w:val="24"/>
          <w:szCs w:val="24"/>
          <w:lang w:val="en-US"/>
        </w:rPr>
        <w:t>melalui</w:t>
      </w:r>
      <w:proofErr w:type="spellEnd"/>
      <w:r w:rsidRPr="00F51880">
        <w:rPr>
          <w:sz w:val="24"/>
          <w:szCs w:val="24"/>
          <w:lang w:val="en-US"/>
        </w:rPr>
        <w:t xml:space="preserve"> </w:t>
      </w:r>
      <w:proofErr w:type="spellStart"/>
      <w:r w:rsidRPr="00F51880">
        <w:rPr>
          <w:sz w:val="24"/>
          <w:szCs w:val="24"/>
          <w:lang w:val="en-US"/>
        </w:rPr>
        <w:t>pembaharuan</w:t>
      </w:r>
      <w:proofErr w:type="spellEnd"/>
      <w:r w:rsidRPr="00F51880">
        <w:rPr>
          <w:sz w:val="24"/>
          <w:szCs w:val="24"/>
          <w:lang w:val="en-US"/>
        </w:rPr>
        <w:t xml:space="preserve"> UU </w:t>
      </w:r>
      <w:proofErr w:type="spellStart"/>
      <w:r w:rsidRPr="00F51880">
        <w:rPr>
          <w:sz w:val="24"/>
          <w:szCs w:val="24"/>
          <w:lang w:val="en-US"/>
        </w:rPr>
        <w:t>Wakaf</w:t>
      </w:r>
      <w:proofErr w:type="spellEnd"/>
      <w:r w:rsidRPr="00F51880">
        <w:rPr>
          <w:sz w:val="24"/>
          <w:szCs w:val="24"/>
          <w:lang w:val="en-US"/>
        </w:rPr>
        <w:t xml:space="preserve"> di Indonesia yang </w:t>
      </w:r>
      <w:proofErr w:type="spellStart"/>
      <w:r w:rsidRPr="00F51880">
        <w:rPr>
          <w:sz w:val="24"/>
          <w:szCs w:val="24"/>
          <w:lang w:val="en-US"/>
        </w:rPr>
        <w:t>harus</w:t>
      </w:r>
      <w:proofErr w:type="spellEnd"/>
      <w:r w:rsidRPr="00F51880">
        <w:rPr>
          <w:sz w:val="24"/>
          <w:szCs w:val="24"/>
          <w:lang w:val="en-US"/>
        </w:rPr>
        <w:t xml:space="preserve"> </w:t>
      </w:r>
      <w:proofErr w:type="spellStart"/>
      <w:r w:rsidRPr="00F51880">
        <w:rPr>
          <w:sz w:val="24"/>
          <w:szCs w:val="24"/>
          <w:lang w:val="en-US"/>
        </w:rPr>
        <w:t>menjangkau</w:t>
      </w:r>
      <w:proofErr w:type="spellEnd"/>
      <w:r w:rsidRPr="00F51880">
        <w:rPr>
          <w:sz w:val="24"/>
          <w:szCs w:val="24"/>
          <w:lang w:val="en-US"/>
        </w:rPr>
        <w:t xml:space="preserve"> </w:t>
      </w:r>
      <w:proofErr w:type="spellStart"/>
      <w:r w:rsidRPr="00F51880">
        <w:rPr>
          <w:sz w:val="24"/>
          <w:szCs w:val="24"/>
          <w:lang w:val="en-US"/>
        </w:rPr>
        <w:t>perkembangan</w:t>
      </w:r>
      <w:proofErr w:type="spellEnd"/>
      <w:r w:rsidRPr="00F51880">
        <w:rPr>
          <w:sz w:val="24"/>
          <w:szCs w:val="24"/>
          <w:lang w:val="en-US"/>
        </w:rPr>
        <w:t xml:space="preserve"> </w:t>
      </w:r>
      <w:proofErr w:type="spellStart"/>
      <w:r w:rsidRPr="00F51880">
        <w:rPr>
          <w:sz w:val="24"/>
          <w:szCs w:val="24"/>
          <w:lang w:val="en-US"/>
        </w:rPr>
        <w:t>teknologi</w:t>
      </w:r>
      <w:proofErr w:type="spellEnd"/>
      <w:r w:rsidRPr="00F51880">
        <w:rPr>
          <w:sz w:val="24"/>
          <w:szCs w:val="24"/>
          <w:lang w:val="en-US"/>
        </w:rPr>
        <w:t xml:space="preserve">, </w:t>
      </w:r>
      <w:proofErr w:type="spellStart"/>
      <w:r w:rsidRPr="00F51880">
        <w:rPr>
          <w:sz w:val="24"/>
          <w:szCs w:val="24"/>
          <w:lang w:val="en-US"/>
        </w:rPr>
        <w:t>serta</w:t>
      </w:r>
      <w:proofErr w:type="spellEnd"/>
      <w:r w:rsidRPr="00F51880">
        <w:rPr>
          <w:sz w:val="24"/>
          <w:szCs w:val="24"/>
          <w:lang w:val="en-US"/>
        </w:rPr>
        <w:t xml:space="preserve"> </w:t>
      </w:r>
      <w:proofErr w:type="spellStart"/>
      <w:r w:rsidRPr="00F51880">
        <w:rPr>
          <w:sz w:val="24"/>
          <w:szCs w:val="24"/>
          <w:lang w:val="en-US"/>
        </w:rPr>
        <w:t>pembuatan</w:t>
      </w:r>
      <w:proofErr w:type="spellEnd"/>
      <w:r w:rsidRPr="00F51880">
        <w:rPr>
          <w:sz w:val="24"/>
          <w:szCs w:val="24"/>
          <w:lang w:val="en-US"/>
        </w:rPr>
        <w:t xml:space="preserve"> </w:t>
      </w:r>
      <w:proofErr w:type="spellStart"/>
      <w:r w:rsidRPr="00F51880">
        <w:rPr>
          <w:sz w:val="24"/>
          <w:szCs w:val="24"/>
          <w:lang w:val="en-US"/>
        </w:rPr>
        <w:t>regulasi</w:t>
      </w:r>
      <w:proofErr w:type="spellEnd"/>
      <w:r w:rsidRPr="00F51880">
        <w:rPr>
          <w:sz w:val="24"/>
          <w:szCs w:val="24"/>
          <w:lang w:val="en-US"/>
        </w:rPr>
        <w:t xml:space="preserve"> </w:t>
      </w:r>
      <w:proofErr w:type="spellStart"/>
      <w:r w:rsidRPr="00F51880">
        <w:rPr>
          <w:sz w:val="24"/>
          <w:szCs w:val="24"/>
          <w:lang w:val="en-US"/>
        </w:rPr>
        <w:t>terkait</w:t>
      </w:r>
      <w:proofErr w:type="spellEnd"/>
      <w:r w:rsidRPr="00F51880">
        <w:rPr>
          <w:sz w:val="24"/>
          <w:szCs w:val="24"/>
          <w:lang w:val="en-US"/>
        </w:rPr>
        <w:t xml:space="preserve"> </w:t>
      </w:r>
      <w:proofErr w:type="spellStart"/>
      <w:r w:rsidRPr="00F51880">
        <w:rPr>
          <w:sz w:val="24"/>
          <w:szCs w:val="24"/>
          <w:lang w:val="en-US"/>
        </w:rPr>
        <w:t>dengan</w:t>
      </w:r>
      <w:proofErr w:type="spellEnd"/>
      <w:r w:rsidRPr="00F51880">
        <w:rPr>
          <w:sz w:val="24"/>
          <w:szCs w:val="24"/>
          <w:lang w:val="en-US"/>
        </w:rPr>
        <w:t xml:space="preserve"> </w:t>
      </w:r>
      <w:proofErr w:type="spellStart"/>
      <w:r w:rsidRPr="00F51880">
        <w:rPr>
          <w:sz w:val="24"/>
          <w:szCs w:val="24"/>
          <w:lang w:val="en-US"/>
        </w:rPr>
        <w:t>layanan</w:t>
      </w:r>
      <w:proofErr w:type="spellEnd"/>
      <w:r w:rsidRPr="00F51880">
        <w:rPr>
          <w:sz w:val="24"/>
          <w:szCs w:val="24"/>
          <w:lang w:val="en-US"/>
        </w:rPr>
        <w:t xml:space="preserve"> </w:t>
      </w:r>
      <w:proofErr w:type="spellStart"/>
      <w:r w:rsidRPr="00F51880">
        <w:rPr>
          <w:sz w:val="24"/>
          <w:szCs w:val="24"/>
          <w:lang w:val="en-US"/>
        </w:rPr>
        <w:t>urun</w:t>
      </w:r>
      <w:proofErr w:type="spellEnd"/>
      <w:r w:rsidRPr="00F51880">
        <w:rPr>
          <w:sz w:val="24"/>
          <w:szCs w:val="24"/>
          <w:lang w:val="en-US"/>
        </w:rPr>
        <w:t xml:space="preserve"> </w:t>
      </w:r>
      <w:proofErr w:type="spellStart"/>
      <w:r w:rsidRPr="00F51880">
        <w:rPr>
          <w:sz w:val="24"/>
          <w:szCs w:val="24"/>
          <w:lang w:val="en-US"/>
        </w:rPr>
        <w:t>dana</w:t>
      </w:r>
      <w:proofErr w:type="spellEnd"/>
      <w:r w:rsidRPr="00F51880">
        <w:rPr>
          <w:sz w:val="24"/>
          <w:szCs w:val="24"/>
          <w:lang w:val="en-US"/>
        </w:rPr>
        <w:t xml:space="preserve"> </w:t>
      </w:r>
      <w:proofErr w:type="spellStart"/>
      <w:r w:rsidRPr="00F51880">
        <w:rPr>
          <w:sz w:val="24"/>
          <w:szCs w:val="24"/>
          <w:lang w:val="en-US"/>
        </w:rPr>
        <w:t>berbasis</w:t>
      </w:r>
      <w:proofErr w:type="spellEnd"/>
      <w:r w:rsidRPr="00F51880">
        <w:rPr>
          <w:sz w:val="24"/>
          <w:szCs w:val="24"/>
          <w:lang w:val="en-US"/>
        </w:rPr>
        <w:t xml:space="preserve"> </w:t>
      </w:r>
      <w:proofErr w:type="spellStart"/>
      <w:r w:rsidRPr="00F51880">
        <w:rPr>
          <w:sz w:val="24"/>
          <w:szCs w:val="24"/>
          <w:lang w:val="en-US"/>
        </w:rPr>
        <w:t>donasi</w:t>
      </w:r>
      <w:proofErr w:type="spellEnd"/>
      <w:r w:rsidRPr="00F51880">
        <w:rPr>
          <w:sz w:val="24"/>
          <w:szCs w:val="24"/>
          <w:lang w:val="en-US"/>
        </w:rPr>
        <w:t xml:space="preserve">. </w:t>
      </w:r>
      <w:proofErr w:type="spellStart"/>
      <w:r w:rsidRPr="00F51880">
        <w:rPr>
          <w:sz w:val="24"/>
          <w:szCs w:val="24"/>
          <w:lang w:val="en-US"/>
        </w:rPr>
        <w:t>Kedua</w:t>
      </w:r>
      <w:proofErr w:type="spellEnd"/>
      <w:r w:rsidRPr="00F51880">
        <w:rPr>
          <w:sz w:val="24"/>
          <w:szCs w:val="24"/>
          <w:lang w:val="en-US"/>
        </w:rPr>
        <w:t xml:space="preserve"> </w:t>
      </w:r>
      <w:proofErr w:type="spellStart"/>
      <w:r w:rsidRPr="00F51880">
        <w:rPr>
          <w:sz w:val="24"/>
          <w:szCs w:val="24"/>
          <w:lang w:val="en-US"/>
        </w:rPr>
        <w:t>peraturan</w:t>
      </w:r>
      <w:proofErr w:type="spellEnd"/>
      <w:r w:rsidRPr="00F51880">
        <w:rPr>
          <w:sz w:val="24"/>
          <w:szCs w:val="24"/>
          <w:lang w:val="en-US"/>
        </w:rPr>
        <w:t xml:space="preserve"> </w:t>
      </w:r>
      <w:proofErr w:type="spellStart"/>
      <w:r w:rsidRPr="00F51880">
        <w:rPr>
          <w:sz w:val="24"/>
          <w:szCs w:val="24"/>
          <w:lang w:val="en-US"/>
        </w:rPr>
        <w:t>tersebut</w:t>
      </w:r>
      <w:proofErr w:type="spellEnd"/>
      <w:r w:rsidRPr="00F51880">
        <w:rPr>
          <w:sz w:val="24"/>
          <w:szCs w:val="24"/>
          <w:lang w:val="en-US"/>
        </w:rPr>
        <w:t xml:space="preserve"> </w:t>
      </w:r>
      <w:proofErr w:type="spellStart"/>
      <w:r w:rsidRPr="00F51880">
        <w:rPr>
          <w:sz w:val="24"/>
          <w:szCs w:val="24"/>
          <w:lang w:val="en-US"/>
        </w:rPr>
        <w:t>kemudian</w:t>
      </w:r>
      <w:proofErr w:type="spellEnd"/>
      <w:r w:rsidRPr="00F51880">
        <w:rPr>
          <w:sz w:val="24"/>
          <w:szCs w:val="24"/>
          <w:lang w:val="en-US"/>
        </w:rPr>
        <w:t xml:space="preserve"> </w:t>
      </w:r>
      <w:proofErr w:type="spellStart"/>
      <w:r w:rsidRPr="00F51880">
        <w:rPr>
          <w:sz w:val="24"/>
          <w:szCs w:val="24"/>
          <w:lang w:val="en-US"/>
        </w:rPr>
        <w:t>perlu</w:t>
      </w:r>
      <w:proofErr w:type="spellEnd"/>
      <w:r w:rsidRPr="00F51880">
        <w:rPr>
          <w:sz w:val="24"/>
          <w:szCs w:val="24"/>
          <w:lang w:val="en-US"/>
        </w:rPr>
        <w:t xml:space="preserve"> </w:t>
      </w:r>
      <w:proofErr w:type="spellStart"/>
      <w:r w:rsidRPr="00F51880">
        <w:rPr>
          <w:sz w:val="24"/>
          <w:szCs w:val="24"/>
          <w:lang w:val="en-US"/>
        </w:rPr>
        <w:t>untuk</w:t>
      </w:r>
      <w:proofErr w:type="spellEnd"/>
      <w:r w:rsidRPr="00F51880">
        <w:rPr>
          <w:sz w:val="24"/>
          <w:szCs w:val="24"/>
          <w:lang w:val="en-US"/>
        </w:rPr>
        <w:t xml:space="preserve"> </w:t>
      </w:r>
      <w:proofErr w:type="spellStart"/>
      <w:r w:rsidRPr="00F51880">
        <w:rPr>
          <w:sz w:val="24"/>
          <w:szCs w:val="24"/>
          <w:lang w:val="en-US"/>
        </w:rPr>
        <w:t>diintegrasikan</w:t>
      </w:r>
      <w:proofErr w:type="spellEnd"/>
      <w:r w:rsidRPr="00F51880">
        <w:rPr>
          <w:sz w:val="24"/>
          <w:szCs w:val="24"/>
          <w:lang w:val="en-US"/>
        </w:rPr>
        <w:t xml:space="preserve"> </w:t>
      </w:r>
      <w:proofErr w:type="spellStart"/>
      <w:r w:rsidRPr="00F51880">
        <w:rPr>
          <w:sz w:val="24"/>
          <w:szCs w:val="24"/>
          <w:lang w:val="en-US"/>
        </w:rPr>
        <w:t>sebagai</w:t>
      </w:r>
      <w:proofErr w:type="spellEnd"/>
      <w:r w:rsidRPr="00F51880">
        <w:rPr>
          <w:sz w:val="24"/>
          <w:szCs w:val="24"/>
          <w:lang w:val="en-US"/>
        </w:rPr>
        <w:t xml:space="preserve"> </w:t>
      </w:r>
      <w:proofErr w:type="spellStart"/>
      <w:r w:rsidRPr="00F51880">
        <w:rPr>
          <w:sz w:val="24"/>
          <w:szCs w:val="24"/>
          <w:lang w:val="en-US"/>
        </w:rPr>
        <w:t>dasar</w:t>
      </w:r>
      <w:proofErr w:type="spellEnd"/>
      <w:r w:rsidRPr="00F51880">
        <w:rPr>
          <w:sz w:val="24"/>
          <w:szCs w:val="24"/>
          <w:lang w:val="en-US"/>
        </w:rPr>
        <w:t xml:space="preserve"> </w:t>
      </w:r>
      <w:proofErr w:type="spellStart"/>
      <w:r w:rsidRPr="00F51880">
        <w:rPr>
          <w:sz w:val="24"/>
          <w:szCs w:val="24"/>
          <w:lang w:val="en-US"/>
        </w:rPr>
        <w:t>dari</w:t>
      </w:r>
      <w:proofErr w:type="spellEnd"/>
      <w:r w:rsidRPr="00F51880">
        <w:rPr>
          <w:sz w:val="24"/>
          <w:szCs w:val="24"/>
          <w:lang w:val="en-US"/>
        </w:rPr>
        <w:t xml:space="preserve"> </w:t>
      </w:r>
      <w:proofErr w:type="spellStart"/>
      <w:r w:rsidRPr="00F51880">
        <w:rPr>
          <w:sz w:val="24"/>
          <w:szCs w:val="24"/>
          <w:lang w:val="en-US"/>
        </w:rPr>
        <w:t>pelaksanaan</w:t>
      </w:r>
      <w:proofErr w:type="spellEnd"/>
      <w:r w:rsidRPr="00F51880">
        <w:rPr>
          <w:sz w:val="24"/>
          <w:szCs w:val="24"/>
          <w:lang w:val="en-US"/>
        </w:rPr>
        <w:t xml:space="preserve"> </w:t>
      </w:r>
      <w:proofErr w:type="spellStart"/>
      <w:r w:rsidRPr="00F51880">
        <w:rPr>
          <w:sz w:val="24"/>
          <w:szCs w:val="24"/>
          <w:lang w:val="en-US"/>
        </w:rPr>
        <w:t>praktik</w:t>
      </w:r>
      <w:proofErr w:type="spellEnd"/>
      <w:r w:rsidRPr="00F51880">
        <w:rPr>
          <w:sz w:val="24"/>
          <w:szCs w:val="24"/>
          <w:lang w:val="en-US"/>
        </w:rPr>
        <w:t xml:space="preserve"> CWM.</w:t>
      </w:r>
    </w:p>
    <w:p w:rsidR="00A77B3E" w:rsidRDefault="00A77B3E">
      <w:pPr>
        <w:spacing w:line="276" w:lineRule="auto"/>
        <w:jc w:val="both"/>
        <w:rPr>
          <w:lang w:val="en-US"/>
        </w:rPr>
      </w:pPr>
    </w:p>
    <w:p w:rsidR="00A77B3E" w:rsidRDefault="00DC2484" w:rsidP="00CC5A8C">
      <w:pPr>
        <w:pStyle w:val="Heading1"/>
        <w:numPr>
          <w:ilvl w:val="0"/>
          <w:numId w:val="1"/>
        </w:numPr>
        <w:tabs>
          <w:tab w:val="left" w:pos="284"/>
          <w:tab w:val="left" w:pos="360"/>
          <w:tab w:val="left" w:pos="720"/>
        </w:tabs>
        <w:spacing w:before="120" w:after="120"/>
        <w:ind w:hanging="720"/>
        <w:jc w:val="both"/>
        <w:rPr>
          <w:sz w:val="24"/>
          <w:szCs w:val="24"/>
          <w:lang w:val="en-US"/>
        </w:rPr>
      </w:pPr>
      <w:r w:rsidRPr="00CC5A8C">
        <w:rPr>
          <w:rFonts w:asciiTheme="minorBidi" w:hAnsiTheme="minorBidi" w:cs="Arial"/>
          <w:b/>
          <w:bCs/>
          <w:sz w:val="24"/>
          <w:szCs w:val="24"/>
          <w:lang w:val="en-US"/>
        </w:rPr>
        <w:t>DAFTAR RUJUKAN</w:t>
      </w:r>
    </w:p>
    <w:p w:rsidR="00661DD9" w:rsidRPr="00661DD9" w:rsidRDefault="00814E5B" w:rsidP="00903C8D">
      <w:pPr>
        <w:widowControl w:val="0"/>
        <w:autoSpaceDE w:val="0"/>
        <w:autoSpaceDN w:val="0"/>
        <w:adjustRightInd w:val="0"/>
        <w:spacing w:before="120" w:after="120"/>
        <w:ind w:left="480" w:hanging="480"/>
        <w:jc w:val="both"/>
        <w:rPr>
          <w:noProof/>
          <w:sz w:val="24"/>
          <w:szCs w:val="24"/>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sidR="00661DD9" w:rsidRPr="00661DD9">
        <w:rPr>
          <w:noProof/>
          <w:sz w:val="24"/>
          <w:szCs w:val="24"/>
        </w:rPr>
        <w:t xml:space="preserve">Aryani, E., &amp; Aulia, E. (2009). Patungan Wakaf Online: Apa, Siapa, dan Bagaimana. </w:t>
      </w:r>
      <w:r w:rsidR="00661DD9" w:rsidRPr="00661DD9">
        <w:rPr>
          <w:i/>
          <w:iCs/>
          <w:noProof/>
          <w:sz w:val="24"/>
          <w:szCs w:val="24"/>
        </w:rPr>
        <w:t>Jurnal Al-Awqaf</w:t>
      </w:r>
      <w:r w:rsidR="00661DD9" w:rsidRPr="00661DD9">
        <w:rPr>
          <w:noProof/>
          <w:sz w:val="24"/>
          <w:szCs w:val="24"/>
        </w:rPr>
        <w:t xml:space="preserve">, </w:t>
      </w:r>
      <w:r w:rsidR="00661DD9" w:rsidRPr="00661DD9">
        <w:rPr>
          <w:i/>
          <w:iCs/>
          <w:noProof/>
          <w:sz w:val="24"/>
          <w:szCs w:val="24"/>
        </w:rPr>
        <w:t>12</w:t>
      </w:r>
      <w:r w:rsidR="00661DD9" w:rsidRPr="00661DD9">
        <w:rPr>
          <w:noProof/>
          <w:sz w:val="24"/>
          <w:szCs w:val="24"/>
        </w:rPr>
        <w:t>(1), 45–55.</w:t>
      </w:r>
    </w:p>
    <w:p w:rsidR="00661DD9" w:rsidRPr="00661DD9" w:rsidRDefault="00661DD9" w:rsidP="00661DD9">
      <w:pPr>
        <w:widowControl w:val="0"/>
        <w:autoSpaceDE w:val="0"/>
        <w:autoSpaceDN w:val="0"/>
        <w:adjustRightInd w:val="0"/>
        <w:spacing w:before="120" w:after="120"/>
        <w:ind w:left="480" w:hanging="480"/>
        <w:jc w:val="both"/>
        <w:rPr>
          <w:noProof/>
          <w:sz w:val="24"/>
          <w:szCs w:val="24"/>
        </w:rPr>
      </w:pPr>
      <w:r w:rsidRPr="00661DD9">
        <w:rPr>
          <w:noProof/>
          <w:sz w:val="24"/>
          <w:szCs w:val="24"/>
        </w:rPr>
        <w:t xml:space="preserve">Baharuddin, A. Z., &amp; Iman, R. Q. (2018). Nazhir Wakaf Profesional, Standarisasi, dan Problematikanya. </w:t>
      </w:r>
      <w:r w:rsidRPr="00661DD9">
        <w:rPr>
          <w:i/>
          <w:iCs/>
          <w:noProof/>
          <w:sz w:val="24"/>
          <w:szCs w:val="24"/>
        </w:rPr>
        <w:t>Li Falah: Jurnal Studi Ekonomi Dan Bisnis Islam</w:t>
      </w:r>
      <w:r w:rsidRPr="00661DD9">
        <w:rPr>
          <w:noProof/>
          <w:sz w:val="24"/>
          <w:szCs w:val="24"/>
        </w:rPr>
        <w:t xml:space="preserve">, </w:t>
      </w:r>
      <w:r w:rsidRPr="00661DD9">
        <w:rPr>
          <w:i/>
          <w:iCs/>
          <w:noProof/>
          <w:sz w:val="24"/>
          <w:szCs w:val="24"/>
        </w:rPr>
        <w:t>3</w:t>
      </w:r>
      <w:r w:rsidRPr="00661DD9">
        <w:rPr>
          <w:noProof/>
          <w:sz w:val="24"/>
          <w:szCs w:val="24"/>
        </w:rPr>
        <w:t>(2), 62–74.</w:t>
      </w:r>
    </w:p>
    <w:p w:rsidR="00661DD9" w:rsidRPr="00661DD9" w:rsidRDefault="00661DD9" w:rsidP="00661DD9">
      <w:pPr>
        <w:widowControl w:val="0"/>
        <w:autoSpaceDE w:val="0"/>
        <w:autoSpaceDN w:val="0"/>
        <w:adjustRightInd w:val="0"/>
        <w:spacing w:before="120" w:after="120"/>
        <w:ind w:left="480" w:hanging="480"/>
        <w:jc w:val="both"/>
        <w:rPr>
          <w:noProof/>
          <w:sz w:val="24"/>
          <w:szCs w:val="24"/>
        </w:rPr>
      </w:pPr>
      <w:r w:rsidRPr="00661DD9">
        <w:rPr>
          <w:noProof/>
          <w:sz w:val="24"/>
          <w:szCs w:val="24"/>
        </w:rPr>
        <w:t xml:space="preserve">Fitriyah. (2019). Fundraising: Crowdfunding Waqf Model (CWM) to Increase Waqf Fund </w:t>
      </w:r>
      <w:r w:rsidRPr="00661DD9">
        <w:rPr>
          <w:noProof/>
          <w:sz w:val="24"/>
          <w:szCs w:val="24"/>
        </w:rPr>
        <w:lastRenderedPageBreak/>
        <w:t xml:space="preserve">Based Internet Platform. </w:t>
      </w:r>
      <w:r w:rsidRPr="00661DD9">
        <w:rPr>
          <w:i/>
          <w:iCs/>
          <w:noProof/>
          <w:sz w:val="24"/>
          <w:szCs w:val="24"/>
        </w:rPr>
        <w:t>Istismar: Jurnal Ekonomi Syariah</w:t>
      </w:r>
      <w:r w:rsidRPr="00661DD9">
        <w:rPr>
          <w:noProof/>
          <w:sz w:val="24"/>
          <w:szCs w:val="24"/>
        </w:rPr>
        <w:t xml:space="preserve">, </w:t>
      </w:r>
      <w:r w:rsidRPr="00661DD9">
        <w:rPr>
          <w:i/>
          <w:iCs/>
          <w:noProof/>
          <w:sz w:val="24"/>
          <w:szCs w:val="24"/>
        </w:rPr>
        <w:t>1</w:t>
      </w:r>
      <w:r w:rsidRPr="00661DD9">
        <w:rPr>
          <w:noProof/>
          <w:sz w:val="24"/>
          <w:szCs w:val="24"/>
        </w:rPr>
        <w:t>(1), 25–36.</w:t>
      </w:r>
    </w:p>
    <w:p w:rsidR="00661DD9" w:rsidRPr="00661DD9" w:rsidRDefault="00661DD9" w:rsidP="00661DD9">
      <w:pPr>
        <w:widowControl w:val="0"/>
        <w:autoSpaceDE w:val="0"/>
        <w:autoSpaceDN w:val="0"/>
        <w:adjustRightInd w:val="0"/>
        <w:spacing w:before="120" w:after="120"/>
        <w:ind w:left="480" w:hanging="480"/>
        <w:jc w:val="both"/>
        <w:rPr>
          <w:noProof/>
          <w:sz w:val="24"/>
          <w:szCs w:val="24"/>
        </w:rPr>
      </w:pPr>
      <w:r w:rsidRPr="00661DD9">
        <w:rPr>
          <w:noProof/>
          <w:sz w:val="24"/>
          <w:szCs w:val="24"/>
        </w:rPr>
        <w:t xml:space="preserve">Hariyani, I., &amp; Serfiyani, C. Y. (2015). Perlindungan Hukum Donation-Based Crowdfunding pada Pendanaan Industri Kreatif di Indonesia. </w:t>
      </w:r>
      <w:r w:rsidRPr="00661DD9">
        <w:rPr>
          <w:i/>
          <w:iCs/>
          <w:noProof/>
          <w:sz w:val="24"/>
          <w:szCs w:val="24"/>
        </w:rPr>
        <w:t>Jurnal Legislasi Indonesia</w:t>
      </w:r>
      <w:r w:rsidRPr="00661DD9">
        <w:rPr>
          <w:noProof/>
          <w:sz w:val="24"/>
          <w:szCs w:val="24"/>
        </w:rPr>
        <w:t xml:space="preserve">, </w:t>
      </w:r>
      <w:r w:rsidRPr="00661DD9">
        <w:rPr>
          <w:i/>
          <w:iCs/>
          <w:noProof/>
          <w:sz w:val="24"/>
          <w:szCs w:val="24"/>
        </w:rPr>
        <w:t>12</w:t>
      </w:r>
      <w:r w:rsidRPr="00661DD9">
        <w:rPr>
          <w:noProof/>
          <w:sz w:val="24"/>
          <w:szCs w:val="24"/>
        </w:rPr>
        <w:t>(4), 1–22.</w:t>
      </w:r>
    </w:p>
    <w:p w:rsidR="00661DD9" w:rsidRPr="00661DD9" w:rsidRDefault="00661DD9" w:rsidP="00661DD9">
      <w:pPr>
        <w:widowControl w:val="0"/>
        <w:autoSpaceDE w:val="0"/>
        <w:autoSpaceDN w:val="0"/>
        <w:adjustRightInd w:val="0"/>
        <w:spacing w:before="120" w:after="120"/>
        <w:ind w:left="480" w:hanging="480"/>
        <w:jc w:val="both"/>
        <w:rPr>
          <w:noProof/>
          <w:sz w:val="24"/>
          <w:szCs w:val="24"/>
        </w:rPr>
      </w:pPr>
      <w:r w:rsidRPr="00661DD9">
        <w:rPr>
          <w:noProof/>
          <w:sz w:val="24"/>
          <w:szCs w:val="24"/>
        </w:rPr>
        <w:t xml:space="preserve">Ibrahim, J. (2006). </w:t>
      </w:r>
      <w:r w:rsidRPr="00661DD9">
        <w:rPr>
          <w:i/>
          <w:iCs/>
          <w:noProof/>
          <w:sz w:val="24"/>
          <w:szCs w:val="24"/>
        </w:rPr>
        <w:t>Teori dan Metodologi Penelitian Hukum Normatif</w:t>
      </w:r>
      <w:r w:rsidRPr="00661DD9">
        <w:rPr>
          <w:noProof/>
          <w:sz w:val="24"/>
          <w:szCs w:val="24"/>
        </w:rPr>
        <w:t>. Malang: Bayumedia Publishing.</w:t>
      </w:r>
    </w:p>
    <w:p w:rsidR="00661DD9" w:rsidRPr="00661DD9" w:rsidRDefault="00661DD9" w:rsidP="00661DD9">
      <w:pPr>
        <w:widowControl w:val="0"/>
        <w:autoSpaceDE w:val="0"/>
        <w:autoSpaceDN w:val="0"/>
        <w:adjustRightInd w:val="0"/>
        <w:spacing w:before="120" w:after="120"/>
        <w:ind w:left="480" w:hanging="480"/>
        <w:jc w:val="both"/>
        <w:rPr>
          <w:noProof/>
          <w:sz w:val="24"/>
          <w:szCs w:val="24"/>
        </w:rPr>
      </w:pPr>
      <w:r w:rsidRPr="00661DD9">
        <w:rPr>
          <w:noProof/>
          <w:sz w:val="24"/>
          <w:szCs w:val="24"/>
        </w:rPr>
        <w:t xml:space="preserve">Jaharudin, &amp; Dhewayani, R. (2020). </w:t>
      </w:r>
      <w:r w:rsidRPr="00661DD9">
        <w:rPr>
          <w:i/>
          <w:iCs/>
          <w:noProof/>
          <w:sz w:val="24"/>
          <w:szCs w:val="24"/>
        </w:rPr>
        <w:t>Manajemen Wakaf dalam Regulasi Wakaf di Indonesia</w:t>
      </w:r>
      <w:r w:rsidRPr="00661DD9">
        <w:rPr>
          <w:noProof/>
          <w:sz w:val="24"/>
          <w:szCs w:val="24"/>
        </w:rPr>
        <w:t>. Yogyakarta: Hikam Pustaka.</w:t>
      </w:r>
    </w:p>
    <w:p w:rsidR="00661DD9" w:rsidRPr="00661DD9" w:rsidRDefault="00661DD9" w:rsidP="00661DD9">
      <w:pPr>
        <w:widowControl w:val="0"/>
        <w:autoSpaceDE w:val="0"/>
        <w:autoSpaceDN w:val="0"/>
        <w:adjustRightInd w:val="0"/>
        <w:spacing w:before="120" w:after="120"/>
        <w:ind w:left="480" w:hanging="480"/>
        <w:jc w:val="both"/>
        <w:rPr>
          <w:noProof/>
          <w:sz w:val="24"/>
          <w:szCs w:val="24"/>
        </w:rPr>
      </w:pPr>
      <w:r w:rsidRPr="00661DD9">
        <w:rPr>
          <w:noProof/>
          <w:sz w:val="24"/>
          <w:szCs w:val="24"/>
        </w:rPr>
        <w:t xml:space="preserve">Kasdi, A. (2014). Peran Nadzir dalam Pengembangan Wakaf. </w:t>
      </w:r>
      <w:r w:rsidRPr="00661DD9">
        <w:rPr>
          <w:i/>
          <w:iCs/>
          <w:noProof/>
          <w:sz w:val="24"/>
          <w:szCs w:val="24"/>
        </w:rPr>
        <w:t>Jurnal Zakat Dan Wakaf</w:t>
      </w:r>
      <w:r w:rsidRPr="00661DD9">
        <w:rPr>
          <w:noProof/>
          <w:sz w:val="24"/>
          <w:szCs w:val="24"/>
        </w:rPr>
        <w:t xml:space="preserve">, </w:t>
      </w:r>
      <w:r w:rsidRPr="00661DD9">
        <w:rPr>
          <w:i/>
          <w:iCs/>
          <w:noProof/>
          <w:sz w:val="24"/>
          <w:szCs w:val="24"/>
        </w:rPr>
        <w:t>1</w:t>
      </w:r>
      <w:r w:rsidRPr="00661DD9">
        <w:rPr>
          <w:noProof/>
          <w:sz w:val="24"/>
          <w:szCs w:val="24"/>
        </w:rPr>
        <w:t>(2), 214–226.</w:t>
      </w:r>
    </w:p>
    <w:p w:rsidR="00661DD9" w:rsidRPr="00661DD9" w:rsidRDefault="00661DD9" w:rsidP="00661DD9">
      <w:pPr>
        <w:widowControl w:val="0"/>
        <w:autoSpaceDE w:val="0"/>
        <w:autoSpaceDN w:val="0"/>
        <w:adjustRightInd w:val="0"/>
        <w:spacing w:before="120" w:after="120"/>
        <w:ind w:left="480" w:hanging="480"/>
        <w:jc w:val="both"/>
        <w:rPr>
          <w:noProof/>
          <w:sz w:val="24"/>
          <w:szCs w:val="24"/>
        </w:rPr>
      </w:pPr>
      <w:r w:rsidRPr="00661DD9">
        <w:rPr>
          <w:noProof/>
          <w:sz w:val="24"/>
          <w:szCs w:val="24"/>
        </w:rPr>
        <w:t xml:space="preserve">Khosim, A., &amp; Burso. (2018). Konsep Nazhir Wakaf Profesional dan Implementasinya di Lembaga Wakaf NU dan Muhammadiyah. </w:t>
      </w:r>
      <w:r w:rsidRPr="00661DD9">
        <w:rPr>
          <w:i/>
          <w:iCs/>
          <w:noProof/>
          <w:sz w:val="24"/>
          <w:szCs w:val="24"/>
        </w:rPr>
        <w:t>Jurnal Al-Awqaf</w:t>
      </w:r>
      <w:r w:rsidRPr="00661DD9">
        <w:rPr>
          <w:noProof/>
          <w:sz w:val="24"/>
          <w:szCs w:val="24"/>
        </w:rPr>
        <w:t xml:space="preserve">, </w:t>
      </w:r>
      <w:r w:rsidRPr="00661DD9">
        <w:rPr>
          <w:i/>
          <w:iCs/>
          <w:noProof/>
          <w:sz w:val="24"/>
          <w:szCs w:val="24"/>
        </w:rPr>
        <w:t>11</w:t>
      </w:r>
      <w:r w:rsidRPr="00661DD9">
        <w:rPr>
          <w:noProof/>
          <w:sz w:val="24"/>
          <w:szCs w:val="24"/>
        </w:rPr>
        <w:t>(1), 49–74.</w:t>
      </w:r>
    </w:p>
    <w:p w:rsidR="00661DD9" w:rsidRPr="00661DD9" w:rsidRDefault="00661DD9" w:rsidP="00661DD9">
      <w:pPr>
        <w:widowControl w:val="0"/>
        <w:autoSpaceDE w:val="0"/>
        <w:autoSpaceDN w:val="0"/>
        <w:adjustRightInd w:val="0"/>
        <w:spacing w:before="120" w:after="120"/>
        <w:ind w:left="480" w:hanging="480"/>
        <w:jc w:val="both"/>
        <w:rPr>
          <w:noProof/>
          <w:sz w:val="24"/>
          <w:szCs w:val="24"/>
        </w:rPr>
      </w:pPr>
      <w:r w:rsidRPr="00661DD9">
        <w:rPr>
          <w:noProof/>
          <w:sz w:val="24"/>
          <w:szCs w:val="24"/>
        </w:rPr>
        <w:t xml:space="preserve">Lita, H. N., &amp; Utama, Z. M. (2014). Wakaf Produktif Dihubungkan dengan Undang-Undang Nomor 41 Tahun 2004 tentang Wakaf. </w:t>
      </w:r>
      <w:r w:rsidRPr="00661DD9">
        <w:rPr>
          <w:i/>
          <w:iCs/>
          <w:noProof/>
          <w:sz w:val="24"/>
          <w:szCs w:val="24"/>
        </w:rPr>
        <w:t>Jurnal Al-Awqaf</w:t>
      </w:r>
      <w:r w:rsidRPr="00661DD9">
        <w:rPr>
          <w:noProof/>
          <w:sz w:val="24"/>
          <w:szCs w:val="24"/>
        </w:rPr>
        <w:t xml:space="preserve">, </w:t>
      </w:r>
      <w:r w:rsidRPr="00661DD9">
        <w:rPr>
          <w:i/>
          <w:iCs/>
          <w:noProof/>
          <w:sz w:val="24"/>
          <w:szCs w:val="24"/>
        </w:rPr>
        <w:t>7</w:t>
      </w:r>
      <w:r w:rsidRPr="00661DD9">
        <w:rPr>
          <w:noProof/>
          <w:sz w:val="24"/>
          <w:szCs w:val="24"/>
        </w:rPr>
        <w:t>(2), 1–21.</w:t>
      </w:r>
    </w:p>
    <w:p w:rsidR="00661DD9" w:rsidRPr="00661DD9" w:rsidRDefault="00661DD9" w:rsidP="00661DD9">
      <w:pPr>
        <w:widowControl w:val="0"/>
        <w:autoSpaceDE w:val="0"/>
        <w:autoSpaceDN w:val="0"/>
        <w:adjustRightInd w:val="0"/>
        <w:spacing w:before="120" w:after="120"/>
        <w:ind w:left="480" w:hanging="480"/>
        <w:jc w:val="both"/>
        <w:rPr>
          <w:noProof/>
          <w:sz w:val="24"/>
          <w:szCs w:val="24"/>
        </w:rPr>
      </w:pPr>
      <w:r w:rsidRPr="00661DD9">
        <w:rPr>
          <w:noProof/>
          <w:sz w:val="24"/>
          <w:szCs w:val="24"/>
        </w:rPr>
        <w:t>Luvita, D. (2021). Kemajuan Fintech Melalui Crowdfunding-Waqf. Retrieved from Dunia Fintech website website: https://duniafintech.com/kemajuan-fintech-melalui-crowdfunding-waqf/</w:t>
      </w:r>
    </w:p>
    <w:p w:rsidR="00661DD9" w:rsidRPr="00661DD9" w:rsidRDefault="00661DD9" w:rsidP="00661DD9">
      <w:pPr>
        <w:widowControl w:val="0"/>
        <w:autoSpaceDE w:val="0"/>
        <w:autoSpaceDN w:val="0"/>
        <w:adjustRightInd w:val="0"/>
        <w:spacing w:before="120" w:after="120"/>
        <w:ind w:left="480" w:hanging="480"/>
        <w:jc w:val="both"/>
        <w:rPr>
          <w:noProof/>
          <w:sz w:val="24"/>
          <w:szCs w:val="24"/>
        </w:rPr>
      </w:pPr>
      <w:r w:rsidRPr="00661DD9">
        <w:rPr>
          <w:noProof/>
          <w:sz w:val="24"/>
          <w:szCs w:val="24"/>
        </w:rPr>
        <w:t xml:space="preserve">Mulyati, E., Harrieti, N., &amp; Sandra, E. (2021). Sosialisasi Regulasi Financial Technology Syariah dan Wakaf Uang dalam Pelaksanaan Waqf Fintech di Indonesia. </w:t>
      </w:r>
      <w:r w:rsidRPr="00661DD9">
        <w:rPr>
          <w:i/>
          <w:iCs/>
          <w:noProof/>
          <w:sz w:val="24"/>
          <w:szCs w:val="24"/>
        </w:rPr>
        <w:t>Dharmakarya: Jurnal Aplikasi Ipteks Untuk Masyarakat</w:t>
      </w:r>
      <w:r w:rsidRPr="00661DD9">
        <w:rPr>
          <w:noProof/>
          <w:sz w:val="24"/>
          <w:szCs w:val="24"/>
        </w:rPr>
        <w:t xml:space="preserve">, </w:t>
      </w:r>
      <w:r w:rsidRPr="00661DD9">
        <w:rPr>
          <w:i/>
          <w:iCs/>
          <w:noProof/>
          <w:sz w:val="24"/>
          <w:szCs w:val="24"/>
        </w:rPr>
        <w:t>10</w:t>
      </w:r>
      <w:r w:rsidRPr="00661DD9">
        <w:rPr>
          <w:noProof/>
          <w:sz w:val="24"/>
          <w:szCs w:val="24"/>
        </w:rPr>
        <w:t>(1), 53–57.</w:t>
      </w:r>
    </w:p>
    <w:p w:rsidR="00661DD9" w:rsidRPr="00661DD9" w:rsidRDefault="00661DD9" w:rsidP="00661DD9">
      <w:pPr>
        <w:widowControl w:val="0"/>
        <w:autoSpaceDE w:val="0"/>
        <w:autoSpaceDN w:val="0"/>
        <w:adjustRightInd w:val="0"/>
        <w:spacing w:before="120" w:after="120"/>
        <w:ind w:left="480" w:hanging="480"/>
        <w:jc w:val="both"/>
        <w:rPr>
          <w:noProof/>
          <w:sz w:val="24"/>
          <w:szCs w:val="24"/>
        </w:rPr>
      </w:pPr>
      <w:r w:rsidRPr="00661DD9">
        <w:rPr>
          <w:noProof/>
          <w:sz w:val="24"/>
          <w:szCs w:val="24"/>
        </w:rPr>
        <w:t xml:space="preserve">Munir, A. S. (2015). Optimalisasi Pemberdayaan Wakaf Secara Produktif. </w:t>
      </w:r>
      <w:r w:rsidRPr="00661DD9">
        <w:rPr>
          <w:i/>
          <w:iCs/>
          <w:noProof/>
          <w:sz w:val="24"/>
          <w:szCs w:val="24"/>
        </w:rPr>
        <w:t>Ummul Qura</w:t>
      </w:r>
      <w:r w:rsidRPr="00661DD9">
        <w:rPr>
          <w:noProof/>
          <w:sz w:val="24"/>
          <w:szCs w:val="24"/>
        </w:rPr>
        <w:t xml:space="preserve">, </w:t>
      </w:r>
      <w:r w:rsidRPr="00661DD9">
        <w:rPr>
          <w:i/>
          <w:iCs/>
          <w:noProof/>
          <w:sz w:val="24"/>
          <w:szCs w:val="24"/>
        </w:rPr>
        <w:t>8</w:t>
      </w:r>
      <w:r w:rsidRPr="00661DD9">
        <w:rPr>
          <w:noProof/>
          <w:sz w:val="24"/>
          <w:szCs w:val="24"/>
        </w:rPr>
        <w:t>(2), 94–109.</w:t>
      </w:r>
    </w:p>
    <w:p w:rsidR="00661DD9" w:rsidRPr="00661DD9" w:rsidRDefault="00661DD9" w:rsidP="00661DD9">
      <w:pPr>
        <w:widowControl w:val="0"/>
        <w:autoSpaceDE w:val="0"/>
        <w:autoSpaceDN w:val="0"/>
        <w:adjustRightInd w:val="0"/>
        <w:spacing w:before="120" w:after="120"/>
        <w:ind w:left="480" w:hanging="480"/>
        <w:jc w:val="both"/>
        <w:rPr>
          <w:noProof/>
          <w:sz w:val="24"/>
          <w:szCs w:val="24"/>
        </w:rPr>
      </w:pPr>
      <w:r w:rsidRPr="00661DD9">
        <w:rPr>
          <w:noProof/>
          <w:sz w:val="24"/>
          <w:szCs w:val="24"/>
        </w:rPr>
        <w:t xml:space="preserve">Peraturan Badan Wakaf Indonesia. </w:t>
      </w:r>
      <w:r w:rsidRPr="00661DD9">
        <w:rPr>
          <w:i/>
          <w:iCs/>
          <w:noProof/>
          <w:sz w:val="24"/>
          <w:szCs w:val="24"/>
        </w:rPr>
        <w:t>Peraturan Badan Wakaf Indonesia Nomor 01 Tahun 2020 tentang Pedoman Pengelolaan dan Pengembangan Harta Benda Wakaf</w:t>
      </w:r>
      <w:r w:rsidRPr="00661DD9">
        <w:rPr>
          <w:noProof/>
          <w:sz w:val="24"/>
          <w:szCs w:val="24"/>
        </w:rPr>
        <w:t>. , (2020).</w:t>
      </w:r>
    </w:p>
    <w:p w:rsidR="00661DD9" w:rsidRPr="00661DD9" w:rsidRDefault="00661DD9" w:rsidP="00661DD9">
      <w:pPr>
        <w:widowControl w:val="0"/>
        <w:autoSpaceDE w:val="0"/>
        <w:autoSpaceDN w:val="0"/>
        <w:adjustRightInd w:val="0"/>
        <w:spacing w:before="120" w:after="120"/>
        <w:ind w:left="480" w:hanging="480"/>
        <w:jc w:val="both"/>
        <w:rPr>
          <w:noProof/>
          <w:sz w:val="24"/>
          <w:szCs w:val="24"/>
        </w:rPr>
      </w:pPr>
      <w:r w:rsidRPr="00661DD9">
        <w:rPr>
          <w:noProof/>
          <w:sz w:val="24"/>
          <w:szCs w:val="24"/>
        </w:rPr>
        <w:t xml:space="preserve">Peraturan Bank Indonesia. </w:t>
      </w:r>
      <w:r w:rsidRPr="00661DD9">
        <w:rPr>
          <w:i/>
          <w:iCs/>
          <w:noProof/>
          <w:sz w:val="24"/>
          <w:szCs w:val="24"/>
        </w:rPr>
        <w:t>Peraturan Bank Indonesia Nomor 19/12/PBI/2017 tentang Penyelenggaraan Teknologi Finansial</w:t>
      </w:r>
      <w:r w:rsidRPr="00661DD9">
        <w:rPr>
          <w:noProof/>
          <w:sz w:val="24"/>
          <w:szCs w:val="24"/>
        </w:rPr>
        <w:t>. , (2017).</w:t>
      </w:r>
    </w:p>
    <w:p w:rsidR="00661DD9" w:rsidRPr="00661DD9" w:rsidRDefault="00661DD9" w:rsidP="00661DD9">
      <w:pPr>
        <w:widowControl w:val="0"/>
        <w:autoSpaceDE w:val="0"/>
        <w:autoSpaceDN w:val="0"/>
        <w:adjustRightInd w:val="0"/>
        <w:spacing w:before="120" w:after="120"/>
        <w:ind w:left="480" w:hanging="480"/>
        <w:jc w:val="both"/>
        <w:rPr>
          <w:noProof/>
          <w:sz w:val="24"/>
          <w:szCs w:val="24"/>
        </w:rPr>
      </w:pPr>
      <w:r w:rsidRPr="00661DD9">
        <w:rPr>
          <w:noProof/>
          <w:sz w:val="24"/>
          <w:szCs w:val="24"/>
        </w:rPr>
        <w:t xml:space="preserve">Peraturan Menteri Agama. </w:t>
      </w:r>
      <w:r w:rsidRPr="00661DD9">
        <w:rPr>
          <w:i/>
          <w:iCs/>
          <w:noProof/>
          <w:sz w:val="24"/>
          <w:szCs w:val="24"/>
        </w:rPr>
        <w:t>Peraturan Menteri Agama Nomor 73 Tahun 2013 tentang Tata Cara Perwakafan Benda Tidak Bergerak dan Benda Bergerak Selain Uang</w:t>
      </w:r>
      <w:r w:rsidRPr="00661DD9">
        <w:rPr>
          <w:noProof/>
          <w:sz w:val="24"/>
          <w:szCs w:val="24"/>
        </w:rPr>
        <w:t>. , (2013).</w:t>
      </w:r>
    </w:p>
    <w:p w:rsidR="00661DD9" w:rsidRPr="00661DD9" w:rsidRDefault="00661DD9" w:rsidP="00661DD9">
      <w:pPr>
        <w:widowControl w:val="0"/>
        <w:autoSpaceDE w:val="0"/>
        <w:autoSpaceDN w:val="0"/>
        <w:adjustRightInd w:val="0"/>
        <w:spacing w:before="120" w:after="120"/>
        <w:ind w:left="480" w:hanging="480"/>
        <w:jc w:val="both"/>
        <w:rPr>
          <w:noProof/>
          <w:sz w:val="24"/>
          <w:szCs w:val="24"/>
        </w:rPr>
      </w:pPr>
      <w:r w:rsidRPr="00661DD9">
        <w:rPr>
          <w:noProof/>
          <w:sz w:val="24"/>
          <w:szCs w:val="24"/>
        </w:rPr>
        <w:t xml:space="preserve">Peraturan Menteri Sosial. </w:t>
      </w:r>
      <w:r w:rsidRPr="00661DD9">
        <w:rPr>
          <w:i/>
          <w:iCs/>
          <w:noProof/>
          <w:sz w:val="24"/>
          <w:szCs w:val="24"/>
        </w:rPr>
        <w:t>Peraturan Menteri Sosial Nomor 11 Tahun 2015 tentang Standar Operasional Prosedur Pelayanan Izin Undian Gratis Berhadiah dan Pengumpulan Uang atau Barang dengan Sistem Online</w:t>
      </w:r>
      <w:r w:rsidRPr="00661DD9">
        <w:rPr>
          <w:noProof/>
          <w:sz w:val="24"/>
          <w:szCs w:val="24"/>
        </w:rPr>
        <w:t>. , (2015).</w:t>
      </w:r>
    </w:p>
    <w:p w:rsidR="00661DD9" w:rsidRPr="00661DD9" w:rsidRDefault="00661DD9" w:rsidP="00661DD9">
      <w:pPr>
        <w:widowControl w:val="0"/>
        <w:autoSpaceDE w:val="0"/>
        <w:autoSpaceDN w:val="0"/>
        <w:adjustRightInd w:val="0"/>
        <w:spacing w:before="120" w:after="120"/>
        <w:ind w:left="480" w:hanging="480"/>
        <w:jc w:val="both"/>
        <w:rPr>
          <w:noProof/>
          <w:sz w:val="24"/>
          <w:szCs w:val="24"/>
        </w:rPr>
      </w:pPr>
      <w:r w:rsidRPr="00661DD9">
        <w:rPr>
          <w:noProof/>
          <w:sz w:val="24"/>
          <w:szCs w:val="24"/>
        </w:rPr>
        <w:t xml:space="preserve">Peraturan Otoritas Jasa Keuangan. </w:t>
      </w:r>
      <w:r w:rsidRPr="00661DD9">
        <w:rPr>
          <w:i/>
          <w:iCs/>
          <w:noProof/>
          <w:sz w:val="24"/>
          <w:szCs w:val="24"/>
        </w:rPr>
        <w:t>Peraturan Otoritas Jasa Keuangan Nomor 16/POJK.04/2021 tentang Perubahan Atas POJK Nomor 57/POJK.04/2020 tentang Penawaran Efek Melalui Layanan Urun Dana Berbasis Teknologi Informasi</w:t>
      </w:r>
      <w:r w:rsidRPr="00661DD9">
        <w:rPr>
          <w:noProof/>
          <w:sz w:val="24"/>
          <w:szCs w:val="24"/>
        </w:rPr>
        <w:t>. , (2021).</w:t>
      </w:r>
    </w:p>
    <w:p w:rsidR="00661DD9" w:rsidRPr="00661DD9" w:rsidRDefault="00661DD9" w:rsidP="00661DD9">
      <w:pPr>
        <w:widowControl w:val="0"/>
        <w:autoSpaceDE w:val="0"/>
        <w:autoSpaceDN w:val="0"/>
        <w:adjustRightInd w:val="0"/>
        <w:spacing w:before="120" w:after="120"/>
        <w:ind w:left="480" w:hanging="480"/>
        <w:jc w:val="both"/>
        <w:rPr>
          <w:noProof/>
          <w:sz w:val="24"/>
          <w:szCs w:val="24"/>
        </w:rPr>
      </w:pPr>
      <w:r w:rsidRPr="00661DD9">
        <w:rPr>
          <w:noProof/>
          <w:sz w:val="24"/>
          <w:szCs w:val="24"/>
        </w:rPr>
        <w:t xml:space="preserve">Peraturan Pemerintah. </w:t>
      </w:r>
      <w:r w:rsidRPr="00661DD9">
        <w:rPr>
          <w:i/>
          <w:iCs/>
          <w:noProof/>
          <w:sz w:val="24"/>
          <w:szCs w:val="24"/>
        </w:rPr>
        <w:t>Undang-Undang Nomor 9 Tahun 1961 tentang Pengumpulan Uang atau Barang</w:t>
      </w:r>
      <w:r w:rsidRPr="00661DD9">
        <w:rPr>
          <w:noProof/>
          <w:sz w:val="24"/>
          <w:szCs w:val="24"/>
        </w:rPr>
        <w:t>. , (1961).</w:t>
      </w:r>
    </w:p>
    <w:p w:rsidR="00661DD9" w:rsidRPr="00661DD9" w:rsidRDefault="00661DD9" w:rsidP="00661DD9">
      <w:pPr>
        <w:widowControl w:val="0"/>
        <w:autoSpaceDE w:val="0"/>
        <w:autoSpaceDN w:val="0"/>
        <w:adjustRightInd w:val="0"/>
        <w:spacing w:before="120" w:after="120"/>
        <w:ind w:left="480" w:hanging="480"/>
        <w:jc w:val="both"/>
        <w:rPr>
          <w:noProof/>
          <w:sz w:val="24"/>
          <w:szCs w:val="24"/>
        </w:rPr>
      </w:pPr>
      <w:r w:rsidRPr="00661DD9">
        <w:rPr>
          <w:noProof/>
          <w:sz w:val="24"/>
          <w:szCs w:val="24"/>
        </w:rPr>
        <w:t xml:space="preserve">Peraturan Pemerintah. </w:t>
      </w:r>
      <w:r w:rsidRPr="00661DD9">
        <w:rPr>
          <w:i/>
          <w:iCs/>
          <w:noProof/>
          <w:sz w:val="24"/>
          <w:szCs w:val="24"/>
        </w:rPr>
        <w:t>Undang-Undang Nomor 41 Tahun 2004 tentang Wakaf</w:t>
      </w:r>
      <w:r w:rsidRPr="00661DD9">
        <w:rPr>
          <w:noProof/>
          <w:sz w:val="24"/>
          <w:szCs w:val="24"/>
        </w:rPr>
        <w:t>. , (2004).</w:t>
      </w:r>
    </w:p>
    <w:p w:rsidR="00661DD9" w:rsidRPr="00661DD9" w:rsidRDefault="00661DD9" w:rsidP="00661DD9">
      <w:pPr>
        <w:widowControl w:val="0"/>
        <w:autoSpaceDE w:val="0"/>
        <w:autoSpaceDN w:val="0"/>
        <w:adjustRightInd w:val="0"/>
        <w:spacing w:before="120" w:after="120"/>
        <w:ind w:left="480" w:hanging="480"/>
        <w:jc w:val="both"/>
        <w:rPr>
          <w:noProof/>
          <w:sz w:val="24"/>
          <w:szCs w:val="24"/>
        </w:rPr>
      </w:pPr>
      <w:r w:rsidRPr="00661DD9">
        <w:rPr>
          <w:noProof/>
          <w:sz w:val="24"/>
          <w:szCs w:val="24"/>
        </w:rPr>
        <w:t xml:space="preserve">Peraturan Pemerintah. </w:t>
      </w:r>
      <w:r w:rsidRPr="00661DD9">
        <w:rPr>
          <w:i/>
          <w:iCs/>
          <w:noProof/>
          <w:sz w:val="24"/>
          <w:szCs w:val="24"/>
        </w:rPr>
        <w:t xml:space="preserve">Undang-Undang Nomor 16 Tahun 2017 tentang Organisasi </w:t>
      </w:r>
      <w:r w:rsidRPr="00661DD9">
        <w:rPr>
          <w:i/>
          <w:iCs/>
          <w:noProof/>
          <w:sz w:val="24"/>
          <w:szCs w:val="24"/>
        </w:rPr>
        <w:lastRenderedPageBreak/>
        <w:t>Kemasyarakatan</w:t>
      </w:r>
      <w:r w:rsidRPr="00661DD9">
        <w:rPr>
          <w:noProof/>
          <w:sz w:val="24"/>
          <w:szCs w:val="24"/>
        </w:rPr>
        <w:t>. , (2017).</w:t>
      </w:r>
    </w:p>
    <w:p w:rsidR="00661DD9" w:rsidRPr="00661DD9" w:rsidRDefault="00661DD9" w:rsidP="00661DD9">
      <w:pPr>
        <w:widowControl w:val="0"/>
        <w:autoSpaceDE w:val="0"/>
        <w:autoSpaceDN w:val="0"/>
        <w:adjustRightInd w:val="0"/>
        <w:spacing w:before="120" w:after="120"/>
        <w:ind w:left="480" w:hanging="480"/>
        <w:jc w:val="both"/>
        <w:rPr>
          <w:noProof/>
          <w:sz w:val="24"/>
          <w:szCs w:val="24"/>
        </w:rPr>
      </w:pPr>
      <w:r w:rsidRPr="00661DD9">
        <w:rPr>
          <w:noProof/>
          <w:sz w:val="24"/>
          <w:szCs w:val="24"/>
        </w:rPr>
        <w:t xml:space="preserve">Peraturan Pemerintah. </w:t>
      </w:r>
      <w:r w:rsidRPr="00661DD9">
        <w:rPr>
          <w:i/>
          <w:iCs/>
          <w:noProof/>
          <w:sz w:val="24"/>
          <w:szCs w:val="24"/>
        </w:rPr>
        <w:t>Peraturan Pemerintah Nomor 71 Tahun 2019 tentang Penyelenggaraan Sistem dan Transaksi Elektronik</w:t>
      </w:r>
      <w:r w:rsidRPr="00661DD9">
        <w:rPr>
          <w:noProof/>
          <w:sz w:val="24"/>
          <w:szCs w:val="24"/>
        </w:rPr>
        <w:t>. , (2019).</w:t>
      </w:r>
    </w:p>
    <w:p w:rsidR="00661DD9" w:rsidRPr="00661DD9" w:rsidRDefault="00661DD9" w:rsidP="00661DD9">
      <w:pPr>
        <w:widowControl w:val="0"/>
        <w:autoSpaceDE w:val="0"/>
        <w:autoSpaceDN w:val="0"/>
        <w:adjustRightInd w:val="0"/>
        <w:spacing w:before="120" w:after="120"/>
        <w:ind w:left="480" w:hanging="480"/>
        <w:jc w:val="both"/>
        <w:rPr>
          <w:noProof/>
          <w:sz w:val="24"/>
          <w:szCs w:val="24"/>
        </w:rPr>
      </w:pPr>
      <w:r w:rsidRPr="00661DD9">
        <w:rPr>
          <w:noProof/>
          <w:sz w:val="24"/>
          <w:szCs w:val="24"/>
        </w:rPr>
        <w:t xml:space="preserve">Peraturan Pemerintah RI. </w:t>
      </w:r>
      <w:r w:rsidRPr="00661DD9">
        <w:rPr>
          <w:i/>
          <w:iCs/>
          <w:noProof/>
          <w:sz w:val="24"/>
          <w:szCs w:val="24"/>
        </w:rPr>
        <w:t>Peraturan Pemerintah Nomor 29 Tahun 1980 tentang Pelaksanaan Pengumpulan Sumbangan</w:t>
      </w:r>
      <w:r w:rsidRPr="00661DD9">
        <w:rPr>
          <w:noProof/>
          <w:sz w:val="24"/>
          <w:szCs w:val="24"/>
        </w:rPr>
        <w:t>. , (1980).</w:t>
      </w:r>
    </w:p>
    <w:p w:rsidR="00661DD9" w:rsidRPr="00661DD9" w:rsidRDefault="00661DD9" w:rsidP="00661DD9">
      <w:pPr>
        <w:widowControl w:val="0"/>
        <w:autoSpaceDE w:val="0"/>
        <w:autoSpaceDN w:val="0"/>
        <w:adjustRightInd w:val="0"/>
        <w:spacing w:before="120" w:after="120"/>
        <w:ind w:left="480" w:hanging="480"/>
        <w:jc w:val="both"/>
        <w:rPr>
          <w:noProof/>
          <w:sz w:val="24"/>
          <w:szCs w:val="24"/>
        </w:rPr>
      </w:pPr>
      <w:r w:rsidRPr="00661DD9">
        <w:rPr>
          <w:noProof/>
          <w:sz w:val="24"/>
          <w:szCs w:val="24"/>
        </w:rPr>
        <w:t xml:space="preserve">Peraturan Pemerintah RI. </w:t>
      </w:r>
      <w:r w:rsidRPr="00661DD9">
        <w:rPr>
          <w:i/>
          <w:iCs/>
          <w:noProof/>
          <w:sz w:val="24"/>
          <w:szCs w:val="24"/>
        </w:rPr>
        <w:t>Peraturan Pemerintah Nomor 42 Tahun 2006 tentang Pelaksanaan Undang-Undang Nomor 41 Tahun 2004 tentang Wakaf</w:t>
      </w:r>
      <w:r w:rsidRPr="00661DD9">
        <w:rPr>
          <w:noProof/>
          <w:sz w:val="24"/>
          <w:szCs w:val="24"/>
        </w:rPr>
        <w:t>. , (2006).</w:t>
      </w:r>
    </w:p>
    <w:p w:rsidR="00661DD9" w:rsidRPr="00661DD9" w:rsidRDefault="00661DD9" w:rsidP="00661DD9">
      <w:pPr>
        <w:widowControl w:val="0"/>
        <w:autoSpaceDE w:val="0"/>
        <w:autoSpaceDN w:val="0"/>
        <w:adjustRightInd w:val="0"/>
        <w:spacing w:before="120" w:after="120"/>
        <w:ind w:left="480" w:hanging="480"/>
        <w:jc w:val="both"/>
        <w:rPr>
          <w:noProof/>
          <w:sz w:val="24"/>
          <w:szCs w:val="24"/>
        </w:rPr>
      </w:pPr>
      <w:r w:rsidRPr="00661DD9">
        <w:rPr>
          <w:noProof/>
          <w:sz w:val="24"/>
          <w:szCs w:val="24"/>
        </w:rPr>
        <w:t xml:space="preserve">Perkasa, R. E., Serikat, N., &amp; Turisno, B. E. (2016). Perlindungan Hukum Pidana terhadap Konsumen dalam Transaksi Jual/Beli Online (E-Commerce) di Indonesia. </w:t>
      </w:r>
      <w:r w:rsidRPr="00661DD9">
        <w:rPr>
          <w:i/>
          <w:iCs/>
          <w:noProof/>
          <w:sz w:val="24"/>
          <w:szCs w:val="24"/>
        </w:rPr>
        <w:t>Diponegoro Law Journal</w:t>
      </w:r>
      <w:r w:rsidRPr="00661DD9">
        <w:rPr>
          <w:noProof/>
          <w:sz w:val="24"/>
          <w:szCs w:val="24"/>
        </w:rPr>
        <w:t xml:space="preserve">, </w:t>
      </w:r>
      <w:r w:rsidRPr="00661DD9">
        <w:rPr>
          <w:i/>
          <w:iCs/>
          <w:noProof/>
          <w:sz w:val="24"/>
          <w:szCs w:val="24"/>
        </w:rPr>
        <w:t>5</w:t>
      </w:r>
      <w:r w:rsidRPr="00661DD9">
        <w:rPr>
          <w:noProof/>
          <w:sz w:val="24"/>
          <w:szCs w:val="24"/>
        </w:rPr>
        <w:t>(4), 1–13.</w:t>
      </w:r>
    </w:p>
    <w:p w:rsidR="00661DD9" w:rsidRPr="00661DD9" w:rsidRDefault="00661DD9" w:rsidP="00661DD9">
      <w:pPr>
        <w:widowControl w:val="0"/>
        <w:autoSpaceDE w:val="0"/>
        <w:autoSpaceDN w:val="0"/>
        <w:adjustRightInd w:val="0"/>
        <w:spacing w:before="120" w:after="120"/>
        <w:ind w:left="480" w:hanging="480"/>
        <w:jc w:val="both"/>
        <w:rPr>
          <w:noProof/>
          <w:sz w:val="24"/>
          <w:szCs w:val="24"/>
        </w:rPr>
      </w:pPr>
      <w:r w:rsidRPr="00661DD9">
        <w:rPr>
          <w:noProof/>
          <w:sz w:val="24"/>
          <w:szCs w:val="24"/>
        </w:rPr>
        <w:t xml:space="preserve">Rifai, F. (2020). Analisis Sistem Pengawasan Wakaf di Indonesia. </w:t>
      </w:r>
      <w:r w:rsidRPr="00661DD9">
        <w:rPr>
          <w:i/>
          <w:iCs/>
          <w:noProof/>
          <w:sz w:val="24"/>
          <w:szCs w:val="24"/>
        </w:rPr>
        <w:t>Proceedings of 1st Annual Conference on IHTIFAZ: Islamic Economics, Finance, and Banking</w:t>
      </w:r>
      <w:r w:rsidRPr="00661DD9">
        <w:rPr>
          <w:noProof/>
          <w:sz w:val="24"/>
          <w:szCs w:val="24"/>
        </w:rPr>
        <w:t>, 115–125.</w:t>
      </w:r>
    </w:p>
    <w:p w:rsidR="00661DD9" w:rsidRPr="00661DD9" w:rsidRDefault="00661DD9" w:rsidP="00661DD9">
      <w:pPr>
        <w:widowControl w:val="0"/>
        <w:autoSpaceDE w:val="0"/>
        <w:autoSpaceDN w:val="0"/>
        <w:adjustRightInd w:val="0"/>
        <w:spacing w:before="120" w:after="120"/>
        <w:ind w:left="480" w:hanging="480"/>
        <w:jc w:val="both"/>
        <w:rPr>
          <w:noProof/>
          <w:sz w:val="24"/>
          <w:szCs w:val="24"/>
        </w:rPr>
      </w:pPr>
      <w:r w:rsidRPr="00661DD9">
        <w:rPr>
          <w:noProof/>
          <w:sz w:val="24"/>
          <w:szCs w:val="24"/>
        </w:rPr>
        <w:t xml:space="preserve">Santi, E., Budiharto, &amp; Saptono, H. (2017). Pengawasan Otoritas Jasa Keuangan terhadap Financial Technology (Peraturan Otoritas Jasa Keuangan Nomor 77/POJK.01/2016). </w:t>
      </w:r>
      <w:r w:rsidRPr="00661DD9">
        <w:rPr>
          <w:i/>
          <w:iCs/>
          <w:noProof/>
          <w:sz w:val="24"/>
          <w:szCs w:val="24"/>
        </w:rPr>
        <w:t>Diponegoro Law Journal</w:t>
      </w:r>
      <w:r w:rsidRPr="00661DD9">
        <w:rPr>
          <w:noProof/>
          <w:sz w:val="24"/>
          <w:szCs w:val="24"/>
        </w:rPr>
        <w:t xml:space="preserve">, </w:t>
      </w:r>
      <w:r w:rsidRPr="00661DD9">
        <w:rPr>
          <w:i/>
          <w:iCs/>
          <w:noProof/>
          <w:sz w:val="24"/>
          <w:szCs w:val="24"/>
        </w:rPr>
        <w:t>6</w:t>
      </w:r>
      <w:r w:rsidRPr="00661DD9">
        <w:rPr>
          <w:noProof/>
          <w:sz w:val="24"/>
          <w:szCs w:val="24"/>
        </w:rPr>
        <w:t>(3), 1–20.</w:t>
      </w:r>
    </w:p>
    <w:p w:rsidR="00661DD9" w:rsidRPr="00661DD9" w:rsidRDefault="00661DD9" w:rsidP="00661DD9">
      <w:pPr>
        <w:widowControl w:val="0"/>
        <w:autoSpaceDE w:val="0"/>
        <w:autoSpaceDN w:val="0"/>
        <w:adjustRightInd w:val="0"/>
        <w:spacing w:before="120" w:after="120"/>
        <w:ind w:left="480" w:hanging="480"/>
        <w:jc w:val="both"/>
        <w:rPr>
          <w:noProof/>
          <w:sz w:val="24"/>
          <w:szCs w:val="24"/>
        </w:rPr>
      </w:pPr>
      <w:r w:rsidRPr="00661DD9">
        <w:rPr>
          <w:noProof/>
          <w:sz w:val="24"/>
          <w:szCs w:val="24"/>
        </w:rPr>
        <w:t xml:space="preserve">Soekanto, S., &amp; Mamudji, S. (2009). </w:t>
      </w:r>
      <w:r w:rsidRPr="00661DD9">
        <w:rPr>
          <w:i/>
          <w:iCs/>
          <w:noProof/>
          <w:sz w:val="24"/>
          <w:szCs w:val="24"/>
        </w:rPr>
        <w:t>Penelitian Hukum Normatif Suatu Tinjauan Singkat</w:t>
      </w:r>
      <w:r w:rsidRPr="00661DD9">
        <w:rPr>
          <w:noProof/>
          <w:sz w:val="24"/>
          <w:szCs w:val="24"/>
        </w:rPr>
        <w:t>. Jakarta: PT RajaGrafindo Persada.</w:t>
      </w:r>
    </w:p>
    <w:p w:rsidR="00661DD9" w:rsidRPr="00661DD9" w:rsidRDefault="00661DD9" w:rsidP="00661DD9">
      <w:pPr>
        <w:widowControl w:val="0"/>
        <w:autoSpaceDE w:val="0"/>
        <w:autoSpaceDN w:val="0"/>
        <w:adjustRightInd w:val="0"/>
        <w:spacing w:before="120" w:after="120"/>
        <w:ind w:left="480" w:hanging="480"/>
        <w:jc w:val="both"/>
        <w:rPr>
          <w:noProof/>
          <w:sz w:val="24"/>
          <w:szCs w:val="24"/>
        </w:rPr>
      </w:pPr>
      <w:r w:rsidRPr="00661DD9">
        <w:rPr>
          <w:noProof/>
          <w:sz w:val="24"/>
          <w:szCs w:val="24"/>
        </w:rPr>
        <w:t xml:space="preserve">Yuswanto, A., &amp; Rachmaniyah, F. (2019). Fenomena Perkembangan Crowdfunding di Indonesia. </w:t>
      </w:r>
      <w:r w:rsidRPr="00661DD9">
        <w:rPr>
          <w:i/>
          <w:iCs/>
          <w:noProof/>
          <w:sz w:val="24"/>
          <w:szCs w:val="24"/>
        </w:rPr>
        <w:t>Jurnal Ekonomi Universitas Kadiri</w:t>
      </w:r>
      <w:r w:rsidRPr="00661DD9">
        <w:rPr>
          <w:noProof/>
          <w:sz w:val="24"/>
          <w:szCs w:val="24"/>
        </w:rPr>
        <w:t xml:space="preserve">, </w:t>
      </w:r>
      <w:r w:rsidRPr="00661DD9">
        <w:rPr>
          <w:i/>
          <w:iCs/>
          <w:noProof/>
          <w:sz w:val="24"/>
          <w:szCs w:val="24"/>
        </w:rPr>
        <w:t>4</w:t>
      </w:r>
      <w:r w:rsidRPr="00661DD9">
        <w:rPr>
          <w:noProof/>
          <w:sz w:val="24"/>
          <w:szCs w:val="24"/>
        </w:rPr>
        <w:t>(1), 34–46.</w:t>
      </w:r>
    </w:p>
    <w:p w:rsidR="00661DD9" w:rsidRPr="00661DD9" w:rsidRDefault="00661DD9" w:rsidP="00661DD9">
      <w:pPr>
        <w:widowControl w:val="0"/>
        <w:autoSpaceDE w:val="0"/>
        <w:autoSpaceDN w:val="0"/>
        <w:adjustRightInd w:val="0"/>
        <w:spacing w:before="120" w:after="120"/>
        <w:ind w:left="480" w:hanging="480"/>
        <w:jc w:val="both"/>
        <w:rPr>
          <w:noProof/>
          <w:sz w:val="24"/>
        </w:rPr>
      </w:pPr>
      <w:r w:rsidRPr="00661DD9">
        <w:rPr>
          <w:noProof/>
          <w:sz w:val="24"/>
          <w:szCs w:val="24"/>
        </w:rPr>
        <w:t xml:space="preserve">Zainuddin, A. (2010). </w:t>
      </w:r>
      <w:r w:rsidRPr="00661DD9">
        <w:rPr>
          <w:i/>
          <w:iCs/>
          <w:noProof/>
          <w:sz w:val="24"/>
          <w:szCs w:val="24"/>
        </w:rPr>
        <w:t>Metode Penelitian Hukum</w:t>
      </w:r>
      <w:r w:rsidRPr="00661DD9">
        <w:rPr>
          <w:noProof/>
          <w:sz w:val="24"/>
          <w:szCs w:val="24"/>
        </w:rPr>
        <w:t>. Jakarta: Sinar Grafika.</w:t>
      </w:r>
    </w:p>
    <w:p w:rsidR="00A77B3E" w:rsidRPr="003F1DD9" w:rsidRDefault="00814E5B" w:rsidP="00330042">
      <w:pPr>
        <w:widowControl w:val="0"/>
        <w:autoSpaceDE w:val="0"/>
        <w:autoSpaceDN w:val="0"/>
        <w:adjustRightInd w:val="0"/>
        <w:spacing w:before="120" w:after="120"/>
        <w:ind w:left="480" w:hanging="480"/>
        <w:rPr>
          <w:sz w:val="24"/>
          <w:szCs w:val="24"/>
        </w:rPr>
      </w:pPr>
      <w:r>
        <w:rPr>
          <w:sz w:val="24"/>
          <w:szCs w:val="24"/>
        </w:rPr>
        <w:fldChar w:fldCharType="end"/>
      </w:r>
      <w:bookmarkStart w:id="0" w:name="_GoBack"/>
      <w:bookmarkEnd w:id="0"/>
    </w:p>
    <w:sectPr w:rsidR="00A77B3E" w:rsidRPr="003F1DD9" w:rsidSect="00901E74">
      <w:headerReference w:type="default" r:id="rId9"/>
      <w:footerReference w:type="default" r:id="rId10"/>
      <w:pgSz w:w="11909" w:h="16834"/>
      <w:pgMar w:top="1701" w:right="1418" w:bottom="1418" w:left="1701" w:header="709" w:footer="709" w:gutter="0"/>
      <w:pgNumType w:start="6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80B" w:rsidRDefault="0032380B">
      <w:r>
        <w:separator/>
      </w:r>
    </w:p>
  </w:endnote>
  <w:endnote w:type="continuationSeparator" w:id="0">
    <w:p w:rsidR="0032380B" w:rsidRDefault="00323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orts Mill Goudy">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F33" w:rsidRDefault="00F41F33" w:rsidP="00F41F33">
    <w:pPr>
      <w:widowControl w:val="0"/>
      <w:spacing w:line="276" w:lineRule="auto"/>
      <w:ind w:hanging="2"/>
      <w:rPr>
        <w:rFonts w:ascii="Sorts Mill Goudy" w:hAnsi="Sorts Mill Goudy" w:cs="Sorts Mill Goudy"/>
        <w:color w:val="FF0000"/>
      </w:rPr>
    </w:pPr>
  </w:p>
  <w:tbl>
    <w:tblPr>
      <w:tblW w:w="872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9"/>
      <w:gridCol w:w="781"/>
    </w:tblGrid>
    <w:tr w:rsidR="00F41F33" w:rsidRPr="00F41F33" w:rsidTr="00F41F33">
      <w:trPr>
        <w:trHeight w:val="424"/>
      </w:trPr>
      <w:tc>
        <w:tcPr>
          <w:tcW w:w="7939" w:type="dxa"/>
          <w:tcBorders>
            <w:top w:val="nil"/>
            <w:left w:val="nil"/>
            <w:bottom w:val="nil"/>
          </w:tcBorders>
        </w:tcPr>
        <w:p w:rsidR="00F41F33" w:rsidRPr="00F41F33" w:rsidRDefault="00720025" w:rsidP="00F41F33">
          <w:pPr>
            <w:tabs>
              <w:tab w:val="left" w:pos="620"/>
              <w:tab w:val="center" w:pos="4320"/>
            </w:tabs>
            <w:spacing w:before="120" w:after="120"/>
            <w:ind w:left="284" w:right="210"/>
            <w:jc w:val="right"/>
            <w:rPr>
              <w:rFonts w:ascii="Sorts Mill Goudy" w:hAnsi="Sorts Mill Goudy" w:cs="Sorts Mill Goudy"/>
              <w:color w:val="auto"/>
            </w:rPr>
          </w:pPr>
          <w:r w:rsidRPr="00720025">
            <w:rPr>
              <w:rFonts w:ascii="Sorts Mill Goudy" w:hAnsi="Sorts Mill Goudy" w:cs="Sorts Mill Goudy"/>
              <w:color w:val="auto"/>
            </w:rPr>
            <w:t>Fadhila Shaffa Luthfie et al.</w:t>
          </w:r>
        </w:p>
      </w:tc>
      <w:tc>
        <w:tcPr>
          <w:tcW w:w="781" w:type="dxa"/>
          <w:tcBorders>
            <w:top w:val="nil"/>
            <w:bottom w:val="nil"/>
            <w:right w:val="nil"/>
          </w:tcBorders>
        </w:tcPr>
        <w:p w:rsidR="00F41F33" w:rsidRPr="00F41F33" w:rsidRDefault="00F41F33" w:rsidP="00F41F33">
          <w:pPr>
            <w:tabs>
              <w:tab w:val="left" w:pos="1490"/>
            </w:tabs>
            <w:spacing w:before="120" w:after="120"/>
            <w:rPr>
              <w:rFonts w:ascii="Sorts Mill Goudy" w:hAnsi="Sorts Mill Goudy" w:cs="Sorts Mill Goudy"/>
              <w:color w:val="auto"/>
            </w:rPr>
          </w:pPr>
          <w:r w:rsidRPr="00F41F33">
            <w:rPr>
              <w:rFonts w:ascii="Sorts Mill Goudy" w:hAnsi="Sorts Mill Goudy" w:cs="Sorts Mill Goudy"/>
              <w:color w:val="auto"/>
            </w:rPr>
            <w:fldChar w:fldCharType="begin"/>
          </w:r>
          <w:r w:rsidRPr="00F41F33">
            <w:rPr>
              <w:rFonts w:ascii="Sorts Mill Goudy" w:hAnsi="Sorts Mill Goudy" w:cs="Sorts Mill Goudy"/>
              <w:color w:val="auto"/>
            </w:rPr>
            <w:instrText>PAGE</w:instrText>
          </w:r>
          <w:r w:rsidRPr="00F41F33">
            <w:rPr>
              <w:rFonts w:ascii="Sorts Mill Goudy" w:hAnsi="Sorts Mill Goudy" w:cs="Sorts Mill Goudy"/>
              <w:color w:val="auto"/>
            </w:rPr>
            <w:fldChar w:fldCharType="separate"/>
          </w:r>
          <w:r w:rsidR="00BB0D80">
            <w:rPr>
              <w:rFonts w:ascii="Sorts Mill Goudy" w:hAnsi="Sorts Mill Goudy" w:cs="Sorts Mill Goudy"/>
              <w:noProof/>
              <w:color w:val="auto"/>
            </w:rPr>
            <w:t>72</w:t>
          </w:r>
          <w:r w:rsidRPr="00F41F33">
            <w:rPr>
              <w:rFonts w:ascii="Sorts Mill Goudy" w:hAnsi="Sorts Mill Goudy" w:cs="Sorts Mill Goudy"/>
              <w:color w:val="auto"/>
            </w:rPr>
            <w:fldChar w:fldCharType="end"/>
          </w:r>
        </w:p>
      </w:tc>
    </w:tr>
  </w:tbl>
  <w:p w:rsidR="00F41F33" w:rsidRDefault="00F41F33" w:rsidP="00F41F33">
    <w:pPr>
      <w:tabs>
        <w:tab w:val="center" w:pos="4513"/>
        <w:tab w:val="right" w:pos="9026"/>
      </w:tabs>
      <w:ind w:right="707" w:hanging="2"/>
      <w:jc w:val="both"/>
      <w:rPr>
        <w:rFonts w:ascii="Sorts Mill Goudy" w:hAnsi="Sorts Mill Goudy" w:cs="Sorts Mill Goudy"/>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80B" w:rsidRDefault="0032380B">
      <w:r>
        <w:separator/>
      </w:r>
    </w:p>
  </w:footnote>
  <w:footnote w:type="continuationSeparator" w:id="0">
    <w:p w:rsidR="0032380B" w:rsidRDefault="003238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A78" w:rsidRDefault="007C2904" w:rsidP="007F1A78">
    <w:pPr>
      <w:pStyle w:val="BodyText"/>
      <w:spacing w:line="14" w:lineRule="auto"/>
      <w:ind w:left="0"/>
      <w:jc w:val="left"/>
      <w:rPr>
        <w:sz w:val="20"/>
      </w:rPr>
    </w:pPr>
    <w:r>
      <w:rPr>
        <w:noProof/>
        <w:lang w:val="id-ID" w:eastAsia="id-ID"/>
      </w:rPr>
      <mc:AlternateContent>
        <mc:Choice Requires="wps">
          <w:drawing>
            <wp:anchor distT="0" distB="0" distL="114300" distR="114300" simplePos="0" relativeHeight="251656192" behindDoc="1" locked="0" layoutInCell="1" allowOverlap="1" wp14:anchorId="3631D613" wp14:editId="30EE6162">
              <wp:simplePos x="0" y="0"/>
              <wp:positionH relativeFrom="page">
                <wp:posOffset>1071880</wp:posOffset>
              </wp:positionH>
              <wp:positionV relativeFrom="page">
                <wp:posOffset>897890</wp:posOffset>
              </wp:positionV>
              <wp:extent cx="5411470" cy="18415"/>
              <wp:effectExtent l="0" t="2540" r="3175" b="0"/>
              <wp:wrapNone/>
              <wp:docPr id="5"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1470" cy="18415"/>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10209 1688"/>
                          <a:gd name="T5" fmla="*/ T4 w 8522"/>
                          <a:gd name="T6" fmla="+- 0 1433 1414"/>
                          <a:gd name="T7" fmla="*/ 1433 h 29"/>
                          <a:gd name="T8" fmla="+- 0 7389 1688"/>
                          <a:gd name="T9" fmla="*/ T8 w 8522"/>
                          <a:gd name="T10" fmla="+- 0 1433 1414"/>
                          <a:gd name="T11" fmla="*/ 1433 h 29"/>
                          <a:gd name="T12" fmla="+- 0 7374 1688"/>
                          <a:gd name="T13" fmla="*/ T12 w 8522"/>
                          <a:gd name="T14" fmla="+- 0 1433 1414"/>
                          <a:gd name="T15" fmla="*/ 1433 h 29"/>
                          <a:gd name="T16" fmla="+- 0 7360 1688"/>
                          <a:gd name="T17" fmla="*/ T16 w 8522"/>
                          <a:gd name="T18" fmla="+- 0 1433 1414"/>
                          <a:gd name="T19" fmla="*/ 1433 h 29"/>
                          <a:gd name="T20" fmla="+- 0 4551 1688"/>
                          <a:gd name="T21" fmla="*/ T20 w 8522"/>
                          <a:gd name="T22" fmla="+- 0 1433 1414"/>
                          <a:gd name="T23" fmla="*/ 1433 h 29"/>
                          <a:gd name="T24" fmla="+- 0 4537 1688"/>
                          <a:gd name="T25" fmla="*/ T24 w 8522"/>
                          <a:gd name="T26" fmla="+- 0 1433 1414"/>
                          <a:gd name="T27" fmla="*/ 1433 h 29"/>
                          <a:gd name="T28" fmla="+- 0 4523 1688"/>
                          <a:gd name="T29" fmla="*/ T28 w 8522"/>
                          <a:gd name="T30" fmla="+- 0 1433 1414"/>
                          <a:gd name="T31" fmla="*/ 1433 h 29"/>
                          <a:gd name="T32" fmla="+- 0 1688 1688"/>
                          <a:gd name="T33" fmla="*/ T32 w 8522"/>
                          <a:gd name="T34" fmla="+- 0 1433 1414"/>
                          <a:gd name="T35" fmla="*/ 1433 h 29"/>
                          <a:gd name="T36" fmla="+- 0 1688 1688"/>
                          <a:gd name="T37" fmla="*/ T36 w 8522"/>
                          <a:gd name="T38" fmla="+- 0 1442 1414"/>
                          <a:gd name="T39" fmla="*/ 1442 h 29"/>
                          <a:gd name="T40" fmla="+- 0 4523 1688"/>
                          <a:gd name="T41" fmla="*/ T40 w 8522"/>
                          <a:gd name="T42" fmla="+- 0 1442 1414"/>
                          <a:gd name="T43" fmla="*/ 1442 h 29"/>
                          <a:gd name="T44" fmla="+- 0 4537 1688"/>
                          <a:gd name="T45" fmla="*/ T44 w 8522"/>
                          <a:gd name="T46" fmla="+- 0 1442 1414"/>
                          <a:gd name="T47" fmla="*/ 1442 h 29"/>
                          <a:gd name="T48" fmla="+- 0 4551 1688"/>
                          <a:gd name="T49" fmla="*/ T48 w 8522"/>
                          <a:gd name="T50" fmla="+- 0 1442 1414"/>
                          <a:gd name="T51" fmla="*/ 1442 h 29"/>
                          <a:gd name="T52" fmla="+- 0 7360 1688"/>
                          <a:gd name="T53" fmla="*/ T52 w 8522"/>
                          <a:gd name="T54" fmla="+- 0 1442 1414"/>
                          <a:gd name="T55" fmla="*/ 1442 h 29"/>
                          <a:gd name="T56" fmla="+- 0 7374 1688"/>
                          <a:gd name="T57" fmla="*/ T56 w 8522"/>
                          <a:gd name="T58" fmla="+- 0 1442 1414"/>
                          <a:gd name="T59" fmla="*/ 1442 h 29"/>
                          <a:gd name="T60" fmla="+- 0 7389 1688"/>
                          <a:gd name="T61" fmla="*/ T60 w 8522"/>
                          <a:gd name="T62" fmla="+- 0 1442 1414"/>
                          <a:gd name="T63" fmla="*/ 1442 h 29"/>
                          <a:gd name="T64" fmla="+- 0 10209 1688"/>
                          <a:gd name="T65" fmla="*/ T64 w 8522"/>
                          <a:gd name="T66" fmla="+- 0 1442 1414"/>
                          <a:gd name="T67" fmla="*/ 1442 h 29"/>
                          <a:gd name="T68" fmla="+- 0 10209 1688"/>
                          <a:gd name="T69" fmla="*/ T68 w 8522"/>
                          <a:gd name="T70" fmla="+- 0 1433 1414"/>
                          <a:gd name="T71" fmla="*/ 1433 h 29"/>
                          <a:gd name="T72" fmla="+- 0 10209 1688"/>
                          <a:gd name="T73" fmla="*/ T72 w 8522"/>
                          <a:gd name="T74" fmla="+- 0 1414 1414"/>
                          <a:gd name="T75" fmla="*/ 1414 h 29"/>
                          <a:gd name="T76" fmla="+- 0 7389 1688"/>
                          <a:gd name="T77" fmla="*/ T76 w 8522"/>
                          <a:gd name="T78" fmla="+- 0 1414 1414"/>
                          <a:gd name="T79" fmla="*/ 1414 h 29"/>
                          <a:gd name="T80" fmla="+- 0 7374 1688"/>
                          <a:gd name="T81" fmla="*/ T80 w 8522"/>
                          <a:gd name="T82" fmla="+- 0 1414 1414"/>
                          <a:gd name="T83" fmla="*/ 1414 h 29"/>
                          <a:gd name="T84" fmla="+- 0 7360 1688"/>
                          <a:gd name="T85" fmla="*/ T84 w 8522"/>
                          <a:gd name="T86" fmla="+- 0 1414 1414"/>
                          <a:gd name="T87" fmla="*/ 1414 h 29"/>
                          <a:gd name="T88" fmla="+- 0 4551 1688"/>
                          <a:gd name="T89" fmla="*/ T88 w 8522"/>
                          <a:gd name="T90" fmla="+- 0 1414 1414"/>
                          <a:gd name="T91" fmla="*/ 1414 h 29"/>
                          <a:gd name="T92" fmla="+- 0 4537 1688"/>
                          <a:gd name="T93" fmla="*/ T92 w 8522"/>
                          <a:gd name="T94" fmla="+- 0 1414 1414"/>
                          <a:gd name="T95" fmla="*/ 1414 h 29"/>
                          <a:gd name="T96" fmla="+- 0 4523 1688"/>
                          <a:gd name="T97" fmla="*/ T96 w 8522"/>
                          <a:gd name="T98" fmla="+- 0 1414 1414"/>
                          <a:gd name="T99" fmla="*/ 1414 h 29"/>
                          <a:gd name="T100" fmla="+- 0 1688 1688"/>
                          <a:gd name="T101" fmla="*/ T100 w 8522"/>
                          <a:gd name="T102" fmla="+- 0 1414 1414"/>
                          <a:gd name="T103" fmla="*/ 1414 h 29"/>
                          <a:gd name="T104" fmla="+- 0 1688 1688"/>
                          <a:gd name="T105" fmla="*/ T104 w 8522"/>
                          <a:gd name="T106" fmla="+- 0 1423 1414"/>
                          <a:gd name="T107" fmla="*/ 1423 h 29"/>
                          <a:gd name="T108" fmla="+- 0 4523 1688"/>
                          <a:gd name="T109" fmla="*/ T108 w 8522"/>
                          <a:gd name="T110" fmla="+- 0 1423 1414"/>
                          <a:gd name="T111" fmla="*/ 1423 h 29"/>
                          <a:gd name="T112" fmla="+- 0 4537 1688"/>
                          <a:gd name="T113" fmla="*/ T112 w 8522"/>
                          <a:gd name="T114" fmla="+- 0 1423 1414"/>
                          <a:gd name="T115" fmla="*/ 1423 h 29"/>
                          <a:gd name="T116" fmla="+- 0 4551 1688"/>
                          <a:gd name="T117" fmla="*/ T116 w 8522"/>
                          <a:gd name="T118" fmla="+- 0 1423 1414"/>
                          <a:gd name="T119" fmla="*/ 1423 h 29"/>
                          <a:gd name="T120" fmla="+- 0 7360 1688"/>
                          <a:gd name="T121" fmla="*/ T120 w 8522"/>
                          <a:gd name="T122" fmla="+- 0 1423 1414"/>
                          <a:gd name="T123" fmla="*/ 1423 h 29"/>
                          <a:gd name="T124" fmla="+- 0 7374 1688"/>
                          <a:gd name="T125" fmla="*/ T124 w 8522"/>
                          <a:gd name="T126" fmla="+- 0 1423 1414"/>
                          <a:gd name="T127" fmla="*/ 1423 h 29"/>
                          <a:gd name="T128" fmla="+- 0 7389 1688"/>
                          <a:gd name="T129" fmla="*/ T128 w 8522"/>
                          <a:gd name="T130" fmla="+- 0 1423 1414"/>
                          <a:gd name="T131" fmla="*/ 1423 h 29"/>
                          <a:gd name="T132" fmla="+- 0 10209 1688"/>
                          <a:gd name="T133" fmla="*/ T132 w 8522"/>
                          <a:gd name="T134" fmla="+- 0 1423 1414"/>
                          <a:gd name="T135" fmla="*/ 1423 h 29"/>
                          <a:gd name="T136" fmla="+- 0 10209 1688"/>
                          <a:gd name="T137" fmla="*/ T136 w 8522"/>
                          <a:gd name="T138" fmla="+- 0 1414 1414"/>
                          <a:gd name="T139" fmla="*/ 1414 h 29"/>
                          <a:gd name="T140" fmla="+- 0 3163 1688"/>
                          <a:gd name="T141" fmla="*/ T140 w 8522"/>
                          <a:gd name="T142" fmla="+- 0 3163 1414"/>
                          <a:gd name="T143" fmla="*/ 3163 h 29"/>
                          <a:gd name="T144" fmla="+- 0 18437 1688"/>
                          <a:gd name="T145" fmla="*/ T144 w 8522"/>
                          <a:gd name="T146" fmla="+- 0 18437 1414"/>
                          <a:gd name="T147" fmla="*/ 18437 h 29"/>
                        </a:gdLst>
                        <a:ahLst/>
                        <a:cxnLst>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T141" t="T143" r="T145" b="T147"/>
                        <a:pathLst>
                          <a:path w="8522" h="29">
                            <a:moveTo>
                              <a:pt x="8521" y="19"/>
                            </a:moveTo>
                            <a:lnTo>
                              <a:pt x="5701" y="19"/>
                            </a:lnTo>
                            <a:lnTo>
                              <a:pt x="5686" y="19"/>
                            </a:lnTo>
                            <a:lnTo>
                              <a:pt x="5672" y="19"/>
                            </a:lnTo>
                            <a:lnTo>
                              <a:pt x="2863" y="19"/>
                            </a:lnTo>
                            <a:lnTo>
                              <a:pt x="2849" y="19"/>
                            </a:lnTo>
                            <a:lnTo>
                              <a:pt x="2835" y="19"/>
                            </a:lnTo>
                            <a:lnTo>
                              <a:pt x="0" y="19"/>
                            </a:lnTo>
                            <a:lnTo>
                              <a:pt x="0" y="28"/>
                            </a:lnTo>
                            <a:lnTo>
                              <a:pt x="2835" y="28"/>
                            </a:lnTo>
                            <a:lnTo>
                              <a:pt x="2849" y="28"/>
                            </a:lnTo>
                            <a:lnTo>
                              <a:pt x="2863" y="28"/>
                            </a:lnTo>
                            <a:lnTo>
                              <a:pt x="5672" y="28"/>
                            </a:lnTo>
                            <a:lnTo>
                              <a:pt x="5686" y="28"/>
                            </a:lnTo>
                            <a:lnTo>
                              <a:pt x="5701" y="28"/>
                            </a:lnTo>
                            <a:lnTo>
                              <a:pt x="8521" y="28"/>
                            </a:lnTo>
                            <a:lnTo>
                              <a:pt x="8521" y="19"/>
                            </a:lnTo>
                            <a:close/>
                            <a:moveTo>
                              <a:pt x="8521" y="0"/>
                            </a:moveTo>
                            <a:lnTo>
                              <a:pt x="5701" y="0"/>
                            </a:lnTo>
                            <a:lnTo>
                              <a:pt x="5686" y="0"/>
                            </a:lnTo>
                            <a:lnTo>
                              <a:pt x="5672" y="0"/>
                            </a:lnTo>
                            <a:lnTo>
                              <a:pt x="2863" y="0"/>
                            </a:lnTo>
                            <a:lnTo>
                              <a:pt x="2849" y="0"/>
                            </a:lnTo>
                            <a:lnTo>
                              <a:pt x="2835" y="0"/>
                            </a:lnTo>
                            <a:lnTo>
                              <a:pt x="0" y="0"/>
                            </a:lnTo>
                            <a:lnTo>
                              <a:pt x="0" y="9"/>
                            </a:lnTo>
                            <a:lnTo>
                              <a:pt x="2835" y="9"/>
                            </a:lnTo>
                            <a:lnTo>
                              <a:pt x="2849" y="9"/>
                            </a:lnTo>
                            <a:lnTo>
                              <a:pt x="2863" y="9"/>
                            </a:lnTo>
                            <a:lnTo>
                              <a:pt x="5672" y="9"/>
                            </a:lnTo>
                            <a:lnTo>
                              <a:pt x="5686" y="9"/>
                            </a:lnTo>
                            <a:lnTo>
                              <a:pt x="5701" y="9"/>
                            </a:lnTo>
                            <a:lnTo>
                              <a:pt x="8521" y="9"/>
                            </a:lnTo>
                            <a:lnTo>
                              <a:pt x="85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0AF2C25" id="AutoShape 1" o:spid="_x0000_s1026" style="position:absolute;margin-left:84.4pt;margin-top:70.7pt;width:426.1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5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" path="m8521,19r-2820,l5686,19r-14,l2863,19r-14,l2835,19,,19r,9l2835,28r14,l2863,28r2809,l5686,28r15,l8521,28r,-9xm8521,l5701,r-15,l5672,,2863,r-14,l2835,,,,,9r2835,l2849,9r14,l5672,9r14,l5701,9r2820,l8521,xe" fillcolor="black" stroked="f">
              <v:path arrowok="t" o:connecttype="custom" o:connectlocs="5410835,909955;3620135,909955;3610610,909955;3601720,909955;1818005,909955;1809115,909955;1800225,909955;0,909955;0,915670;1800225,915670;1809115,915670;1818005,915670;3601720,915670;3610610,915670;3620135,915670;5410835,915670;5410835,909955;5410835,897890;3620135,897890;3610610,897890;3601720,897890;1818005,897890;1809115,897890;1800225,897890;0,897890;0,903605;1800225,903605;1809115,903605;1818005,903605;3601720,903605;3610610,903605;3620135,903605;5410835,903605;5410835,897890" o:connectangles="0,0,0,0,0,0,0,0,0,0,0,0,0,0,0,0,0,0,0,0,0,0,0,0,0,0,0,0,0,0,0,0,0,0" textboxrect="1475,3163,16749,18437"/>
              <w10:wrap anchorx="page" anchory="page"/>
            </v:shape>
          </w:pict>
        </mc:Fallback>
      </mc:AlternateContent>
    </w:r>
    <w:r>
      <w:rPr>
        <w:noProof/>
        <w:lang w:val="id-ID" w:eastAsia="id-ID"/>
      </w:rPr>
      <mc:AlternateContent>
        <mc:Choice Requires="wps">
          <w:drawing>
            <wp:anchor distT="0" distB="0" distL="114300" distR="114300" simplePos="0" relativeHeight="251657216" behindDoc="1" locked="0" layoutInCell="1" allowOverlap="1" wp14:anchorId="441AB535" wp14:editId="4FA68C78">
              <wp:simplePos x="0" y="0"/>
              <wp:positionH relativeFrom="page">
                <wp:posOffset>4806950</wp:posOffset>
              </wp:positionH>
              <wp:positionV relativeFrom="page">
                <wp:posOffset>435610</wp:posOffset>
              </wp:positionV>
              <wp:extent cx="1631950" cy="180975"/>
              <wp:effectExtent l="0" t="0" r="0" b="25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A78" w:rsidRPr="00F63219" w:rsidRDefault="00596DF9" w:rsidP="00F41F33">
                          <w:pPr>
                            <w:spacing w:before="11"/>
                            <w:ind w:left="20"/>
                            <w:jc w:val="right"/>
                            <w:rPr>
                              <w:b/>
                              <w:bCs/>
                            </w:rPr>
                          </w:pPr>
                          <w:r>
                            <w:rPr>
                              <w:b/>
                              <w:bCs/>
                            </w:rPr>
                            <w:t>Vol.6 No.1, Maret</w:t>
                          </w:r>
                          <w:r w:rsidR="00F41F33" w:rsidRPr="00F63219">
                            <w:rPr>
                              <w:b/>
                              <w:bCs/>
                            </w:rPr>
                            <w:t xml:space="preserve">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8.5pt;margin-top:34.3pt;width:128.5pt;height:1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hGhrAIAAKk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" filled="f" stroked="f">
              <v:textbox inset="0,0,0,0">
                <w:txbxContent>
                  <w:p w:rsidR="007F1A78" w:rsidRPr="00F63219" w:rsidRDefault="00596DF9" w:rsidP="00F41F33">
                    <w:pPr>
                      <w:spacing w:before="11"/>
                      <w:ind w:left="20"/>
                      <w:jc w:val="right"/>
                      <w:rPr>
                        <w:b/>
                        <w:bCs/>
                      </w:rPr>
                    </w:pPr>
                    <w:r>
                      <w:rPr>
                        <w:b/>
                        <w:bCs/>
                      </w:rPr>
                      <w:t>Vol.6 No.1, Maret</w:t>
                    </w:r>
                    <w:r w:rsidR="00F41F33" w:rsidRPr="00F63219">
                      <w:rPr>
                        <w:b/>
                        <w:bCs/>
                      </w:rPr>
                      <w:t xml:space="preserve"> 2022</w:t>
                    </w:r>
                  </w:p>
                </w:txbxContent>
              </v:textbox>
              <w10:wrap anchorx="page" anchory="page"/>
            </v:shape>
          </w:pict>
        </mc:Fallback>
      </mc:AlternateContent>
    </w:r>
    <w:r>
      <w:rPr>
        <w:noProof/>
        <w:lang w:val="id-ID" w:eastAsia="id-ID"/>
      </w:rPr>
      <mc:AlternateContent>
        <mc:Choice Requires="wps">
          <w:drawing>
            <wp:anchor distT="0" distB="0" distL="114300" distR="114300" simplePos="0" relativeHeight="251658240" behindDoc="1" locked="0" layoutInCell="1" allowOverlap="1" wp14:anchorId="4367A5BE" wp14:editId="7A4E552B">
              <wp:simplePos x="0" y="0"/>
              <wp:positionH relativeFrom="page">
                <wp:posOffset>1136650</wp:posOffset>
              </wp:positionH>
              <wp:positionV relativeFrom="page">
                <wp:posOffset>438150</wp:posOffset>
              </wp:positionV>
              <wp:extent cx="1338580" cy="340995"/>
              <wp:effectExtent l="3175" t="0" r="127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858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A78" w:rsidRDefault="007F1A78" w:rsidP="007F1A78">
                          <w:pPr>
                            <w:spacing w:before="11" w:line="252" w:lineRule="exact"/>
                            <w:ind w:left="20"/>
                            <w:rPr>
                              <w:b/>
                            </w:rPr>
                          </w:pPr>
                          <w:r>
                            <w:rPr>
                              <w:b/>
                            </w:rPr>
                            <w:t>ISSN (P):</w:t>
                          </w:r>
                          <w:r>
                            <w:rPr>
                              <w:b/>
                              <w:spacing w:val="-5"/>
                            </w:rPr>
                            <w:t xml:space="preserve"> </w:t>
                          </w:r>
                          <w:r>
                            <w:rPr>
                              <w:b/>
                            </w:rPr>
                            <w:t>(2580-8656)</w:t>
                          </w:r>
                        </w:p>
                        <w:p w:rsidR="007F1A78" w:rsidRDefault="007F1A78" w:rsidP="007F1A78">
                          <w:pPr>
                            <w:spacing w:line="252" w:lineRule="exact"/>
                            <w:ind w:left="20"/>
                            <w:rPr>
                              <w:b/>
                            </w:rPr>
                          </w:pPr>
                          <w:r>
                            <w:rPr>
                              <w:b/>
                            </w:rPr>
                            <w:t>ISSN (E):</w:t>
                          </w:r>
                          <w:r>
                            <w:rPr>
                              <w:b/>
                              <w:spacing w:val="-5"/>
                            </w:rPr>
                            <w:t xml:space="preserve"> </w:t>
                          </w:r>
                          <w:r>
                            <w:rPr>
                              <w:b/>
                            </w:rPr>
                            <w:t>(2580-3883)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89.5pt;margin-top:34.5pt;width:105.4pt;height:26.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" filled="f" stroked="f">
              <v:textbox inset="0,0,0,0">
                <w:txbxContent>
                  <w:p w:rsidR="007F1A78" w:rsidRDefault="007F1A78" w:rsidP="007F1A78">
                    <w:pPr>
                      <w:spacing w:before="11" w:line="252" w:lineRule="exact"/>
                      <w:ind w:left="20"/>
                      <w:rPr>
                        <w:b/>
                      </w:rPr>
                    </w:pPr>
                    <w:r>
                      <w:rPr>
                        <w:b/>
                      </w:rPr>
                      <w:t>ISSN (P):</w:t>
                    </w:r>
                    <w:r>
                      <w:rPr>
                        <w:b/>
                        <w:spacing w:val="-5"/>
                      </w:rPr>
                      <w:t xml:space="preserve"> </w:t>
                    </w:r>
                    <w:r>
                      <w:rPr>
                        <w:b/>
                      </w:rPr>
                      <w:t>(2580-8656)</w:t>
                    </w:r>
                  </w:p>
                  <w:p w:rsidR="007F1A78" w:rsidRDefault="007F1A78" w:rsidP="007F1A78">
                    <w:pPr>
                      <w:spacing w:line="252" w:lineRule="exact"/>
                      <w:ind w:left="20"/>
                      <w:rPr>
                        <w:b/>
                      </w:rPr>
                    </w:pPr>
                    <w:r>
                      <w:rPr>
                        <w:b/>
                      </w:rPr>
                      <w:t>ISSN (E):</w:t>
                    </w:r>
                    <w:r>
                      <w:rPr>
                        <w:b/>
                        <w:spacing w:val="-5"/>
                      </w:rPr>
                      <w:t xml:space="preserve"> </w:t>
                    </w:r>
                    <w:r>
                      <w:rPr>
                        <w:b/>
                      </w:rPr>
                      <w:t>(2580-3883)</w:t>
                    </w:r>
                  </w:p>
                </w:txbxContent>
              </v:textbox>
              <w10:wrap anchorx="page" anchory="page"/>
            </v:shape>
          </w:pict>
        </mc:Fallback>
      </mc:AlternateContent>
    </w:r>
    <w:r>
      <w:rPr>
        <w:noProof/>
        <w:lang w:val="id-ID" w:eastAsia="id-ID"/>
      </w:rPr>
      <mc:AlternateContent>
        <mc:Choice Requires="wps">
          <w:drawing>
            <wp:anchor distT="0" distB="0" distL="114300" distR="114300" simplePos="0" relativeHeight="251659264" behindDoc="1" locked="0" layoutInCell="1" allowOverlap="1" wp14:anchorId="2A264916" wp14:editId="19CE8B37">
              <wp:simplePos x="0" y="0"/>
              <wp:positionH relativeFrom="page">
                <wp:posOffset>2955290</wp:posOffset>
              </wp:positionH>
              <wp:positionV relativeFrom="page">
                <wp:posOffset>439420</wp:posOffset>
              </wp:positionV>
              <wp:extent cx="1651000" cy="394335"/>
              <wp:effectExtent l="2540" t="1270" r="3810" b="444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0"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A78" w:rsidRDefault="007F1A78" w:rsidP="007F1A78">
                          <w:pPr>
                            <w:spacing w:before="9" w:line="319" w:lineRule="exact"/>
                            <w:ind w:left="34"/>
                            <w:rPr>
                              <w:b/>
                              <w:sz w:val="28"/>
                            </w:rPr>
                          </w:pPr>
                          <w:r>
                            <w:rPr>
                              <w:b/>
                              <w:sz w:val="28"/>
                            </w:rPr>
                            <w:t>LEGAL</w:t>
                          </w:r>
                          <w:r>
                            <w:rPr>
                              <w:b/>
                              <w:spacing w:val="-5"/>
                              <w:sz w:val="28"/>
                            </w:rPr>
                            <w:t xml:space="preserve"> </w:t>
                          </w:r>
                          <w:r>
                            <w:rPr>
                              <w:b/>
                              <w:sz w:val="28"/>
                            </w:rPr>
                            <w:t>STANDING</w:t>
                          </w:r>
                        </w:p>
                        <w:p w:rsidR="007F1A78" w:rsidRDefault="007F1A78" w:rsidP="007F1A78">
                          <w:pPr>
                            <w:pStyle w:val="BodyText"/>
                            <w:spacing w:line="273" w:lineRule="exact"/>
                            <w:ind w:left="20"/>
                            <w:jc w:val="left"/>
                          </w:pPr>
                          <w:r>
                            <w:t>JURNAL ILMU</w:t>
                          </w:r>
                          <w:r>
                            <w:rPr>
                              <w:spacing w:val="-4"/>
                            </w:rPr>
                            <w:t xml:space="preserve"> </w:t>
                          </w:r>
                          <w:r>
                            <w:t>HUKUM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232.7pt;margin-top:34.6pt;width:130pt;height:31.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" filled="f" stroked="f">
              <v:textbox inset="0,0,0,0">
                <w:txbxContent>
                  <w:p w:rsidR="007F1A78" w:rsidRDefault="007F1A78" w:rsidP="007F1A78">
                    <w:pPr>
                      <w:spacing w:before="9" w:line="319" w:lineRule="exact"/>
                      <w:ind w:left="34"/>
                      <w:rPr>
                        <w:b/>
                        <w:sz w:val="28"/>
                      </w:rPr>
                    </w:pPr>
                    <w:r>
                      <w:rPr>
                        <w:b/>
                        <w:sz w:val="28"/>
                      </w:rPr>
                      <w:t>LEGAL</w:t>
                    </w:r>
                    <w:r>
                      <w:rPr>
                        <w:b/>
                        <w:spacing w:val="-5"/>
                        <w:sz w:val="28"/>
                      </w:rPr>
                      <w:t xml:space="preserve"> </w:t>
                    </w:r>
                    <w:r>
                      <w:rPr>
                        <w:b/>
                        <w:sz w:val="28"/>
                      </w:rPr>
                      <w:t>STANDING</w:t>
                    </w:r>
                  </w:p>
                  <w:p w:rsidR="007F1A78" w:rsidRDefault="007F1A78" w:rsidP="007F1A78">
                    <w:pPr>
                      <w:pStyle w:val="BodyText"/>
                      <w:spacing w:line="273" w:lineRule="exact"/>
                      <w:ind w:left="20"/>
                      <w:jc w:val="left"/>
                    </w:pPr>
                    <w:r>
                      <w:t>JURNAL ILMU</w:t>
                    </w:r>
                    <w:r>
                      <w:rPr>
                        <w:spacing w:val="-4"/>
                      </w:rPr>
                      <w:t xml:space="preserve"> </w:t>
                    </w:r>
                    <w:r>
                      <w:t>HUKUM</w:t>
                    </w:r>
                  </w:p>
                </w:txbxContent>
              </v:textbox>
              <w10:wrap anchorx="page" anchory="page"/>
            </v:shape>
          </w:pict>
        </mc:Fallback>
      </mc:AlternateContent>
    </w:r>
  </w:p>
  <w:p w:rsidR="00DC2484" w:rsidRPr="007F1A78" w:rsidRDefault="00DC2484">
    <w:pPr>
      <w:spacing w:before="720"/>
      <w:jc w:val="right"/>
    </w:pPr>
  </w:p>
  <w:p w:rsidR="00DC2484" w:rsidRDefault="00DC2484">
    <w:pP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CBE4D04"/>
    <w:lvl w:ilvl="0">
      <w:start w:val="1"/>
      <w:numFmt w:val="upperLetter"/>
      <w:lvlText w:val="%1."/>
      <w:lvlJc w:val="left"/>
      <w:pPr>
        <w:tabs>
          <w:tab w:val="num" w:pos="360"/>
        </w:tabs>
        <w:ind w:left="720" w:hanging="360"/>
      </w:pPr>
      <w:rPr>
        <w:rFonts w:asciiTheme="minorBidi" w:hAnsiTheme="minorBidi" w:cs="Arial" w:hint="default"/>
        <w:b/>
        <w:bCs/>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1">
    <w:nsid w:val="00000002"/>
    <w:multiLevelType w:val="multilevel"/>
    <w:tmpl w:val="5E06A37A"/>
    <w:lvl w:ilvl="0">
      <w:start w:val="1"/>
      <w:numFmt w:val="decimal"/>
      <w:lvlText w:val="%1."/>
      <w:lvlJc w:val="left"/>
      <w:pPr>
        <w:tabs>
          <w:tab w:val="num" w:pos="360"/>
        </w:tabs>
        <w:ind w:left="720" w:hanging="360"/>
      </w:pPr>
      <w:rPr>
        <w:rFonts w:cs="Times New Roman"/>
        <w:b/>
        <w:bCs/>
        <w:i w:val="0"/>
        <w:iCs w:val="0"/>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2">
    <w:nsid w:val="00000003"/>
    <w:multiLevelType w:val="multilevel"/>
    <w:tmpl w:val="95625E7A"/>
    <w:lvl w:ilvl="0">
      <w:start w:val="1"/>
      <w:numFmt w:val="decimal"/>
      <w:lvlText w:val="%1."/>
      <w:lvlJc w:val="left"/>
      <w:pPr>
        <w:tabs>
          <w:tab w:val="num" w:pos="360"/>
        </w:tabs>
        <w:ind w:left="720" w:hanging="360"/>
      </w:pPr>
      <w:rPr>
        <w:rFonts w:cs="Times New Roman"/>
      </w:rPr>
    </w:lvl>
    <w:lvl w:ilvl="1">
      <w:numFmt w:val="none"/>
      <w:lvlText w:val=""/>
      <w:lvlJc w:val="left"/>
      <w:pPr>
        <w:tabs>
          <w:tab w:val="num" w:pos="360"/>
        </w:tabs>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3">
    <w:nsid w:val="202E2C04"/>
    <w:multiLevelType w:val="hybridMultilevel"/>
    <w:tmpl w:val="94CE2A58"/>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
    <w:nsid w:val="2E5A753D"/>
    <w:multiLevelType w:val="hybridMultilevel"/>
    <w:tmpl w:val="5E3A2E1E"/>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A78"/>
    <w:rsid w:val="00052400"/>
    <w:rsid w:val="00137D37"/>
    <w:rsid w:val="001835FF"/>
    <w:rsid w:val="001F1D60"/>
    <w:rsid w:val="00206987"/>
    <w:rsid w:val="00267C05"/>
    <w:rsid w:val="00296721"/>
    <w:rsid w:val="002D3A95"/>
    <w:rsid w:val="002D6234"/>
    <w:rsid w:val="0032380B"/>
    <w:rsid w:val="00330042"/>
    <w:rsid w:val="003B6893"/>
    <w:rsid w:val="003C4A3C"/>
    <w:rsid w:val="003F1DD9"/>
    <w:rsid w:val="00436481"/>
    <w:rsid w:val="004527ED"/>
    <w:rsid w:val="00461AC5"/>
    <w:rsid w:val="00463074"/>
    <w:rsid w:val="00475F73"/>
    <w:rsid w:val="004916BE"/>
    <w:rsid w:val="004A0A45"/>
    <w:rsid w:val="004A62B0"/>
    <w:rsid w:val="004D6F27"/>
    <w:rsid w:val="004E5DC9"/>
    <w:rsid w:val="00583F6F"/>
    <w:rsid w:val="0059371E"/>
    <w:rsid w:val="0059494C"/>
    <w:rsid w:val="00596DF9"/>
    <w:rsid w:val="005A2A5C"/>
    <w:rsid w:val="00620B81"/>
    <w:rsid w:val="00650163"/>
    <w:rsid w:val="00661DD9"/>
    <w:rsid w:val="00702517"/>
    <w:rsid w:val="00714639"/>
    <w:rsid w:val="00720025"/>
    <w:rsid w:val="00750092"/>
    <w:rsid w:val="0077728E"/>
    <w:rsid w:val="00780F21"/>
    <w:rsid w:val="007C2904"/>
    <w:rsid w:val="007F1A78"/>
    <w:rsid w:val="00814E5B"/>
    <w:rsid w:val="00822A47"/>
    <w:rsid w:val="00827AAA"/>
    <w:rsid w:val="0088312E"/>
    <w:rsid w:val="008A1C95"/>
    <w:rsid w:val="008B122F"/>
    <w:rsid w:val="008F6CFC"/>
    <w:rsid w:val="00901E74"/>
    <w:rsid w:val="00903C8D"/>
    <w:rsid w:val="00905853"/>
    <w:rsid w:val="00975C84"/>
    <w:rsid w:val="009D1251"/>
    <w:rsid w:val="00A03B6C"/>
    <w:rsid w:val="00A47002"/>
    <w:rsid w:val="00A77B3E"/>
    <w:rsid w:val="00AA2FED"/>
    <w:rsid w:val="00AB2C7D"/>
    <w:rsid w:val="00B34622"/>
    <w:rsid w:val="00B729F0"/>
    <w:rsid w:val="00B96A50"/>
    <w:rsid w:val="00BB0D80"/>
    <w:rsid w:val="00BD4D2A"/>
    <w:rsid w:val="00BF0310"/>
    <w:rsid w:val="00C34408"/>
    <w:rsid w:val="00C43A9A"/>
    <w:rsid w:val="00C7456F"/>
    <w:rsid w:val="00CC5A8C"/>
    <w:rsid w:val="00D04221"/>
    <w:rsid w:val="00D272A8"/>
    <w:rsid w:val="00D519A0"/>
    <w:rsid w:val="00DB3602"/>
    <w:rsid w:val="00DC1FC8"/>
    <w:rsid w:val="00DC2484"/>
    <w:rsid w:val="00DF58A4"/>
    <w:rsid w:val="00E01BC3"/>
    <w:rsid w:val="00E02CCB"/>
    <w:rsid w:val="00E1636F"/>
    <w:rsid w:val="00EA1783"/>
    <w:rsid w:val="00EB4C9A"/>
    <w:rsid w:val="00EE28C7"/>
    <w:rsid w:val="00F41F33"/>
    <w:rsid w:val="00F51880"/>
    <w:rsid w:val="00F63219"/>
    <w:rsid w:val="00F634D9"/>
    <w:rsid w:val="00FA62B8"/>
    <w:rsid w:val="00FD10DE"/>
    <w:rsid w:val="00FF1FAA"/>
  </w:rsids>
  <m:mathPr>
    <m:mathFont m:val="Cambria Math"/>
    <m:brkBin m:val="before"/>
    <m:brkBinSub m:val="--"/>
    <m:smallFrac m:val="0"/>
    <m:dispDef/>
    <m:lMargin m:val="0"/>
    <m:rMargin m:val="0"/>
    <m:defJc m:val="centerGroup"/>
    <m:wrapRight/>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d-ID" w:eastAsia="id-ID" w:bidi="ar-SA"/>
      </w:rPr>
    </w:rPrDefault>
    <w:pPrDefault>
      <w:pPr>
        <w:spacing w:after="200" w:line="276" w:lineRule="auto"/>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Body Text" w:uiPriority="1"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semiHidden="0" w:unhideWhenUsed="0"/>
    <w:lsdException w:name="Placeholder Text" w:locked="1" w:uiPriority="99" w:unhideWhenUsed="0"/>
    <w:lsdException w:name="No Spacing" w:locked="1"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locked="1" w:uiPriority="99" w:unhideWhenUsed="0"/>
    <w:lsdException w:name="List Paragraph" w:locked="1" w:semiHidden="0" w:uiPriority="34" w:unhideWhenUsed="0" w:qFormat="1"/>
    <w:lsdException w:name="Quote" w:locked="1" w:semiHidden="0" w:uiPriority="29" w:unhideWhenUsed="0" w:qFormat="1"/>
    <w:lsdException w:name="Intense Quote" w:locked="1"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qFormat="1"/>
    <w:lsdException w:name="Intense Emphasis" w:locked="1" w:semiHidden="0" w:uiPriority="21" w:unhideWhenUsed="0" w:qFormat="1"/>
    <w:lsdException w:name="Subtle Reference" w:locked="1" w:semiHidden="0" w:uiPriority="31" w:unhideWhenUsed="0" w:qFormat="1"/>
    <w:lsdException w:name="Intense Reference" w:locked="1" w:semiHidden="0" w:uiPriority="32" w:unhideWhenUsed="0" w:qFormat="1"/>
    <w:lsdException w:name="Book Title" w:locked="1" w:semiHidden="0" w:uiPriority="33" w:unhideWhenUsed="0" w:qFormat="1"/>
    <w:lsdException w:name="Bibliography" w:locked="1" w:uiPriority="37"/>
    <w:lsdException w:name="TOC Heading" w:locked="1" w:uiPriority="39" w:qFormat="1"/>
  </w:latentStyles>
  <w:style w:type="paragraph" w:default="1" w:styleId="Normal">
    <w:name w:val="Normal"/>
    <w:qFormat/>
    <w:pPr>
      <w:spacing w:after="0" w:line="240" w:lineRule="auto"/>
      <w:jc w:val="center"/>
    </w:pPr>
    <w:rPr>
      <w:color w:val="000000"/>
      <w:sz w:val="20"/>
      <w:szCs w:val="20"/>
    </w:rPr>
  </w:style>
  <w:style w:type="paragraph" w:styleId="Heading1">
    <w:name w:val="heading 1"/>
    <w:basedOn w:val="Normal"/>
    <w:next w:val="Normal"/>
    <w:link w:val="Heading1Char"/>
    <w:uiPriority w:val="9"/>
    <w:qFormat/>
    <w:pPr>
      <w:keepNext/>
      <w:keepLines/>
      <w:tabs>
        <w:tab w:val="left" w:pos="216"/>
      </w:tabs>
      <w:spacing w:before="160" w:after="80"/>
      <w:ind w:firstLine="216"/>
      <w:outlineLvl w:val="0"/>
    </w:pPr>
  </w:style>
  <w:style w:type="paragraph" w:styleId="Heading2">
    <w:name w:val="heading 2"/>
    <w:basedOn w:val="Normal"/>
    <w:next w:val="Normal"/>
    <w:link w:val="Heading2Char"/>
    <w:uiPriority w:val="9"/>
    <w:qFormat/>
    <w:pPr>
      <w:keepNext/>
      <w:keepLines/>
      <w:spacing w:before="120" w:after="60"/>
      <w:ind w:left="288" w:hanging="288"/>
      <w:jc w:val="left"/>
      <w:outlineLvl w:val="1"/>
    </w:pPr>
    <w:rPr>
      <w:i/>
      <w:iCs/>
    </w:rPr>
  </w:style>
  <w:style w:type="paragraph" w:styleId="Heading3">
    <w:name w:val="heading 3"/>
    <w:basedOn w:val="Normal"/>
    <w:next w:val="Normal"/>
    <w:link w:val="Heading3Char"/>
    <w:uiPriority w:val="9"/>
    <w:qFormat/>
    <w:pPr>
      <w:ind w:firstLine="180"/>
      <w:jc w:val="both"/>
      <w:outlineLvl w:val="2"/>
    </w:pPr>
    <w:rPr>
      <w:i/>
      <w:iCs/>
    </w:rPr>
  </w:style>
  <w:style w:type="paragraph" w:styleId="Heading4">
    <w:name w:val="heading 4"/>
    <w:basedOn w:val="Normal"/>
    <w:next w:val="Normal"/>
    <w:link w:val="Heading4Char"/>
    <w:uiPriority w:val="9"/>
    <w:qFormat/>
    <w:pPr>
      <w:spacing w:before="40" w:after="40"/>
      <w:ind w:firstLine="360"/>
      <w:jc w:val="both"/>
      <w:outlineLvl w:val="3"/>
    </w:pPr>
    <w:rPr>
      <w:i/>
      <w:iCs/>
    </w:rPr>
  </w:style>
  <w:style w:type="paragraph" w:styleId="Heading5">
    <w:name w:val="heading 5"/>
    <w:basedOn w:val="Normal"/>
    <w:next w:val="Normal"/>
    <w:link w:val="Heading5Char"/>
    <w:uiPriority w:val="9"/>
    <w:qFormat/>
    <w:pPr>
      <w:spacing w:before="160" w:after="80"/>
      <w:outlineLvl w:val="4"/>
    </w:pPr>
  </w:style>
  <w:style w:type="paragraph" w:styleId="Heading6">
    <w:name w:val="heading 6"/>
    <w:basedOn w:val="Normal"/>
    <w:next w:val="Normal"/>
    <w:link w:val="Heading6Char"/>
    <w:uiPriority w:val="9"/>
    <w:qFormat/>
    <w:pPr>
      <w:keepNext/>
      <w:keepLines/>
      <w:spacing w:before="200" w:after="4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color w:val="000000"/>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color w:val="000000"/>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000000"/>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Arial"/>
      <w:b/>
      <w:bCs/>
      <w:color w:val="000000"/>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Arial"/>
      <w:b/>
      <w:bCs/>
      <w:i/>
      <w:iCs/>
      <w:color w:val="000000"/>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Arial"/>
      <w:b/>
      <w:bCs/>
      <w:color w:val="000000"/>
    </w:rPr>
  </w:style>
  <w:style w:type="paragraph" w:styleId="Title">
    <w:name w:val="Title"/>
    <w:basedOn w:val="Normal"/>
    <w:link w:val="TitleChar"/>
    <w:uiPriority w:val="10"/>
    <w:qFormat/>
    <w:rPr>
      <w:rFonts w:ascii="Arial" w:hAnsi="Arial" w:cs="Arial"/>
      <w:sz w:val="48"/>
      <w:szCs w:val="48"/>
    </w:rPr>
  </w:style>
  <w:style w:type="character" w:customStyle="1" w:styleId="TitleChar">
    <w:name w:val="Title Char"/>
    <w:basedOn w:val="DefaultParagraphFont"/>
    <w:link w:val="Title"/>
    <w:uiPriority w:val="10"/>
    <w:locked/>
    <w:rPr>
      <w:rFonts w:asciiTheme="majorHAnsi" w:eastAsiaTheme="majorEastAsia" w:hAnsiTheme="majorHAnsi" w:cs="Times New Roman"/>
      <w:b/>
      <w:bCs/>
      <w:color w:val="000000"/>
      <w:kern w:val="28"/>
      <w:sz w:val="32"/>
      <w:szCs w:val="32"/>
    </w:rPr>
  </w:style>
  <w:style w:type="paragraph" w:styleId="Subtitle">
    <w:name w:val="Subtitle"/>
    <w:basedOn w:val="Normal"/>
    <w:link w:val="SubtitleChar"/>
    <w:uiPriority w:val="11"/>
    <w:qFormat/>
    <w:pPr>
      <w:keepNext/>
      <w:keepLines/>
      <w:spacing w:before="360" w:after="80"/>
    </w:pPr>
    <w:rPr>
      <w:rFonts w:ascii="Georgia" w:hAnsi="Georgia" w:cs="Georgia"/>
      <w:i/>
      <w:iCs/>
      <w:color w:val="666666"/>
      <w:sz w:val="48"/>
      <w:szCs w:val="48"/>
    </w:rPr>
  </w:style>
  <w:style w:type="character" w:customStyle="1" w:styleId="SubtitleChar">
    <w:name w:val="Subtitle Char"/>
    <w:basedOn w:val="DefaultParagraphFont"/>
    <w:link w:val="Subtitle"/>
    <w:uiPriority w:val="11"/>
    <w:locked/>
    <w:rPr>
      <w:rFonts w:asciiTheme="majorHAnsi" w:eastAsiaTheme="majorEastAsia" w:hAnsiTheme="majorHAnsi" w:cs="Times New Roman"/>
      <w:color w:val="000000"/>
      <w:sz w:val="24"/>
      <w:szCs w:val="24"/>
    </w:rPr>
  </w:style>
  <w:style w:type="paragraph" w:styleId="Header">
    <w:name w:val="header"/>
    <w:basedOn w:val="Normal"/>
    <w:link w:val="HeaderChar"/>
    <w:uiPriority w:val="99"/>
    <w:rsid w:val="007F1A78"/>
    <w:pPr>
      <w:tabs>
        <w:tab w:val="center" w:pos="4513"/>
        <w:tab w:val="right" w:pos="9026"/>
      </w:tabs>
    </w:pPr>
  </w:style>
  <w:style w:type="character" w:customStyle="1" w:styleId="HeaderChar">
    <w:name w:val="Header Char"/>
    <w:basedOn w:val="DefaultParagraphFont"/>
    <w:link w:val="Header"/>
    <w:uiPriority w:val="99"/>
    <w:locked/>
    <w:rsid w:val="007F1A78"/>
    <w:rPr>
      <w:rFonts w:cs="Times New Roman"/>
      <w:color w:val="000000"/>
      <w:sz w:val="20"/>
      <w:szCs w:val="20"/>
    </w:rPr>
  </w:style>
  <w:style w:type="paragraph" w:styleId="Footer">
    <w:name w:val="footer"/>
    <w:basedOn w:val="Normal"/>
    <w:link w:val="FooterChar"/>
    <w:uiPriority w:val="99"/>
    <w:rsid w:val="007F1A78"/>
    <w:pPr>
      <w:tabs>
        <w:tab w:val="center" w:pos="4513"/>
        <w:tab w:val="right" w:pos="9026"/>
      </w:tabs>
    </w:pPr>
  </w:style>
  <w:style w:type="character" w:customStyle="1" w:styleId="FooterChar">
    <w:name w:val="Footer Char"/>
    <w:basedOn w:val="DefaultParagraphFont"/>
    <w:link w:val="Footer"/>
    <w:uiPriority w:val="99"/>
    <w:locked/>
    <w:rsid w:val="007F1A78"/>
    <w:rPr>
      <w:rFonts w:cs="Times New Roman"/>
      <w:color w:val="000000"/>
      <w:sz w:val="20"/>
      <w:szCs w:val="20"/>
    </w:rPr>
  </w:style>
  <w:style w:type="paragraph" w:styleId="BodyText">
    <w:name w:val="Body Text"/>
    <w:basedOn w:val="Normal"/>
    <w:link w:val="BodyTextChar"/>
    <w:uiPriority w:val="1"/>
    <w:qFormat/>
    <w:rsid w:val="007F1A78"/>
    <w:pPr>
      <w:widowControl w:val="0"/>
      <w:autoSpaceDE w:val="0"/>
      <w:autoSpaceDN w:val="0"/>
      <w:ind w:left="385"/>
      <w:jc w:val="both"/>
    </w:pPr>
    <w:rPr>
      <w:color w:val="auto"/>
      <w:sz w:val="24"/>
      <w:szCs w:val="24"/>
      <w:lang w:val="en-US" w:eastAsia="en-US"/>
    </w:rPr>
  </w:style>
  <w:style w:type="character" w:customStyle="1" w:styleId="BodyTextChar">
    <w:name w:val="Body Text Char"/>
    <w:basedOn w:val="DefaultParagraphFont"/>
    <w:link w:val="BodyText"/>
    <w:uiPriority w:val="1"/>
    <w:locked/>
    <w:rsid w:val="007F1A78"/>
    <w:rPr>
      <w:rFonts w:cs="Times New Roman"/>
      <w:sz w:val="24"/>
      <w:szCs w:val="24"/>
      <w:lang w:val="en-US" w:eastAsia="en-US"/>
    </w:rPr>
  </w:style>
  <w:style w:type="paragraph" w:styleId="BalloonText">
    <w:name w:val="Balloon Text"/>
    <w:basedOn w:val="Normal"/>
    <w:link w:val="BalloonTextChar"/>
    <w:uiPriority w:val="99"/>
    <w:rsid w:val="00BD4D2A"/>
    <w:rPr>
      <w:rFonts w:ascii="Tahoma" w:hAnsi="Tahoma" w:cs="Tahoma"/>
      <w:sz w:val="16"/>
      <w:szCs w:val="16"/>
    </w:rPr>
  </w:style>
  <w:style w:type="character" w:customStyle="1" w:styleId="BalloonTextChar">
    <w:name w:val="Balloon Text Char"/>
    <w:basedOn w:val="DefaultParagraphFont"/>
    <w:link w:val="BalloonText"/>
    <w:uiPriority w:val="99"/>
    <w:locked/>
    <w:rsid w:val="00BD4D2A"/>
    <w:rPr>
      <w:rFonts w:ascii="Tahoma" w:hAnsi="Tahoma" w:cs="Tahoma"/>
      <w:color w:val="000000"/>
      <w:sz w:val="16"/>
      <w:szCs w:val="16"/>
    </w:rPr>
  </w:style>
  <w:style w:type="paragraph" w:styleId="FootnoteText">
    <w:name w:val="footnote text"/>
    <w:basedOn w:val="Normal"/>
    <w:link w:val="FootnoteTextChar"/>
    <w:uiPriority w:val="99"/>
    <w:rsid w:val="00D519A0"/>
  </w:style>
  <w:style w:type="character" w:customStyle="1" w:styleId="FootnoteTextChar">
    <w:name w:val="Footnote Text Char"/>
    <w:basedOn w:val="DefaultParagraphFont"/>
    <w:link w:val="FootnoteText"/>
    <w:uiPriority w:val="99"/>
    <w:locked/>
    <w:rsid w:val="00D519A0"/>
    <w:rPr>
      <w:rFonts w:cs="Times New Roman"/>
      <w:color w:val="000000"/>
      <w:sz w:val="20"/>
      <w:szCs w:val="20"/>
    </w:rPr>
  </w:style>
  <w:style w:type="character" w:styleId="FootnoteReference">
    <w:name w:val="footnote reference"/>
    <w:basedOn w:val="DefaultParagraphFont"/>
    <w:uiPriority w:val="99"/>
    <w:rsid w:val="00D519A0"/>
    <w:rPr>
      <w:rFonts w:cs="Times New Roman"/>
      <w:vertAlign w:val="superscript"/>
    </w:rPr>
  </w:style>
  <w:style w:type="paragraph" w:styleId="ListParagraph">
    <w:name w:val="List Paragraph"/>
    <w:basedOn w:val="Normal"/>
    <w:uiPriority w:val="34"/>
    <w:qFormat/>
    <w:locked/>
    <w:rsid w:val="00FA62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d-ID" w:eastAsia="id-ID" w:bidi="ar-SA"/>
      </w:rPr>
    </w:rPrDefault>
    <w:pPrDefault>
      <w:pPr>
        <w:spacing w:after="200" w:line="276" w:lineRule="auto"/>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Body Text" w:uiPriority="1"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semiHidden="0" w:unhideWhenUsed="0"/>
    <w:lsdException w:name="Placeholder Text" w:locked="1" w:uiPriority="99" w:unhideWhenUsed="0"/>
    <w:lsdException w:name="No Spacing" w:locked="1"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locked="1" w:uiPriority="99" w:unhideWhenUsed="0"/>
    <w:lsdException w:name="List Paragraph" w:locked="1" w:semiHidden="0" w:uiPriority="34" w:unhideWhenUsed="0" w:qFormat="1"/>
    <w:lsdException w:name="Quote" w:locked="1" w:semiHidden="0" w:uiPriority="29" w:unhideWhenUsed="0" w:qFormat="1"/>
    <w:lsdException w:name="Intense Quote" w:locked="1"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qFormat="1"/>
    <w:lsdException w:name="Intense Emphasis" w:locked="1" w:semiHidden="0" w:uiPriority="21" w:unhideWhenUsed="0" w:qFormat="1"/>
    <w:lsdException w:name="Subtle Reference" w:locked="1" w:semiHidden="0" w:uiPriority="31" w:unhideWhenUsed="0" w:qFormat="1"/>
    <w:lsdException w:name="Intense Reference" w:locked="1" w:semiHidden="0" w:uiPriority="32" w:unhideWhenUsed="0" w:qFormat="1"/>
    <w:lsdException w:name="Book Title" w:locked="1" w:semiHidden="0" w:uiPriority="33" w:unhideWhenUsed="0" w:qFormat="1"/>
    <w:lsdException w:name="Bibliography" w:locked="1" w:uiPriority="37"/>
    <w:lsdException w:name="TOC Heading" w:locked="1" w:uiPriority="39" w:qFormat="1"/>
  </w:latentStyles>
  <w:style w:type="paragraph" w:default="1" w:styleId="Normal">
    <w:name w:val="Normal"/>
    <w:qFormat/>
    <w:pPr>
      <w:spacing w:after="0" w:line="240" w:lineRule="auto"/>
      <w:jc w:val="center"/>
    </w:pPr>
    <w:rPr>
      <w:color w:val="000000"/>
      <w:sz w:val="20"/>
      <w:szCs w:val="20"/>
    </w:rPr>
  </w:style>
  <w:style w:type="paragraph" w:styleId="Heading1">
    <w:name w:val="heading 1"/>
    <w:basedOn w:val="Normal"/>
    <w:next w:val="Normal"/>
    <w:link w:val="Heading1Char"/>
    <w:uiPriority w:val="9"/>
    <w:qFormat/>
    <w:pPr>
      <w:keepNext/>
      <w:keepLines/>
      <w:tabs>
        <w:tab w:val="left" w:pos="216"/>
      </w:tabs>
      <w:spacing w:before="160" w:after="80"/>
      <w:ind w:firstLine="216"/>
      <w:outlineLvl w:val="0"/>
    </w:pPr>
  </w:style>
  <w:style w:type="paragraph" w:styleId="Heading2">
    <w:name w:val="heading 2"/>
    <w:basedOn w:val="Normal"/>
    <w:next w:val="Normal"/>
    <w:link w:val="Heading2Char"/>
    <w:uiPriority w:val="9"/>
    <w:qFormat/>
    <w:pPr>
      <w:keepNext/>
      <w:keepLines/>
      <w:spacing w:before="120" w:after="60"/>
      <w:ind w:left="288" w:hanging="288"/>
      <w:jc w:val="left"/>
      <w:outlineLvl w:val="1"/>
    </w:pPr>
    <w:rPr>
      <w:i/>
      <w:iCs/>
    </w:rPr>
  </w:style>
  <w:style w:type="paragraph" w:styleId="Heading3">
    <w:name w:val="heading 3"/>
    <w:basedOn w:val="Normal"/>
    <w:next w:val="Normal"/>
    <w:link w:val="Heading3Char"/>
    <w:uiPriority w:val="9"/>
    <w:qFormat/>
    <w:pPr>
      <w:ind w:firstLine="180"/>
      <w:jc w:val="both"/>
      <w:outlineLvl w:val="2"/>
    </w:pPr>
    <w:rPr>
      <w:i/>
      <w:iCs/>
    </w:rPr>
  </w:style>
  <w:style w:type="paragraph" w:styleId="Heading4">
    <w:name w:val="heading 4"/>
    <w:basedOn w:val="Normal"/>
    <w:next w:val="Normal"/>
    <w:link w:val="Heading4Char"/>
    <w:uiPriority w:val="9"/>
    <w:qFormat/>
    <w:pPr>
      <w:spacing w:before="40" w:after="40"/>
      <w:ind w:firstLine="360"/>
      <w:jc w:val="both"/>
      <w:outlineLvl w:val="3"/>
    </w:pPr>
    <w:rPr>
      <w:i/>
      <w:iCs/>
    </w:rPr>
  </w:style>
  <w:style w:type="paragraph" w:styleId="Heading5">
    <w:name w:val="heading 5"/>
    <w:basedOn w:val="Normal"/>
    <w:next w:val="Normal"/>
    <w:link w:val="Heading5Char"/>
    <w:uiPriority w:val="9"/>
    <w:qFormat/>
    <w:pPr>
      <w:spacing w:before="160" w:after="80"/>
      <w:outlineLvl w:val="4"/>
    </w:pPr>
  </w:style>
  <w:style w:type="paragraph" w:styleId="Heading6">
    <w:name w:val="heading 6"/>
    <w:basedOn w:val="Normal"/>
    <w:next w:val="Normal"/>
    <w:link w:val="Heading6Char"/>
    <w:uiPriority w:val="9"/>
    <w:qFormat/>
    <w:pPr>
      <w:keepNext/>
      <w:keepLines/>
      <w:spacing w:before="200" w:after="4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color w:val="000000"/>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color w:val="000000"/>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000000"/>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Arial"/>
      <w:b/>
      <w:bCs/>
      <w:color w:val="000000"/>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Arial"/>
      <w:b/>
      <w:bCs/>
      <w:i/>
      <w:iCs/>
      <w:color w:val="000000"/>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Arial"/>
      <w:b/>
      <w:bCs/>
      <w:color w:val="000000"/>
    </w:rPr>
  </w:style>
  <w:style w:type="paragraph" w:styleId="Title">
    <w:name w:val="Title"/>
    <w:basedOn w:val="Normal"/>
    <w:link w:val="TitleChar"/>
    <w:uiPriority w:val="10"/>
    <w:qFormat/>
    <w:rPr>
      <w:rFonts w:ascii="Arial" w:hAnsi="Arial" w:cs="Arial"/>
      <w:sz w:val="48"/>
      <w:szCs w:val="48"/>
    </w:rPr>
  </w:style>
  <w:style w:type="character" w:customStyle="1" w:styleId="TitleChar">
    <w:name w:val="Title Char"/>
    <w:basedOn w:val="DefaultParagraphFont"/>
    <w:link w:val="Title"/>
    <w:uiPriority w:val="10"/>
    <w:locked/>
    <w:rPr>
      <w:rFonts w:asciiTheme="majorHAnsi" w:eastAsiaTheme="majorEastAsia" w:hAnsiTheme="majorHAnsi" w:cs="Times New Roman"/>
      <w:b/>
      <w:bCs/>
      <w:color w:val="000000"/>
      <w:kern w:val="28"/>
      <w:sz w:val="32"/>
      <w:szCs w:val="32"/>
    </w:rPr>
  </w:style>
  <w:style w:type="paragraph" w:styleId="Subtitle">
    <w:name w:val="Subtitle"/>
    <w:basedOn w:val="Normal"/>
    <w:link w:val="SubtitleChar"/>
    <w:uiPriority w:val="11"/>
    <w:qFormat/>
    <w:pPr>
      <w:keepNext/>
      <w:keepLines/>
      <w:spacing w:before="360" w:after="80"/>
    </w:pPr>
    <w:rPr>
      <w:rFonts w:ascii="Georgia" w:hAnsi="Georgia" w:cs="Georgia"/>
      <w:i/>
      <w:iCs/>
      <w:color w:val="666666"/>
      <w:sz w:val="48"/>
      <w:szCs w:val="48"/>
    </w:rPr>
  </w:style>
  <w:style w:type="character" w:customStyle="1" w:styleId="SubtitleChar">
    <w:name w:val="Subtitle Char"/>
    <w:basedOn w:val="DefaultParagraphFont"/>
    <w:link w:val="Subtitle"/>
    <w:uiPriority w:val="11"/>
    <w:locked/>
    <w:rPr>
      <w:rFonts w:asciiTheme="majorHAnsi" w:eastAsiaTheme="majorEastAsia" w:hAnsiTheme="majorHAnsi" w:cs="Times New Roman"/>
      <w:color w:val="000000"/>
      <w:sz w:val="24"/>
      <w:szCs w:val="24"/>
    </w:rPr>
  </w:style>
  <w:style w:type="paragraph" w:styleId="Header">
    <w:name w:val="header"/>
    <w:basedOn w:val="Normal"/>
    <w:link w:val="HeaderChar"/>
    <w:uiPriority w:val="99"/>
    <w:rsid w:val="007F1A78"/>
    <w:pPr>
      <w:tabs>
        <w:tab w:val="center" w:pos="4513"/>
        <w:tab w:val="right" w:pos="9026"/>
      </w:tabs>
    </w:pPr>
  </w:style>
  <w:style w:type="character" w:customStyle="1" w:styleId="HeaderChar">
    <w:name w:val="Header Char"/>
    <w:basedOn w:val="DefaultParagraphFont"/>
    <w:link w:val="Header"/>
    <w:uiPriority w:val="99"/>
    <w:locked/>
    <w:rsid w:val="007F1A78"/>
    <w:rPr>
      <w:rFonts w:cs="Times New Roman"/>
      <w:color w:val="000000"/>
      <w:sz w:val="20"/>
      <w:szCs w:val="20"/>
    </w:rPr>
  </w:style>
  <w:style w:type="paragraph" w:styleId="Footer">
    <w:name w:val="footer"/>
    <w:basedOn w:val="Normal"/>
    <w:link w:val="FooterChar"/>
    <w:uiPriority w:val="99"/>
    <w:rsid w:val="007F1A78"/>
    <w:pPr>
      <w:tabs>
        <w:tab w:val="center" w:pos="4513"/>
        <w:tab w:val="right" w:pos="9026"/>
      </w:tabs>
    </w:pPr>
  </w:style>
  <w:style w:type="character" w:customStyle="1" w:styleId="FooterChar">
    <w:name w:val="Footer Char"/>
    <w:basedOn w:val="DefaultParagraphFont"/>
    <w:link w:val="Footer"/>
    <w:uiPriority w:val="99"/>
    <w:locked/>
    <w:rsid w:val="007F1A78"/>
    <w:rPr>
      <w:rFonts w:cs="Times New Roman"/>
      <w:color w:val="000000"/>
      <w:sz w:val="20"/>
      <w:szCs w:val="20"/>
    </w:rPr>
  </w:style>
  <w:style w:type="paragraph" w:styleId="BodyText">
    <w:name w:val="Body Text"/>
    <w:basedOn w:val="Normal"/>
    <w:link w:val="BodyTextChar"/>
    <w:uiPriority w:val="1"/>
    <w:qFormat/>
    <w:rsid w:val="007F1A78"/>
    <w:pPr>
      <w:widowControl w:val="0"/>
      <w:autoSpaceDE w:val="0"/>
      <w:autoSpaceDN w:val="0"/>
      <w:ind w:left="385"/>
      <w:jc w:val="both"/>
    </w:pPr>
    <w:rPr>
      <w:color w:val="auto"/>
      <w:sz w:val="24"/>
      <w:szCs w:val="24"/>
      <w:lang w:val="en-US" w:eastAsia="en-US"/>
    </w:rPr>
  </w:style>
  <w:style w:type="character" w:customStyle="1" w:styleId="BodyTextChar">
    <w:name w:val="Body Text Char"/>
    <w:basedOn w:val="DefaultParagraphFont"/>
    <w:link w:val="BodyText"/>
    <w:uiPriority w:val="1"/>
    <w:locked/>
    <w:rsid w:val="007F1A78"/>
    <w:rPr>
      <w:rFonts w:cs="Times New Roman"/>
      <w:sz w:val="24"/>
      <w:szCs w:val="24"/>
      <w:lang w:val="en-US" w:eastAsia="en-US"/>
    </w:rPr>
  </w:style>
  <w:style w:type="paragraph" w:styleId="BalloonText">
    <w:name w:val="Balloon Text"/>
    <w:basedOn w:val="Normal"/>
    <w:link w:val="BalloonTextChar"/>
    <w:uiPriority w:val="99"/>
    <w:rsid w:val="00BD4D2A"/>
    <w:rPr>
      <w:rFonts w:ascii="Tahoma" w:hAnsi="Tahoma" w:cs="Tahoma"/>
      <w:sz w:val="16"/>
      <w:szCs w:val="16"/>
    </w:rPr>
  </w:style>
  <w:style w:type="character" w:customStyle="1" w:styleId="BalloonTextChar">
    <w:name w:val="Balloon Text Char"/>
    <w:basedOn w:val="DefaultParagraphFont"/>
    <w:link w:val="BalloonText"/>
    <w:uiPriority w:val="99"/>
    <w:locked/>
    <w:rsid w:val="00BD4D2A"/>
    <w:rPr>
      <w:rFonts w:ascii="Tahoma" w:hAnsi="Tahoma" w:cs="Tahoma"/>
      <w:color w:val="000000"/>
      <w:sz w:val="16"/>
      <w:szCs w:val="16"/>
    </w:rPr>
  </w:style>
  <w:style w:type="paragraph" w:styleId="FootnoteText">
    <w:name w:val="footnote text"/>
    <w:basedOn w:val="Normal"/>
    <w:link w:val="FootnoteTextChar"/>
    <w:uiPriority w:val="99"/>
    <w:rsid w:val="00D519A0"/>
  </w:style>
  <w:style w:type="character" w:customStyle="1" w:styleId="FootnoteTextChar">
    <w:name w:val="Footnote Text Char"/>
    <w:basedOn w:val="DefaultParagraphFont"/>
    <w:link w:val="FootnoteText"/>
    <w:uiPriority w:val="99"/>
    <w:locked/>
    <w:rsid w:val="00D519A0"/>
    <w:rPr>
      <w:rFonts w:cs="Times New Roman"/>
      <w:color w:val="000000"/>
      <w:sz w:val="20"/>
      <w:szCs w:val="20"/>
    </w:rPr>
  </w:style>
  <w:style w:type="character" w:styleId="FootnoteReference">
    <w:name w:val="footnote reference"/>
    <w:basedOn w:val="DefaultParagraphFont"/>
    <w:uiPriority w:val="99"/>
    <w:rsid w:val="00D519A0"/>
    <w:rPr>
      <w:rFonts w:cs="Times New Roman"/>
      <w:vertAlign w:val="superscript"/>
    </w:rPr>
  </w:style>
  <w:style w:type="paragraph" w:styleId="ListParagraph">
    <w:name w:val="List Paragraph"/>
    <w:basedOn w:val="Normal"/>
    <w:uiPriority w:val="34"/>
    <w:qFormat/>
    <w:locked/>
    <w:rsid w:val="00FA62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87353-6450-4451-9478-5F6BB7344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9339</Words>
  <Characters>53236</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NC</cp:lastModifiedBy>
  <cp:revision>37</cp:revision>
  <cp:lastPrinted>2022-01-20T06:55:00Z</cp:lastPrinted>
  <dcterms:created xsi:type="dcterms:W3CDTF">2021-11-18T06:41:00Z</dcterms:created>
  <dcterms:modified xsi:type="dcterms:W3CDTF">2022-01-20T06:57:00Z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http://www.zotero.org/styles/apa-6th-edition</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http://www.zotero.org/styles/chicago-fullnote-bibliography-with-ibid</vt:lpwstr>
  </property>
  <property fmtid="{D5CDD505-2E9C-101B-9397-08002B2CF9AE}" pid="9" name="Mendeley Recent Style Name 3_1">
    <vt:lpwstr>Chicago Manual of Style 17th edition (full note, with Ibid.)</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http://www.zotero.org/styles/iop-conference-series-materials-science-and-engineering</vt:lpwstr>
  </property>
  <property fmtid="{D5CDD505-2E9C-101B-9397-08002B2CF9AE}" pid="13" name="Mendeley Recent Style Name 5_1">
    <vt:lpwstr>IOP Conference Series: Materials Science and Engineering</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http://www.zotero.org/styles/turabian-fullnote-bibliography</vt:lpwstr>
  </property>
  <property fmtid="{D5CDD505-2E9C-101B-9397-08002B2CF9AE}" pid="19" name="Mendeley Recent Style Name 8_1">
    <vt:lpwstr>Turabian 8th edition (full note)</vt:lpwstr>
  </property>
  <property fmtid="{D5CDD505-2E9C-101B-9397-08002B2CF9AE}" pid="20" name="Mendeley Recent Style Id 9_1">
    <vt:lpwstr>http://www.zotero.org/styles/universitas-negeri-yogyakarta-program-pascasarjana</vt:lpwstr>
  </property>
  <property fmtid="{D5CDD505-2E9C-101B-9397-08002B2CF9AE}" pid="21" name="Mendeley Recent Style Name 9_1">
    <vt:lpwstr>Universitas Negeri Yogyakarta - Program Pascasarjana (Indonesian)</vt:lpwstr>
  </property>
  <property fmtid="{D5CDD505-2E9C-101B-9397-08002B2CF9AE}" pid="22" name="Mendeley Document_1">
    <vt:lpwstr>True</vt:lpwstr>
  </property>
  <property fmtid="{D5CDD505-2E9C-101B-9397-08002B2CF9AE}" pid="23" name="Mendeley Unique User Id_1">
    <vt:lpwstr>f285d1e5-942b-34af-b2d8-037c9d4fd42c</vt:lpwstr>
  </property>
  <property fmtid="{D5CDD505-2E9C-101B-9397-08002B2CF9AE}" pid="24" name="Mendeley Citation Style_1">
    <vt:lpwstr>http://www.zotero.org/styles/apa</vt:lpwstr>
  </property>
</Properties>
</file>