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89" w:rsidRDefault="00D16789" w:rsidP="00E82B52">
      <w:pPr>
        <w:spacing w:line="240" w:lineRule="auto"/>
        <w:ind w:right="-343"/>
        <w:jc w:val="center"/>
        <w:rPr>
          <w:rFonts w:ascii="Times New Roman" w:hAnsi="Times New Roman" w:cs="Times New Roman"/>
          <w:b/>
          <w:sz w:val="28"/>
          <w:szCs w:val="28"/>
        </w:rPr>
      </w:pPr>
      <w:r>
        <w:rPr>
          <w:rFonts w:ascii="Times New Roman" w:hAnsi="Times New Roman" w:cs="Times New Roman"/>
          <w:b/>
          <w:sz w:val="28"/>
          <w:szCs w:val="28"/>
        </w:rPr>
        <w:t xml:space="preserve">TINGKAT KECEMASAN TERHADAP PRESTASI AKADEMIK PENGURUS IKATAN MAHASISWA MUHAMMDIYAH </w:t>
      </w:r>
    </w:p>
    <w:p w:rsidR="00EB23CA" w:rsidRPr="00C92EC5" w:rsidRDefault="00EB23CA" w:rsidP="00D16789">
      <w:pPr>
        <w:spacing w:line="240" w:lineRule="auto"/>
        <w:jc w:val="center"/>
        <w:rPr>
          <w:rFonts w:ascii="Times New Roman" w:hAnsi="Times New Roman" w:cs="Times New Roman"/>
          <w:sz w:val="24"/>
          <w:szCs w:val="24"/>
        </w:rPr>
      </w:pPr>
      <w:proofErr w:type="spellStart"/>
      <w:r w:rsidRPr="00F96A65">
        <w:rPr>
          <w:rFonts w:ascii="Times New Roman" w:hAnsi="Times New Roman" w:cs="Times New Roman"/>
          <w:sz w:val="24"/>
          <w:szCs w:val="24"/>
        </w:rPr>
        <w:t>Eni</w:t>
      </w:r>
      <w:proofErr w:type="spellEnd"/>
      <w:r w:rsidRPr="00F96A65">
        <w:rPr>
          <w:rFonts w:ascii="Times New Roman" w:hAnsi="Times New Roman" w:cs="Times New Roman"/>
          <w:sz w:val="24"/>
          <w:szCs w:val="24"/>
        </w:rPr>
        <w:t xml:space="preserve"> Hidayati</w:t>
      </w:r>
      <w:r w:rsidR="00C92EC5">
        <w:rPr>
          <w:rFonts w:ascii="Times New Roman" w:hAnsi="Times New Roman" w:cs="Times New Roman"/>
          <w:sz w:val="24"/>
          <w:szCs w:val="24"/>
          <w:vertAlign w:val="superscript"/>
        </w:rPr>
        <w:t>1</w:t>
      </w:r>
      <w:r w:rsidR="00C92EC5">
        <w:rPr>
          <w:rFonts w:ascii="Times New Roman" w:hAnsi="Times New Roman" w:cs="Times New Roman"/>
          <w:sz w:val="24"/>
          <w:szCs w:val="24"/>
        </w:rPr>
        <w:t xml:space="preserve">, </w:t>
      </w:r>
      <w:proofErr w:type="spellStart"/>
      <w:r w:rsidR="00C92EC5" w:rsidRPr="00F96A65">
        <w:rPr>
          <w:rFonts w:ascii="Times New Roman" w:hAnsi="Times New Roman" w:cs="Times New Roman"/>
          <w:sz w:val="24"/>
          <w:szCs w:val="24"/>
        </w:rPr>
        <w:t>Nunik</w:t>
      </w:r>
      <w:proofErr w:type="spellEnd"/>
      <w:r w:rsidR="00C92EC5" w:rsidRPr="00F96A65">
        <w:rPr>
          <w:rFonts w:ascii="Times New Roman" w:hAnsi="Times New Roman" w:cs="Times New Roman"/>
          <w:sz w:val="24"/>
          <w:szCs w:val="24"/>
        </w:rPr>
        <w:t xml:space="preserve"> Nurwanah</w:t>
      </w:r>
      <w:r w:rsidR="00C92EC5">
        <w:rPr>
          <w:rFonts w:ascii="Times New Roman" w:hAnsi="Times New Roman" w:cs="Times New Roman"/>
          <w:sz w:val="24"/>
          <w:szCs w:val="24"/>
          <w:vertAlign w:val="superscript"/>
        </w:rPr>
        <w:t>2</w:t>
      </w:r>
    </w:p>
    <w:p w:rsidR="00D16789" w:rsidRPr="00E82B52" w:rsidRDefault="00D16789" w:rsidP="00E82B52">
      <w:pPr>
        <w:autoSpaceDE w:val="0"/>
        <w:autoSpaceDN w:val="0"/>
        <w:adjustRightInd w:val="0"/>
        <w:spacing w:after="0" w:line="240" w:lineRule="auto"/>
        <w:rPr>
          <w:rFonts w:ascii="Times New Roman" w:hAnsi="Times New Roman" w:cs="Times New Roman"/>
          <w:sz w:val="20"/>
          <w:szCs w:val="20"/>
        </w:rPr>
      </w:pPr>
    </w:p>
    <w:p w:rsidR="00F96A65" w:rsidRDefault="00EB23CA" w:rsidP="00455659">
      <w:pPr>
        <w:pStyle w:val="ListParagraph"/>
        <w:numPr>
          <w:ilvl w:val="0"/>
          <w:numId w:val="17"/>
        </w:numPr>
        <w:autoSpaceDE w:val="0"/>
        <w:autoSpaceDN w:val="0"/>
        <w:adjustRightInd w:val="0"/>
        <w:spacing w:after="0" w:line="240" w:lineRule="auto"/>
        <w:ind w:left="426"/>
        <w:jc w:val="center"/>
        <w:rPr>
          <w:rFonts w:ascii="Times New Roman" w:hAnsi="Times New Roman" w:cs="Times New Roman"/>
          <w:sz w:val="20"/>
          <w:szCs w:val="20"/>
        </w:rPr>
      </w:pPr>
      <w:r w:rsidRPr="00D16789">
        <w:rPr>
          <w:rFonts w:ascii="Times New Roman" w:hAnsi="Times New Roman" w:cs="Times New Roman"/>
          <w:sz w:val="20"/>
          <w:szCs w:val="20"/>
        </w:rPr>
        <w:t>Keperawatan Jiwa Fikkes UNIMUS</w:t>
      </w:r>
    </w:p>
    <w:p w:rsidR="00D16789" w:rsidRDefault="00D16789" w:rsidP="00455659">
      <w:pPr>
        <w:pStyle w:val="ListParagraph"/>
        <w:numPr>
          <w:ilvl w:val="0"/>
          <w:numId w:val="17"/>
        </w:numPr>
        <w:autoSpaceDE w:val="0"/>
        <w:autoSpaceDN w:val="0"/>
        <w:adjustRightInd w:val="0"/>
        <w:spacing w:after="0" w:line="240" w:lineRule="auto"/>
        <w:ind w:left="426"/>
        <w:jc w:val="center"/>
        <w:rPr>
          <w:rFonts w:ascii="Times New Roman" w:hAnsi="Times New Roman" w:cs="Times New Roman"/>
          <w:sz w:val="20"/>
          <w:szCs w:val="20"/>
        </w:rPr>
      </w:pPr>
      <w:r>
        <w:rPr>
          <w:rFonts w:ascii="Times New Roman" w:hAnsi="Times New Roman" w:cs="Times New Roman"/>
          <w:sz w:val="20"/>
          <w:szCs w:val="20"/>
        </w:rPr>
        <w:t>Keperawatan Jiwa Fikkes UNIMUS</w:t>
      </w:r>
    </w:p>
    <w:p w:rsidR="00D16789" w:rsidRDefault="00D16789" w:rsidP="00D16789">
      <w:pPr>
        <w:autoSpaceDE w:val="0"/>
        <w:autoSpaceDN w:val="0"/>
        <w:adjustRightInd w:val="0"/>
        <w:spacing w:after="0" w:line="240" w:lineRule="auto"/>
        <w:rPr>
          <w:rFonts w:ascii="Times New Roman" w:hAnsi="Times New Roman" w:cs="Times New Roman"/>
          <w:sz w:val="20"/>
          <w:szCs w:val="20"/>
        </w:rPr>
      </w:pPr>
    </w:p>
    <w:p w:rsidR="00EB23CA" w:rsidRPr="00DA5076" w:rsidRDefault="00D16789" w:rsidP="00F96A65">
      <w:pPr>
        <w:spacing w:line="240" w:lineRule="auto"/>
        <w:jc w:val="center"/>
        <w:rPr>
          <w:rFonts w:ascii="Times New Roman" w:hAnsi="Times New Roman" w:cs="Times New Roman"/>
          <w:b/>
        </w:rPr>
      </w:pPr>
      <w:r w:rsidRPr="00DA5076">
        <w:rPr>
          <w:rFonts w:ascii="Times New Roman" w:hAnsi="Times New Roman" w:cs="Times New Roman"/>
          <w:b/>
        </w:rPr>
        <w:t>ABSTRACT</w:t>
      </w:r>
    </w:p>
    <w:p w:rsidR="00EB23CA" w:rsidRPr="00DA5076" w:rsidRDefault="00EB23CA" w:rsidP="00EB23CA">
      <w:pPr>
        <w:spacing w:line="240" w:lineRule="auto"/>
        <w:jc w:val="both"/>
        <w:rPr>
          <w:rFonts w:ascii="Times New Roman" w:hAnsi="Times New Roman" w:cs="Times New Roman"/>
        </w:rPr>
      </w:pPr>
      <w:r w:rsidRPr="00DA5076">
        <w:rPr>
          <w:rFonts w:ascii="Times New Roman" w:hAnsi="Times New Roman" w:cs="Times New Roman"/>
          <w:lang w:val="en-ID"/>
        </w:rPr>
        <w:t>K</w:t>
      </w:r>
      <w:proofErr w:type="spellStart"/>
      <w:r w:rsidRPr="00DA5076">
        <w:rPr>
          <w:rFonts w:ascii="Times New Roman" w:hAnsi="Times New Roman" w:cs="Times New Roman"/>
        </w:rPr>
        <w:t>ecemasan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merupakan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keadaan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seseorang</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merasa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khawatir</w:t>
      </w:r>
      <w:proofErr w:type="spellEnd"/>
      <w:r w:rsidRPr="00DA5076">
        <w:rPr>
          <w:rFonts w:ascii="Times New Roman" w:hAnsi="Times New Roman" w:cs="Times New Roman"/>
        </w:rPr>
        <w:t>, g</w:t>
      </w:r>
      <w:proofErr w:type="spellStart"/>
      <w:r w:rsidRPr="00DA5076">
        <w:rPr>
          <w:rFonts w:ascii="Times New Roman" w:hAnsi="Times New Roman" w:cs="Times New Roman"/>
          <w:lang w:val="en-ID"/>
        </w:rPr>
        <w:t>ugup</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kurangnya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konsentrasi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serta</w:t>
      </w:r>
      <w:proofErr w:type="spellEnd"/>
      <w:r w:rsidRPr="00DA5076">
        <w:rPr>
          <w:rFonts w:ascii="Times New Roman" w:hAnsi="Times New Roman" w:cs="Times New Roman"/>
        </w:rPr>
        <w:t xml:space="preserve"> ditandai dengan jantung berdebar-debar saat adanya tekanan atau ancaman pada dirinya. </w:t>
      </w:r>
      <w:proofErr w:type="spellStart"/>
      <w:r w:rsidRPr="00DA5076">
        <w:rPr>
          <w:rFonts w:ascii="Times New Roman" w:hAnsi="Times New Roman" w:cs="Times New Roman"/>
          <w:lang w:val="en-ID"/>
        </w:rPr>
        <w:t>Contohnya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saat</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mahasiswa</w:t>
      </w:r>
      <w:proofErr w:type="spellEnd"/>
      <w:r w:rsidRPr="00DA5076">
        <w:rPr>
          <w:rFonts w:ascii="Times New Roman" w:hAnsi="Times New Roman" w:cs="Times New Roman"/>
        </w:rPr>
        <w:t xml:space="preserve"> </w:t>
      </w:r>
      <w:proofErr w:type="spellStart"/>
      <w:proofErr w:type="gramStart"/>
      <w:r w:rsidRPr="00DA5076">
        <w:rPr>
          <w:rFonts w:ascii="Times New Roman" w:hAnsi="Times New Roman" w:cs="Times New Roman"/>
        </w:rPr>
        <w:t>akan</w:t>
      </w:r>
      <w:proofErr w:type="spellEnd"/>
      <w:proofErr w:type="gramEnd"/>
      <w:r w:rsidRPr="00DA5076">
        <w:rPr>
          <w:rFonts w:ascii="Times New Roman" w:hAnsi="Times New Roman" w:cs="Times New Roman"/>
        </w:rPr>
        <w:t xml:space="preserve"> </w:t>
      </w:r>
      <w:proofErr w:type="spellStart"/>
      <w:r w:rsidRPr="00DA5076">
        <w:rPr>
          <w:rFonts w:ascii="Times New Roman" w:hAnsi="Times New Roman" w:cs="Times New Roman"/>
        </w:rPr>
        <w:t>menghadapi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ujian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mahasiswa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harus</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memiliki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persiapan</w:t>
      </w:r>
      <w:proofErr w:type="spellEnd"/>
      <w:r w:rsidRPr="00DA5076">
        <w:rPr>
          <w:rFonts w:ascii="Times New Roman" w:hAnsi="Times New Roman" w:cs="Times New Roman"/>
        </w:rPr>
        <w:t xml:space="preserve"> yang </w:t>
      </w:r>
      <w:proofErr w:type="spellStart"/>
      <w:r w:rsidRPr="00DA5076">
        <w:rPr>
          <w:rFonts w:ascii="Times New Roman" w:hAnsi="Times New Roman" w:cs="Times New Roman"/>
        </w:rPr>
        <w:t>baik</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serta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konsentrasi</w:t>
      </w:r>
      <w:proofErr w:type="spellEnd"/>
      <w:r w:rsidRPr="00DA5076">
        <w:rPr>
          <w:rFonts w:ascii="Times New Roman" w:hAnsi="Times New Roman" w:cs="Times New Roman"/>
        </w:rPr>
        <w:t xml:space="preserve"> yang </w:t>
      </w:r>
      <w:proofErr w:type="spellStart"/>
      <w:r w:rsidRPr="00DA5076">
        <w:rPr>
          <w:rFonts w:ascii="Times New Roman" w:hAnsi="Times New Roman" w:cs="Times New Roman"/>
        </w:rPr>
        <w:t>penuh</w:t>
      </w:r>
      <w:proofErr w:type="spellEnd"/>
      <w:r w:rsidRPr="00DA5076">
        <w:rPr>
          <w:rFonts w:ascii="Times New Roman" w:hAnsi="Times New Roman" w:cs="Times New Roman"/>
        </w:rPr>
        <w:t xml:space="preserve"> agar </w:t>
      </w:r>
      <w:proofErr w:type="spellStart"/>
      <w:r w:rsidRPr="00DA5076">
        <w:rPr>
          <w:rFonts w:ascii="Times New Roman" w:hAnsi="Times New Roman" w:cs="Times New Roman"/>
        </w:rPr>
        <w:t>tidak</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lang w:val="en-ID"/>
        </w:rPr>
        <w:t>mendapatkan</w:t>
      </w:r>
      <w:proofErr w:type="spellEnd"/>
      <w:r w:rsidRPr="00DA5076">
        <w:rPr>
          <w:rFonts w:ascii="Times New Roman" w:hAnsi="Times New Roman" w:cs="Times New Roman"/>
          <w:lang w:val="en-ID"/>
        </w:rPr>
        <w:t xml:space="preserve"> </w:t>
      </w:r>
      <w:proofErr w:type="spellStart"/>
      <w:r w:rsidRPr="00DA5076">
        <w:rPr>
          <w:rFonts w:ascii="Times New Roman" w:hAnsi="Times New Roman" w:cs="Times New Roman"/>
        </w:rPr>
        <w:t>dampak</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negatif</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pada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prestasi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belajarnya</w:t>
      </w:r>
      <w:proofErr w:type="spellEnd"/>
      <w:r w:rsidRPr="00DA5076">
        <w:rPr>
          <w:rFonts w:ascii="Times New Roman" w:hAnsi="Times New Roman" w:cs="Times New Roman"/>
        </w:rPr>
        <w:t>.</w:t>
      </w:r>
      <w:r w:rsidRPr="00DA5076">
        <w:rPr>
          <w:rFonts w:ascii="Times New Roman" w:hAnsi="Times New Roman" w:cs="Times New Roman"/>
          <w:lang w:val="en-ID"/>
        </w:rPr>
        <w:t xml:space="preserve"> </w:t>
      </w:r>
      <w:r w:rsidRPr="00DA5076">
        <w:rPr>
          <w:rFonts w:ascii="Times New Roman" w:hAnsi="Times New Roman" w:cs="Times New Roman"/>
        </w:rPr>
        <w:t xml:space="preserve">Tujuan penelitian ini adalah mengetahui hubungan tingkat kecemasan terhadap prestasi akademik Pengurus Ikatan Mahasiswa Muhammadiyah Di Universitas Muhammadiyah Semarang. Jenis penelitian ini adalah penelitian deskriptif korelasi dengan menggunakan desain </w:t>
      </w:r>
      <w:r w:rsidRPr="00DA5076">
        <w:rPr>
          <w:rFonts w:ascii="Times New Roman" w:hAnsi="Times New Roman" w:cs="Times New Roman"/>
          <w:i/>
        </w:rPr>
        <w:t>cross sectional</w:t>
      </w:r>
      <w:r w:rsidRPr="00DA5076">
        <w:rPr>
          <w:rFonts w:ascii="Times New Roman" w:hAnsi="Times New Roman" w:cs="Times New Roman"/>
        </w:rPr>
        <w:t xml:space="preserve">. Sampel penelitian ini sebesar 67 responden dengan teknik </w:t>
      </w:r>
      <w:r w:rsidRPr="00DA5076">
        <w:rPr>
          <w:rFonts w:ascii="Times New Roman" w:hAnsi="Times New Roman" w:cs="Times New Roman"/>
          <w:i/>
        </w:rPr>
        <w:t>purposive sampling</w:t>
      </w:r>
      <w:r w:rsidRPr="00DA5076">
        <w:rPr>
          <w:rFonts w:ascii="Times New Roman" w:hAnsi="Times New Roman" w:cs="Times New Roman"/>
        </w:rPr>
        <w:t xml:space="preserve">. Hasil </w:t>
      </w:r>
      <w:proofErr w:type="spellStart"/>
      <w:r w:rsidRPr="00DA5076">
        <w:rPr>
          <w:rFonts w:ascii="Times New Roman" w:hAnsi="Times New Roman" w:cs="Times New Roman"/>
        </w:rPr>
        <w:t>penelitian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menunjukan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bahwa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tingkat</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kecemasan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dalam</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kat</w:t>
      </w:r>
      <w:r w:rsidRPr="00DA5076">
        <w:rPr>
          <w:rFonts w:ascii="Times New Roman" w:hAnsi="Times New Roman" w:cs="Times New Roman"/>
          <w:lang w:val="en-ID"/>
        </w:rPr>
        <w:t>egori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berat</w:t>
      </w:r>
      <w:proofErr w:type="spellEnd"/>
      <w:r w:rsidRPr="00DA5076">
        <w:rPr>
          <w:rFonts w:ascii="Times New Roman" w:hAnsi="Times New Roman" w:cs="Times New Roman"/>
        </w:rPr>
        <w:t xml:space="preserve"> (47,8%), </w:t>
      </w:r>
      <w:proofErr w:type="spellStart"/>
      <w:r w:rsidRPr="00DA5076">
        <w:rPr>
          <w:rFonts w:ascii="Times New Roman" w:hAnsi="Times New Roman" w:cs="Times New Roman"/>
        </w:rPr>
        <w:t>kategori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sedang</w:t>
      </w:r>
      <w:proofErr w:type="spellEnd"/>
      <w:r w:rsidRPr="00DA5076">
        <w:rPr>
          <w:rFonts w:ascii="Times New Roman" w:hAnsi="Times New Roman" w:cs="Times New Roman"/>
        </w:rPr>
        <w:t xml:space="preserve"> (34,3%) </w:t>
      </w:r>
      <w:proofErr w:type="spellStart"/>
      <w:r w:rsidRPr="00DA5076">
        <w:rPr>
          <w:rFonts w:ascii="Times New Roman" w:hAnsi="Times New Roman" w:cs="Times New Roman"/>
        </w:rPr>
        <w:t>serta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kategori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ringan</w:t>
      </w:r>
      <w:proofErr w:type="spellEnd"/>
      <w:r w:rsidRPr="00DA5076">
        <w:rPr>
          <w:rFonts w:ascii="Times New Roman" w:hAnsi="Times New Roman" w:cs="Times New Roman"/>
        </w:rPr>
        <w:t xml:space="preserve"> (17,9%) </w:t>
      </w:r>
      <w:proofErr w:type="spellStart"/>
      <w:r w:rsidRPr="00DA5076">
        <w:rPr>
          <w:rFonts w:ascii="Times New Roman" w:hAnsi="Times New Roman" w:cs="Times New Roman"/>
        </w:rPr>
        <w:t>dan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terdapat</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hubungan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antara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tingkat</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kecemasan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terhadap</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prestasi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akademik</w:t>
      </w:r>
      <w:proofErr w:type="spellEnd"/>
      <w:r w:rsidRPr="00DA5076">
        <w:rPr>
          <w:rFonts w:ascii="Times New Roman" w:hAnsi="Times New Roman" w:cs="Times New Roman"/>
        </w:rPr>
        <w:t xml:space="preserve"> (p=0,000),</w:t>
      </w:r>
      <w:r w:rsidRPr="00DA5076">
        <w:rPr>
          <w:rFonts w:ascii="Times New Roman" w:hAnsi="Times New Roman" w:cs="Times New Roman"/>
          <w:lang w:val="en-ID"/>
        </w:rPr>
        <w:t xml:space="preserve"> </w:t>
      </w:r>
      <w:proofErr w:type="spellStart"/>
      <w:r w:rsidRPr="00DA5076">
        <w:rPr>
          <w:rFonts w:ascii="Times New Roman" w:hAnsi="Times New Roman" w:cs="Times New Roman"/>
        </w:rPr>
        <w:t>apabila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mahasiswa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mengalami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kecemasan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biasanya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mahasiswa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akan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mengalami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kurangnya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konsentrasi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saat</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menghadapi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ujian</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hal</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ini</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akan</w:t>
      </w:r>
      <w:proofErr w:type="spellEnd"/>
      <w:r w:rsidRPr="00DA5076">
        <w:rPr>
          <w:rFonts w:ascii="Times New Roman" w:hAnsi="Times New Roman" w:cs="Times New Roman"/>
          <w:lang w:val="en-ID"/>
        </w:rPr>
        <w:t xml:space="preserve"> </w:t>
      </w:r>
      <w:proofErr w:type="spellStart"/>
      <w:r w:rsidRPr="00DA5076">
        <w:rPr>
          <w:rFonts w:ascii="Times New Roman" w:hAnsi="Times New Roman" w:cs="Times New Roman"/>
          <w:lang w:val="en-ID"/>
        </w:rPr>
        <w:t>mendapatkan</w:t>
      </w:r>
      <w:proofErr w:type="spellEnd"/>
      <w:r w:rsidRPr="00DA5076">
        <w:rPr>
          <w:rFonts w:ascii="Times New Roman" w:hAnsi="Times New Roman" w:cs="Times New Roman"/>
          <w:lang w:val="en-ID"/>
        </w:rPr>
        <w:t xml:space="preserve"> </w:t>
      </w:r>
      <w:proofErr w:type="spellStart"/>
      <w:r w:rsidRPr="00DA5076">
        <w:rPr>
          <w:rFonts w:ascii="Times New Roman" w:hAnsi="Times New Roman" w:cs="Times New Roman"/>
        </w:rPr>
        <w:t>pengaruh</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negatif</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pada</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hasil</w:t>
      </w:r>
      <w:proofErr w:type="spellEnd"/>
      <w:r w:rsidRPr="00DA5076">
        <w:rPr>
          <w:rFonts w:ascii="Times New Roman" w:hAnsi="Times New Roman" w:cs="Times New Roman"/>
        </w:rPr>
        <w:t xml:space="preserve"> </w:t>
      </w:r>
      <w:proofErr w:type="spellStart"/>
      <w:r w:rsidRPr="00DA5076">
        <w:rPr>
          <w:rFonts w:ascii="Times New Roman" w:hAnsi="Times New Roman" w:cs="Times New Roman"/>
        </w:rPr>
        <w:t>pembelajara</w:t>
      </w:r>
      <w:proofErr w:type="spellEnd"/>
      <w:r w:rsidRPr="00DA5076">
        <w:rPr>
          <w:rFonts w:ascii="Times New Roman" w:hAnsi="Times New Roman" w:cs="Times New Roman"/>
          <w:lang w:val="en-ID"/>
        </w:rPr>
        <w:t xml:space="preserve">n </w:t>
      </w:r>
      <w:proofErr w:type="spellStart"/>
      <w:r w:rsidRPr="00DA5076">
        <w:rPr>
          <w:rFonts w:ascii="Times New Roman" w:hAnsi="Times New Roman" w:cs="Times New Roman"/>
          <w:lang w:val="en-ID"/>
        </w:rPr>
        <w:t>mereka</w:t>
      </w:r>
      <w:proofErr w:type="spellEnd"/>
      <w:r w:rsidRPr="00DA5076">
        <w:rPr>
          <w:rFonts w:ascii="Times New Roman" w:hAnsi="Times New Roman" w:cs="Times New Roman"/>
        </w:rPr>
        <w:t>. Mahasiswa dapat mengendalikan kecemasannya dengan cara mempersiapkan diri dengan baik sebelum menghadapi ujian seperti melakukan latihan-latihan soal</w:t>
      </w:r>
      <w:r w:rsidRPr="00DA5076">
        <w:rPr>
          <w:rFonts w:ascii="Times New Roman" w:hAnsi="Times New Roman" w:cs="Times New Roman"/>
          <w:lang w:val="en-ID"/>
        </w:rPr>
        <w:t xml:space="preserve"> </w:t>
      </w:r>
      <w:r w:rsidRPr="00DA5076">
        <w:rPr>
          <w:rFonts w:ascii="Times New Roman" w:hAnsi="Times New Roman" w:cs="Times New Roman"/>
        </w:rPr>
        <w:t xml:space="preserve">yang kurang </w:t>
      </w:r>
      <w:r w:rsidRPr="00DA5076">
        <w:rPr>
          <w:rFonts w:ascii="Times New Roman" w:hAnsi="Times New Roman" w:cs="Times New Roman"/>
          <w:lang w:val="en-ID"/>
        </w:rPr>
        <w:t>di</w:t>
      </w:r>
      <w:r w:rsidRPr="00DA5076">
        <w:rPr>
          <w:rFonts w:ascii="Times New Roman" w:hAnsi="Times New Roman" w:cs="Times New Roman"/>
        </w:rPr>
        <w:t>mengerti.</w:t>
      </w:r>
    </w:p>
    <w:p w:rsidR="00EB23CA" w:rsidRPr="00DA5076" w:rsidRDefault="00EB23CA" w:rsidP="00EB23CA">
      <w:pPr>
        <w:spacing w:after="0" w:line="240" w:lineRule="auto"/>
        <w:jc w:val="both"/>
        <w:rPr>
          <w:rFonts w:ascii="Times New Roman" w:hAnsi="Times New Roman" w:cs="Times New Roman"/>
        </w:rPr>
      </w:pPr>
      <w:r w:rsidRPr="00DA5076">
        <w:rPr>
          <w:rFonts w:ascii="Times New Roman" w:hAnsi="Times New Roman" w:cs="Times New Roman"/>
          <w:b/>
        </w:rPr>
        <w:t>Kata kunci</w:t>
      </w:r>
      <w:r w:rsidRPr="00DA5076">
        <w:rPr>
          <w:rFonts w:ascii="Times New Roman" w:hAnsi="Times New Roman" w:cs="Times New Roman"/>
        </w:rPr>
        <w:t xml:space="preserve"> </w:t>
      </w:r>
      <w:r w:rsidRPr="00DA5076">
        <w:rPr>
          <w:rFonts w:ascii="Times New Roman" w:hAnsi="Times New Roman" w:cs="Times New Roman"/>
        </w:rPr>
        <w:tab/>
        <w:t>: Kecemasan, Prestasi Akademik</w:t>
      </w:r>
    </w:p>
    <w:p w:rsidR="00EB23CA" w:rsidRDefault="00EB23CA" w:rsidP="00EB23CA">
      <w:pPr>
        <w:spacing w:line="240" w:lineRule="auto"/>
      </w:pPr>
    </w:p>
    <w:p w:rsidR="00EB23CA" w:rsidRPr="00DA5076" w:rsidRDefault="00D16789" w:rsidP="00D16789">
      <w:pPr>
        <w:spacing w:after="0" w:line="240" w:lineRule="auto"/>
        <w:jc w:val="center"/>
        <w:rPr>
          <w:rFonts w:ascii="Times New Roman" w:hAnsi="Times New Roman" w:cs="Times New Roman"/>
          <w:b/>
          <w:i/>
        </w:rPr>
      </w:pPr>
      <w:r w:rsidRPr="00DA5076">
        <w:rPr>
          <w:rFonts w:ascii="Times New Roman" w:hAnsi="Times New Roman" w:cs="Times New Roman"/>
          <w:b/>
          <w:i/>
        </w:rPr>
        <w:t>ABSTRACT</w:t>
      </w:r>
      <w:r w:rsidRPr="00DA5076">
        <w:rPr>
          <w:rFonts w:ascii="Times New Roman" w:hAnsi="Times New Roman" w:cs="Times New Roman"/>
          <w:b/>
          <w:i/>
        </w:rPr>
        <w:br/>
      </w:r>
    </w:p>
    <w:p w:rsidR="00EB23CA" w:rsidRPr="00DA5076" w:rsidRDefault="00EB23CA" w:rsidP="00EB23CA">
      <w:pPr>
        <w:spacing w:line="240" w:lineRule="auto"/>
        <w:jc w:val="both"/>
        <w:rPr>
          <w:rFonts w:ascii="Times New Roman" w:hAnsi="Times New Roman" w:cs="Times New Roman"/>
          <w:i/>
          <w:lang w:val="en-ID"/>
        </w:rPr>
      </w:pPr>
      <w:r w:rsidRPr="00DA5076">
        <w:rPr>
          <w:rFonts w:ascii="Times New Roman" w:hAnsi="Times New Roman" w:cs="Times New Roman"/>
          <w:i/>
        </w:rPr>
        <w:t xml:space="preserve">Anxiety is state of person feels worry, </w:t>
      </w:r>
      <w:r w:rsidRPr="00DA5076">
        <w:rPr>
          <w:rFonts w:ascii="Times New Roman" w:hAnsi="Times New Roman" w:cs="Times New Roman"/>
          <w:i/>
          <w:lang w:val="en-ID"/>
        </w:rPr>
        <w:t>nervous</w:t>
      </w:r>
      <w:r w:rsidRPr="00DA5076">
        <w:rPr>
          <w:rFonts w:ascii="Times New Roman" w:hAnsi="Times New Roman" w:cs="Times New Roman"/>
          <w:i/>
        </w:rPr>
        <w:t>, less concentration and</w:t>
      </w:r>
      <w:r w:rsidRPr="00DA5076">
        <w:rPr>
          <w:rFonts w:ascii="Times New Roman" w:hAnsi="Times New Roman" w:cs="Times New Roman"/>
          <w:i/>
          <w:lang w:val="en-ID"/>
        </w:rPr>
        <w:t xml:space="preserve"> </w:t>
      </w:r>
      <w:r w:rsidRPr="00DA5076">
        <w:rPr>
          <w:rFonts w:ascii="Times New Roman" w:hAnsi="Times New Roman" w:cs="Times New Roman"/>
          <w:i/>
        </w:rPr>
        <w:t xml:space="preserve">marked by </w:t>
      </w:r>
      <w:r w:rsidRPr="00DA5076">
        <w:rPr>
          <w:rFonts w:ascii="Times New Roman" w:hAnsi="Times New Roman" w:cs="Times New Roman"/>
          <w:i/>
          <w:lang w:val="en-ID"/>
        </w:rPr>
        <w:t xml:space="preserve">heart </w:t>
      </w:r>
      <w:r w:rsidRPr="00DA5076">
        <w:rPr>
          <w:rFonts w:ascii="Times New Roman" w:hAnsi="Times New Roman" w:cs="Times New Roman"/>
          <w:i/>
        </w:rPr>
        <w:t>palpitation</w:t>
      </w:r>
      <w:r w:rsidRPr="00DA5076">
        <w:rPr>
          <w:rFonts w:ascii="Times New Roman" w:hAnsi="Times New Roman" w:cs="Times New Roman"/>
          <w:i/>
          <w:lang w:val="en-ID"/>
        </w:rPr>
        <w:t>s</w:t>
      </w:r>
      <w:r w:rsidRPr="00DA5076">
        <w:rPr>
          <w:rFonts w:ascii="Times New Roman" w:hAnsi="Times New Roman" w:cs="Times New Roman"/>
          <w:i/>
        </w:rPr>
        <w:t xml:space="preserve"> when there is pressure or threat </w:t>
      </w:r>
      <w:r w:rsidRPr="00DA5076">
        <w:rPr>
          <w:rFonts w:ascii="Times New Roman" w:hAnsi="Times New Roman" w:cs="Times New Roman"/>
          <w:i/>
          <w:lang w:val="en-ID"/>
        </w:rPr>
        <w:t>on</w:t>
      </w:r>
      <w:r w:rsidRPr="00DA5076">
        <w:rPr>
          <w:rFonts w:ascii="Times New Roman" w:hAnsi="Times New Roman" w:cs="Times New Roman"/>
          <w:i/>
        </w:rPr>
        <w:t xml:space="preserve"> him. </w:t>
      </w:r>
      <w:r w:rsidRPr="00DA5076">
        <w:rPr>
          <w:rFonts w:ascii="Times New Roman" w:hAnsi="Times New Roman" w:cs="Times New Roman"/>
          <w:i/>
          <w:lang w:val="en-ID"/>
        </w:rPr>
        <w:t xml:space="preserve">When </w:t>
      </w:r>
      <w:r w:rsidRPr="00DA5076">
        <w:rPr>
          <w:rFonts w:ascii="Times New Roman" w:hAnsi="Times New Roman" w:cs="Times New Roman"/>
          <w:i/>
        </w:rPr>
        <w:t>students would face the test, the student had good preparation and full concentration so had not</w:t>
      </w:r>
      <w:r w:rsidRPr="00DA5076">
        <w:rPr>
          <w:rFonts w:ascii="Times New Roman" w:hAnsi="Times New Roman" w:cs="Times New Roman"/>
          <w:i/>
          <w:lang w:val="en-ID"/>
        </w:rPr>
        <w:t xml:space="preserve"> a </w:t>
      </w:r>
      <w:r w:rsidRPr="00DA5076">
        <w:rPr>
          <w:rFonts w:ascii="Times New Roman" w:hAnsi="Times New Roman" w:cs="Times New Roman"/>
          <w:i/>
        </w:rPr>
        <w:t>negativ</w:t>
      </w:r>
      <w:r w:rsidRPr="00DA5076">
        <w:rPr>
          <w:rFonts w:ascii="Times New Roman" w:hAnsi="Times New Roman" w:cs="Times New Roman"/>
          <w:i/>
          <w:lang w:val="en-ID"/>
        </w:rPr>
        <w:t>e</w:t>
      </w:r>
      <w:r w:rsidRPr="00DA5076">
        <w:rPr>
          <w:rFonts w:ascii="Times New Roman" w:hAnsi="Times New Roman" w:cs="Times New Roman"/>
          <w:i/>
        </w:rPr>
        <w:t xml:space="preserve"> impact on the achievement</w:t>
      </w:r>
      <w:r w:rsidRPr="00DA5076">
        <w:rPr>
          <w:rFonts w:ascii="Times New Roman" w:hAnsi="Times New Roman" w:cs="Times New Roman"/>
          <w:i/>
          <w:lang w:val="en-ID"/>
        </w:rPr>
        <w:t xml:space="preserve"> </w:t>
      </w:r>
      <w:r w:rsidRPr="00DA5076">
        <w:rPr>
          <w:rFonts w:ascii="Times New Roman" w:hAnsi="Times New Roman" w:cs="Times New Roman"/>
          <w:i/>
        </w:rPr>
        <w:t xml:space="preserve">learning. The purpose of this study is know the relationship level of anxiety </w:t>
      </w:r>
      <w:r w:rsidRPr="00DA5076">
        <w:rPr>
          <w:rFonts w:ascii="Times New Roman" w:hAnsi="Times New Roman" w:cs="Times New Roman"/>
          <w:i/>
          <w:lang w:val="en-ID"/>
        </w:rPr>
        <w:t xml:space="preserve">against </w:t>
      </w:r>
      <w:r w:rsidRPr="00DA5076">
        <w:rPr>
          <w:rFonts w:ascii="Times New Roman" w:hAnsi="Times New Roman" w:cs="Times New Roman"/>
          <w:i/>
        </w:rPr>
        <w:t>academic achievement</w:t>
      </w:r>
      <w:r w:rsidRPr="00DA5076">
        <w:rPr>
          <w:rFonts w:ascii="Times New Roman" w:hAnsi="Times New Roman" w:cs="Times New Roman"/>
          <w:i/>
          <w:lang w:val="en-ID"/>
        </w:rPr>
        <w:t xml:space="preserve"> of </w:t>
      </w:r>
      <w:r w:rsidRPr="00DA5076">
        <w:rPr>
          <w:rFonts w:ascii="Times New Roman" w:hAnsi="Times New Roman" w:cs="Times New Roman"/>
          <w:i/>
        </w:rPr>
        <w:t>Muhammadiyah Students Association At Muhammadiyah University Semarang.</w:t>
      </w:r>
      <w:r w:rsidRPr="00DA5076">
        <w:rPr>
          <w:rFonts w:ascii="Times New Roman" w:hAnsi="Times New Roman" w:cs="Times New Roman"/>
          <w:i/>
          <w:lang w:val="en-ID"/>
        </w:rPr>
        <w:t xml:space="preserve"> T</w:t>
      </w:r>
      <w:r w:rsidRPr="00DA5076">
        <w:rPr>
          <w:rFonts w:ascii="Times New Roman" w:hAnsi="Times New Roman" w:cs="Times New Roman"/>
          <w:i/>
        </w:rPr>
        <w:t xml:space="preserve">ype of this research is descriptive correlation research using cross sectional design. </w:t>
      </w:r>
      <w:r w:rsidRPr="00DA5076">
        <w:rPr>
          <w:rFonts w:ascii="Times New Roman" w:hAnsi="Times New Roman" w:cs="Times New Roman"/>
          <w:i/>
          <w:lang w:val="en-ID"/>
        </w:rPr>
        <w:t>S</w:t>
      </w:r>
      <w:r w:rsidRPr="00DA5076">
        <w:rPr>
          <w:rFonts w:ascii="Times New Roman" w:hAnsi="Times New Roman" w:cs="Times New Roman"/>
          <w:i/>
        </w:rPr>
        <w:t>ample of this research is 67 respondents with purposive sampling technique. The results showed that level of anxiety in severe category (47.8%), medium category (34.3%) and light category (17.9%) there was an association between anxiety level of academic achievement (p = 0,000), if students experienced anxiety usually students would experience</w:t>
      </w:r>
      <w:r w:rsidRPr="00DA5076">
        <w:rPr>
          <w:rFonts w:ascii="Times New Roman" w:hAnsi="Times New Roman" w:cs="Times New Roman"/>
          <w:i/>
          <w:lang w:val="en-ID"/>
        </w:rPr>
        <w:t xml:space="preserve"> a </w:t>
      </w:r>
      <w:r w:rsidRPr="00DA5076">
        <w:rPr>
          <w:rFonts w:ascii="Times New Roman" w:hAnsi="Times New Roman" w:cs="Times New Roman"/>
          <w:i/>
        </w:rPr>
        <w:t xml:space="preserve"> </w:t>
      </w:r>
      <w:r w:rsidRPr="00DA5076">
        <w:rPr>
          <w:rFonts w:ascii="Times New Roman" w:hAnsi="Times New Roman" w:cs="Times New Roman"/>
          <w:i/>
          <w:lang w:val="en-ID"/>
        </w:rPr>
        <w:t xml:space="preserve">less </w:t>
      </w:r>
      <w:r w:rsidRPr="00DA5076">
        <w:rPr>
          <w:rFonts w:ascii="Times New Roman" w:hAnsi="Times New Roman" w:cs="Times New Roman"/>
          <w:i/>
        </w:rPr>
        <w:t xml:space="preserve">concentration when faced the exam, this would </w:t>
      </w:r>
      <w:r w:rsidRPr="00DA5076">
        <w:rPr>
          <w:rFonts w:ascii="Times New Roman" w:hAnsi="Times New Roman" w:cs="Times New Roman"/>
          <w:i/>
          <w:lang w:val="en-ID"/>
        </w:rPr>
        <w:t xml:space="preserve">have </w:t>
      </w:r>
      <w:r w:rsidRPr="00DA5076">
        <w:rPr>
          <w:rFonts w:ascii="Times New Roman" w:hAnsi="Times New Roman" w:cs="Times New Roman"/>
          <w:i/>
        </w:rPr>
        <w:t>negative affect</w:t>
      </w:r>
      <w:r w:rsidRPr="00DA5076">
        <w:rPr>
          <w:rFonts w:ascii="Times New Roman" w:hAnsi="Times New Roman" w:cs="Times New Roman"/>
          <w:i/>
          <w:lang w:val="en-ID"/>
        </w:rPr>
        <w:t xml:space="preserve"> on their learning outcomes</w:t>
      </w:r>
      <w:r w:rsidRPr="00DA5076">
        <w:rPr>
          <w:rFonts w:ascii="Times New Roman" w:hAnsi="Times New Roman" w:cs="Times New Roman"/>
          <w:i/>
        </w:rPr>
        <w:t>. Students can control their anxiety by preparing themselves would before facing exams such as doing problem exercises that were less obvious.</w:t>
      </w:r>
    </w:p>
    <w:p w:rsidR="00D16789" w:rsidRDefault="00EB23CA" w:rsidP="00D16789">
      <w:pPr>
        <w:spacing w:after="0" w:line="240" w:lineRule="auto"/>
        <w:rPr>
          <w:rFonts w:ascii="Times New Roman" w:hAnsi="Times New Roman" w:cs="Times New Roman"/>
          <w:i/>
          <w:sz w:val="20"/>
          <w:szCs w:val="20"/>
        </w:rPr>
      </w:pPr>
      <w:r w:rsidRPr="00DA5076">
        <w:rPr>
          <w:rFonts w:ascii="Times New Roman" w:hAnsi="Times New Roman" w:cs="Times New Roman"/>
          <w:b/>
          <w:i/>
        </w:rPr>
        <w:t>Keywords</w:t>
      </w:r>
      <w:r w:rsidRPr="00DA5076">
        <w:rPr>
          <w:rFonts w:ascii="Times New Roman" w:hAnsi="Times New Roman" w:cs="Times New Roman"/>
          <w:i/>
        </w:rPr>
        <w:tab/>
        <w:t>: Anxiety, Academic Achievement</w:t>
      </w:r>
      <w:r w:rsidRPr="00DA5076">
        <w:rPr>
          <w:rFonts w:ascii="Times New Roman" w:hAnsi="Times New Roman" w:cs="Times New Roman"/>
          <w:i/>
        </w:rPr>
        <w:br/>
      </w:r>
    </w:p>
    <w:p w:rsidR="007E7C84" w:rsidRPr="00455659" w:rsidRDefault="00EB23CA" w:rsidP="007E7C84">
      <w:pPr>
        <w:spacing w:after="0" w:line="360" w:lineRule="auto"/>
        <w:jc w:val="both"/>
        <w:rPr>
          <w:rFonts w:ascii="Times New Roman" w:hAnsi="Times New Roman" w:cs="Times New Roman"/>
          <w:b/>
          <w:i/>
          <w:sz w:val="20"/>
          <w:szCs w:val="20"/>
        </w:rPr>
      </w:pPr>
      <w:r w:rsidRPr="00455659">
        <w:rPr>
          <w:rFonts w:ascii="Times New Roman" w:hAnsi="Times New Roman" w:cs="Times New Roman"/>
          <w:b/>
          <w:color w:val="000000"/>
          <w:sz w:val="24"/>
          <w:szCs w:val="24"/>
        </w:rPr>
        <w:lastRenderedPageBreak/>
        <w:t>PENDAHULUAN</w:t>
      </w:r>
    </w:p>
    <w:p w:rsidR="007E7C84" w:rsidRDefault="008219FF" w:rsidP="007E7C84">
      <w:pPr>
        <w:spacing w:after="0" w:line="360" w:lineRule="auto"/>
        <w:ind w:firstLine="426"/>
        <w:jc w:val="both"/>
        <w:rPr>
          <w:rFonts w:ascii="Times New Roman" w:hAnsi="Times New Roman" w:cs="Times New Roman"/>
          <w:i/>
          <w:sz w:val="20"/>
          <w:szCs w:val="20"/>
        </w:rPr>
      </w:pPr>
      <w:r w:rsidRPr="007E7C84">
        <w:rPr>
          <w:rFonts w:ascii="Times New Roman" w:hAnsi="Times New Roman" w:cs="Times New Roman"/>
          <w:sz w:val="24"/>
          <w:szCs w:val="24"/>
        </w:rPr>
        <w:t xml:space="preserve">Sekarang ini banyak orang yang belum mengetahui bahwa tingkat prestasi belajar seseorang tidak hanya diukur dan dilihat dari sudut kemampuan kognitif dan kemampuan inteligensi yang tinggi saja akan tetapi prestasi belajar memiliki hubungan yang sangat erat dengan kondisi psikis seseorang. Kondisi psikis menunjukkan keadaan mental seseorang. Kondisi psikis yang baik pada diri seseorang ditandai dengan adanya kemampuan untuk menyesuaian diri, ketabahan dalam menghadapi cobaan, rasa tanggung jawab terhadap tugas dan kewajiban terutama yang berhubungan dengan aktivitas belajar. </w:t>
      </w:r>
    </w:p>
    <w:p w:rsidR="007E7C84" w:rsidRDefault="007E7C84" w:rsidP="007E7C84">
      <w:pPr>
        <w:spacing w:after="0" w:line="360" w:lineRule="auto"/>
        <w:ind w:firstLine="426"/>
        <w:jc w:val="both"/>
        <w:rPr>
          <w:rFonts w:ascii="Times New Roman" w:hAnsi="Times New Roman" w:cs="Times New Roman"/>
          <w:i/>
          <w:sz w:val="20"/>
          <w:szCs w:val="20"/>
        </w:rPr>
      </w:pPr>
      <w:r w:rsidRPr="007E7C84">
        <w:rPr>
          <w:rFonts w:ascii="Times New Roman" w:hAnsi="Times New Roman" w:cs="Times New Roman"/>
          <w:sz w:val="24"/>
          <w:szCs w:val="24"/>
        </w:rPr>
        <w:t>Ada dua faktor yang mempengaruhi prestasi belajar mahasiswa yaitu faktor internal (dari dalam individu) yang meliputi kondisi jasmani dan rohani mahasiswa, dan faktor eksternal (dari luar individu) yang meliputi faktor lingkungan. Salah satu contoh faktor eksternal dimana mahasiswa tinggkat awal mengalami masa adaptasi dari lingkungan sekolah ke lingkungan universitas, terkait dengan jadwal perkuliahan seperti tugas, tutorial dan clinical skill lab yang padat dan baru dirasakan pertama kali setelah memasuki dunia perkuliahan. Sedangkan contoh faktor internal yang berpengaruh terhadap prestasi belajar mahasiswa yaitu variabel-variabel kepribadian seperti gangguan kecemasan (Ahmadi, 2013).</w:t>
      </w:r>
    </w:p>
    <w:p w:rsidR="007E7C84" w:rsidRDefault="007E7C84" w:rsidP="007E7C84">
      <w:pPr>
        <w:spacing w:after="0" w:line="360" w:lineRule="auto"/>
        <w:ind w:firstLine="426"/>
        <w:jc w:val="both"/>
        <w:rPr>
          <w:rFonts w:ascii="Times New Roman" w:hAnsi="Times New Roman" w:cs="Times New Roman"/>
          <w:sz w:val="24"/>
          <w:szCs w:val="24"/>
        </w:rPr>
      </w:pPr>
      <w:r w:rsidRPr="007E7C84">
        <w:rPr>
          <w:rFonts w:ascii="Times New Roman" w:hAnsi="Times New Roman" w:cs="Times New Roman"/>
          <w:sz w:val="24"/>
          <w:szCs w:val="24"/>
        </w:rPr>
        <w:t>Kecemasan adalah suatu keadaan dimana seseorang merasa tidak nyaman dan adanya tekanan akibat suatu ancaman. Keadaan ini tidak memiliki objek yang spesifik. Kecemasan dapat dipandang sebagai suatu keadaan ketidakseimbangan atau ketegangan didalam koping seseorang. Koping dapat dipandang sebagai suatu trauma antara orang dengan lingkungan (Kusnadi, 2015</w:t>
      </w:r>
      <w:r>
        <w:rPr>
          <w:rFonts w:ascii="Times New Roman" w:hAnsi="Times New Roman" w:cs="Times New Roman"/>
          <w:sz w:val="24"/>
          <w:szCs w:val="24"/>
        </w:rPr>
        <w:t>).</w:t>
      </w:r>
    </w:p>
    <w:p w:rsidR="00E13BB3" w:rsidRDefault="008219FF" w:rsidP="00E13BB3">
      <w:pPr>
        <w:spacing w:after="0" w:line="360" w:lineRule="auto"/>
        <w:ind w:firstLine="426"/>
        <w:jc w:val="both"/>
        <w:rPr>
          <w:rFonts w:ascii="Times New Roman" w:hAnsi="Times New Roman" w:cs="Times New Roman"/>
          <w:sz w:val="24"/>
          <w:szCs w:val="24"/>
        </w:rPr>
      </w:pPr>
      <w:r w:rsidRPr="007E7C84">
        <w:rPr>
          <w:rFonts w:ascii="Times New Roman" w:hAnsi="Times New Roman" w:cs="Times New Roman"/>
          <w:sz w:val="24"/>
          <w:szCs w:val="24"/>
        </w:rPr>
        <w:t xml:space="preserve">Di Indonesia prevalensi terkait gangguan kecemasan menurut hasil Riset kesehatan Dasar (Riskesdas) pada tahun 2013 menunjukkan bahwa sebesar 6% untuk usia 15 tahun ke atas atau sekitar 14 juta penduduk di Indonesia mengalami kecemasan dan depresi (Depkes, 2014). Terkait dengan mahasiswa dilaporkan bahwa 25% mahasiswa mengalami cemas ringan, 60% mengalami cemas sedang, dan 15% mengalami cemas berat. Sedangkan prevalensi gangguan kecemasan pada remaja di Jawa Tengah tercatat sebanyak 4,7% dari 37 ribu penduduk. </w:t>
      </w:r>
      <w:r w:rsidRPr="007E7C84">
        <w:rPr>
          <w:rFonts w:ascii="Times New Roman" w:hAnsi="Times New Roman" w:cs="Times New Roman"/>
          <w:sz w:val="24"/>
          <w:szCs w:val="24"/>
        </w:rPr>
        <w:lastRenderedPageBreak/>
        <w:t>Berdasarkan hasil penelitian tersebut diketahui bahwa setiap orang dapat mengalami kecemasan baik cemas ringan, sedang atau berat (Harpell &amp; Andrews 2012).</w:t>
      </w:r>
    </w:p>
    <w:p w:rsidR="00E13BB3" w:rsidRDefault="00E13BB3" w:rsidP="00E13BB3">
      <w:pPr>
        <w:spacing w:after="0" w:line="360" w:lineRule="auto"/>
        <w:ind w:firstLine="426"/>
        <w:jc w:val="both"/>
        <w:rPr>
          <w:rFonts w:ascii="Times New Roman" w:hAnsi="Times New Roman" w:cs="Times New Roman"/>
          <w:sz w:val="24"/>
          <w:szCs w:val="24"/>
        </w:rPr>
      </w:pPr>
      <w:r w:rsidRPr="00E13BB3">
        <w:rPr>
          <w:rFonts w:ascii="Times New Roman" w:hAnsi="Times New Roman" w:cs="Times New Roman"/>
          <w:sz w:val="24"/>
          <w:szCs w:val="24"/>
        </w:rPr>
        <w:t xml:space="preserve">Dalam kesehariannya ada banyak pekerjan, tantangan dan tuntutan yang harus dikerjakan oleh mahasiswa. Tantangan dan tuntutan tersebut antara lain pembuatan bermacam tugas, laporan, makalah maupun ujian yang merupakan bentuk dari evaluasi yang secara rutin dihadapi oleh mahasiswa, ditambah dengan kepengurusan suatu organisasi akan menjadikan beban tugas mahasiswa bertambah karena mereka harus bisa membagi waktu perkuliahn dengan organisasi secara baik. Berbagai hal dan kondisi tertentu juga dapat mempengaruhi kesuksesan mahasiswa atau malah justru dapat menghambat mahasiswa itu sendiri (Aslamawati, et al., 2012). </w:t>
      </w:r>
    </w:p>
    <w:p w:rsidR="00E13BB3" w:rsidRDefault="00E13BB3" w:rsidP="00E13BB3">
      <w:pPr>
        <w:spacing w:after="0" w:line="360" w:lineRule="auto"/>
        <w:ind w:firstLine="426"/>
        <w:jc w:val="both"/>
        <w:rPr>
          <w:rFonts w:ascii="Times New Roman" w:hAnsi="Times New Roman" w:cs="Times New Roman"/>
          <w:sz w:val="24"/>
          <w:szCs w:val="24"/>
        </w:rPr>
      </w:pPr>
      <w:r w:rsidRPr="00E13BB3">
        <w:rPr>
          <w:rFonts w:ascii="Times New Roman" w:hAnsi="Times New Roman" w:cs="Times New Roman"/>
          <w:sz w:val="24"/>
          <w:szCs w:val="24"/>
        </w:rPr>
        <w:t xml:space="preserve">Beberapa penelitian menunjukan bahwa mahasiswa mengalami stress baik selama periode sebelum ujian maupun saat berlangsungnya ujian. Dalam hal ini yang menjadi stressor utama ialah tekanan akademis dan ujian itu sendiri. Hal itu dapat menyebabkan kecemasan pada mahasiswa yang akan menjadi penghambat dalam mencapai prestasi akademik yang optimal. Di samping itu ada beberapa faktor yang juga dapat mempengaruhi mahasiswa dalam mencapai prestasi akademik antara lain disebabkan oleh kepercayaan diri seseorang, minat, lingkungan, kelemahan secara fisik, kelemahan secara mental, serta kelemahan emosional (Nelwati, 2012). </w:t>
      </w:r>
    </w:p>
    <w:p w:rsidR="00D0031A" w:rsidRDefault="007E7C84" w:rsidP="00E13BB3">
      <w:pPr>
        <w:spacing w:after="0" w:line="360" w:lineRule="auto"/>
        <w:ind w:firstLine="426"/>
        <w:jc w:val="both"/>
        <w:rPr>
          <w:rFonts w:ascii="Times New Roman" w:hAnsi="Times New Roman" w:cs="Times New Roman"/>
          <w:sz w:val="24"/>
          <w:szCs w:val="24"/>
        </w:rPr>
      </w:pPr>
      <w:r w:rsidRPr="007E7C84">
        <w:rPr>
          <w:rFonts w:ascii="Times New Roman" w:hAnsi="Times New Roman" w:cs="Times New Roman"/>
          <w:sz w:val="24"/>
          <w:szCs w:val="24"/>
        </w:rPr>
        <w:t xml:space="preserve">Penelitian yang dilakukan Fitriyana Sistyaningtyas (2012) menunjukan pada usia remaja terjadi proses perubahan psikologi dan pembentukan kepribadian sehingga rentang tingginya tingkat kecemasan. Penelitian yang dilakukan oleh Nelwati (2012) mahasiswa mengalami stress baik selama periode sebelum ujian maupun saat berlangsungnya ujian. Dalam hal ini yang menjadi stressor utama ialah tekanan akademis dan ujian itu sendiri. Hal itu dapat menyebabkan kecemasan pada mahasiswa yang akan menjadi penghambat dalam mencapai </w:t>
      </w:r>
      <w:r w:rsidR="00D0031A">
        <w:rPr>
          <w:rFonts w:ascii="Times New Roman" w:hAnsi="Times New Roman" w:cs="Times New Roman"/>
          <w:sz w:val="24"/>
          <w:szCs w:val="24"/>
        </w:rPr>
        <w:t>prestasi akademik yang optimal.</w:t>
      </w:r>
    </w:p>
    <w:p w:rsidR="00D0031A" w:rsidRDefault="00D0031A" w:rsidP="00D0031A">
      <w:pPr>
        <w:spacing w:after="0" w:line="360" w:lineRule="auto"/>
        <w:ind w:firstLine="426"/>
        <w:jc w:val="both"/>
        <w:rPr>
          <w:rFonts w:ascii="Times New Roman" w:hAnsi="Times New Roman" w:cs="Times New Roman"/>
          <w:sz w:val="24"/>
          <w:szCs w:val="24"/>
        </w:rPr>
      </w:pPr>
      <w:r w:rsidRPr="00D0031A">
        <w:rPr>
          <w:rFonts w:ascii="Times New Roman" w:hAnsi="Times New Roman" w:cs="Times New Roman"/>
          <w:sz w:val="24"/>
          <w:szCs w:val="24"/>
        </w:rPr>
        <w:t>Mahasiswa hampir selalu disibukkan dengan banyaknya tuntutan internal maupun eksternal yang dapat menimbulkan masalah-masalah akademis dan non-</w:t>
      </w:r>
      <w:r w:rsidRPr="00D0031A">
        <w:rPr>
          <w:rFonts w:ascii="Times New Roman" w:hAnsi="Times New Roman" w:cs="Times New Roman"/>
          <w:sz w:val="24"/>
          <w:szCs w:val="24"/>
        </w:rPr>
        <w:lastRenderedPageBreak/>
        <w:t>akademis. Masalah-masalah non akademis sangat berpengaruh terhadap permasalahan akademis, terutama berasal dari tekanan sosial yang dialami mahasiswa dalam kehidupan sehari-hari (Ibrahim, et al., 2013)</w:t>
      </w:r>
      <w:r w:rsidR="00E13BB3">
        <w:rPr>
          <w:rFonts w:ascii="Times New Roman" w:hAnsi="Times New Roman" w:cs="Times New Roman"/>
          <w:sz w:val="24"/>
          <w:szCs w:val="24"/>
        </w:rPr>
        <w:t>. Pada kenyataannya para mahasiswa tidak selalu lancar dalam belajarnya. Para mahasiswa seringkali tidak mampu menunjukan prestasi akademiknya secara optimal dikarenakan mahasiswa kurang memiliki kesiapan untuk mengikuti ujian, mereka juga sering mengalami kecemasan saat akan menghadapi ujian, maka tidak sedikit dari mahasiswa yang tidak bisa mendapatkan nilai sesuai standar yang sudah ditetapkan (Djamarah, 2011).</w:t>
      </w:r>
    </w:p>
    <w:p w:rsidR="00D0031A" w:rsidRPr="00D0031A" w:rsidRDefault="00D0031A" w:rsidP="00D0031A">
      <w:pPr>
        <w:spacing w:after="0" w:line="360" w:lineRule="auto"/>
        <w:ind w:firstLine="426"/>
        <w:jc w:val="both"/>
        <w:rPr>
          <w:rFonts w:ascii="Times New Roman" w:hAnsi="Times New Roman" w:cs="Times New Roman"/>
          <w:sz w:val="24"/>
          <w:szCs w:val="24"/>
        </w:rPr>
      </w:pPr>
    </w:p>
    <w:p w:rsidR="007E7C84" w:rsidRPr="00455659" w:rsidRDefault="008219FF" w:rsidP="007E7C84">
      <w:pPr>
        <w:spacing w:after="0" w:line="360" w:lineRule="auto"/>
        <w:rPr>
          <w:rFonts w:ascii="Times New Roman" w:hAnsi="Times New Roman" w:cs="Times New Roman"/>
          <w:b/>
          <w:sz w:val="24"/>
          <w:szCs w:val="24"/>
        </w:rPr>
      </w:pPr>
      <w:r w:rsidRPr="00455659">
        <w:rPr>
          <w:rFonts w:ascii="Times New Roman" w:hAnsi="Times New Roman" w:cs="Times New Roman"/>
          <w:b/>
          <w:sz w:val="24"/>
          <w:szCs w:val="24"/>
        </w:rPr>
        <w:t>METOD</w:t>
      </w:r>
      <w:r w:rsidR="007E7C84" w:rsidRPr="00455659">
        <w:rPr>
          <w:rFonts w:ascii="Times New Roman" w:hAnsi="Times New Roman" w:cs="Times New Roman"/>
          <w:b/>
          <w:sz w:val="24"/>
          <w:szCs w:val="24"/>
        </w:rPr>
        <w:t>E</w:t>
      </w:r>
    </w:p>
    <w:p w:rsidR="00894860" w:rsidRDefault="00BD0152" w:rsidP="00894860">
      <w:pPr>
        <w:spacing w:after="0" w:line="360" w:lineRule="auto"/>
        <w:jc w:val="both"/>
        <w:rPr>
          <w:rFonts w:ascii="Times New Roman" w:hAnsi="Times New Roman"/>
          <w:sz w:val="24"/>
          <w:szCs w:val="24"/>
        </w:rPr>
      </w:pPr>
      <w:r w:rsidRPr="007E7C84">
        <w:rPr>
          <w:rFonts w:ascii="Times New Roman" w:hAnsi="Times New Roman" w:cs="Times New Roman"/>
          <w:color w:val="000000"/>
          <w:sz w:val="24"/>
          <w:szCs w:val="24"/>
        </w:rPr>
        <w:t xml:space="preserve">Jenis penelitian </w:t>
      </w:r>
      <w:r w:rsidR="00D0031A">
        <w:rPr>
          <w:rFonts w:ascii="Times New Roman" w:hAnsi="Times New Roman" w:cs="Times New Roman"/>
          <w:color w:val="000000"/>
          <w:sz w:val="24"/>
          <w:szCs w:val="24"/>
        </w:rPr>
        <w:t xml:space="preserve">yang digunakan </w:t>
      </w:r>
      <w:r w:rsidRPr="007E7C84">
        <w:rPr>
          <w:rFonts w:ascii="Times New Roman" w:hAnsi="Times New Roman" w:cs="Times New Roman"/>
          <w:color w:val="000000"/>
          <w:sz w:val="24"/>
          <w:szCs w:val="24"/>
        </w:rPr>
        <w:t>adalah penelitian deskriptif korelatif</w:t>
      </w:r>
      <w:r w:rsidR="00D0031A">
        <w:rPr>
          <w:rFonts w:ascii="Times New Roman" w:hAnsi="Times New Roman" w:cs="Times New Roman"/>
          <w:color w:val="000000"/>
          <w:sz w:val="24"/>
          <w:szCs w:val="24"/>
        </w:rPr>
        <w:t xml:space="preserve"> dengan manggunakan pendekatan </w:t>
      </w:r>
      <w:r w:rsidR="00D0031A" w:rsidRPr="009D40B7">
        <w:rPr>
          <w:rFonts w:ascii="Times New Roman" w:hAnsi="Times New Roman" w:cs="Times New Roman"/>
          <w:i/>
          <w:sz w:val="24"/>
          <w:szCs w:val="24"/>
        </w:rPr>
        <w:t>cross sectional</w:t>
      </w:r>
      <w:r w:rsidR="00D0031A">
        <w:rPr>
          <w:rFonts w:ascii="Times New Roman" w:hAnsi="Times New Roman" w:cs="Times New Roman"/>
          <w:i/>
          <w:sz w:val="24"/>
          <w:szCs w:val="24"/>
        </w:rPr>
        <w:t>.</w:t>
      </w:r>
      <w:r w:rsidRPr="007E7C84">
        <w:rPr>
          <w:rFonts w:ascii="Times New Roman" w:hAnsi="Times New Roman" w:cs="Times New Roman"/>
          <w:color w:val="000000"/>
          <w:sz w:val="24"/>
          <w:szCs w:val="24"/>
        </w:rPr>
        <w:t xml:space="preserve">. </w:t>
      </w:r>
      <w:r w:rsidRPr="007E7C84">
        <w:rPr>
          <w:rFonts w:ascii="Times New Roman" w:hAnsi="Times New Roman" w:cs="Times New Roman"/>
          <w:sz w:val="24"/>
          <w:szCs w:val="24"/>
        </w:rPr>
        <w:t>Populasi dalam penelitian ini adalah pengurus aktif Ikatan Mahasiswa Muhammadiyah Semarang</w:t>
      </w:r>
      <w:r w:rsidR="00894860">
        <w:rPr>
          <w:rFonts w:ascii="Times New Roman" w:hAnsi="Times New Roman" w:cs="Times New Roman"/>
          <w:sz w:val="24"/>
          <w:szCs w:val="24"/>
        </w:rPr>
        <w:t xml:space="preserve"> sebanyak 250 responden, </w:t>
      </w:r>
      <w:r w:rsidR="00894860" w:rsidRPr="00955EB2">
        <w:rPr>
          <w:rFonts w:ascii="Times New Roman" w:hAnsi="Times New Roman" w:cs="Times New Roman"/>
          <w:sz w:val="24"/>
          <w:szCs w:val="24"/>
        </w:rPr>
        <w:t>maka didalam penentuan sampel pada penelitian ini meng</w:t>
      </w:r>
      <w:r w:rsidR="00894860">
        <w:rPr>
          <w:rFonts w:ascii="Times New Roman" w:hAnsi="Times New Roman" w:cs="Times New Roman"/>
          <w:sz w:val="24"/>
          <w:szCs w:val="24"/>
        </w:rPr>
        <w:t>gunakan metode Isaac and Michael sehingga didapatkan</w:t>
      </w:r>
      <w:r w:rsidR="00894860" w:rsidRPr="007E7C84">
        <w:rPr>
          <w:rFonts w:ascii="Times New Roman" w:hAnsi="Times New Roman" w:cs="Times New Roman"/>
          <w:sz w:val="24"/>
          <w:szCs w:val="24"/>
        </w:rPr>
        <w:t xml:space="preserve"> </w:t>
      </w:r>
      <w:r w:rsidR="00894860">
        <w:rPr>
          <w:rFonts w:ascii="Times New Roman" w:hAnsi="Times New Roman" w:cs="Times New Roman"/>
          <w:sz w:val="24"/>
          <w:szCs w:val="24"/>
        </w:rPr>
        <w:t>j</w:t>
      </w:r>
      <w:r w:rsidRPr="007E7C84">
        <w:rPr>
          <w:rFonts w:ascii="Times New Roman" w:hAnsi="Times New Roman" w:cs="Times New Roman"/>
          <w:sz w:val="24"/>
          <w:szCs w:val="24"/>
        </w:rPr>
        <w:t>umlah sampel dalam penelitian ini sebanyak 67 responden.</w:t>
      </w:r>
      <w:r w:rsidR="00894860" w:rsidRPr="00894860">
        <w:rPr>
          <w:rFonts w:ascii="Times New Roman" w:hAnsi="Times New Roman" w:cs="Times New Roman"/>
          <w:sz w:val="24"/>
          <w:szCs w:val="24"/>
        </w:rPr>
        <w:t xml:space="preserve"> </w:t>
      </w:r>
      <w:r w:rsidR="00894860">
        <w:rPr>
          <w:rFonts w:ascii="Times New Roman" w:hAnsi="Times New Roman" w:cs="Times New Roman"/>
          <w:sz w:val="24"/>
          <w:szCs w:val="24"/>
        </w:rPr>
        <w:t xml:space="preserve">Pengambilan sampel ini menggunakan teknik non </w:t>
      </w:r>
      <w:r w:rsidR="00894860" w:rsidRPr="00D9593F">
        <w:rPr>
          <w:rFonts w:ascii="Times New Roman" w:hAnsi="Times New Roman" w:cs="Times New Roman"/>
          <w:i/>
          <w:sz w:val="24"/>
          <w:szCs w:val="24"/>
        </w:rPr>
        <w:t>probability sampling</w:t>
      </w:r>
      <w:r w:rsidR="00894860">
        <w:rPr>
          <w:rFonts w:ascii="Times New Roman" w:hAnsi="Times New Roman" w:cs="Times New Roman"/>
          <w:i/>
          <w:sz w:val="24"/>
          <w:szCs w:val="24"/>
        </w:rPr>
        <w:t xml:space="preserve"> </w:t>
      </w:r>
      <w:r w:rsidR="00894860">
        <w:rPr>
          <w:rFonts w:ascii="Times New Roman" w:hAnsi="Times New Roman" w:cs="Times New Roman"/>
          <w:sz w:val="24"/>
          <w:szCs w:val="24"/>
        </w:rPr>
        <w:t xml:space="preserve">menggunakan pendekatan </w:t>
      </w:r>
      <w:r w:rsidR="00894860" w:rsidRPr="00D9593F">
        <w:rPr>
          <w:rFonts w:ascii="Times New Roman" w:hAnsi="Times New Roman" w:cs="Times New Roman"/>
          <w:i/>
          <w:sz w:val="24"/>
          <w:szCs w:val="24"/>
        </w:rPr>
        <w:t>purposive sampling</w:t>
      </w:r>
      <w:r w:rsidR="00894860">
        <w:rPr>
          <w:rFonts w:ascii="Times New Roman" w:hAnsi="Times New Roman" w:cs="Times New Roman"/>
          <w:sz w:val="24"/>
          <w:szCs w:val="24"/>
        </w:rPr>
        <w:t xml:space="preserve">. Penelitian dilakukan di Universitas Muhammadiyah Semarang. </w:t>
      </w:r>
      <w:r w:rsidRPr="007E7C84">
        <w:rPr>
          <w:rFonts w:ascii="Times New Roman" w:hAnsi="Times New Roman" w:cs="Times New Roman"/>
          <w:sz w:val="24"/>
          <w:szCs w:val="24"/>
        </w:rPr>
        <w:t>Alat pengump</w:t>
      </w:r>
      <w:r w:rsidR="00894860">
        <w:rPr>
          <w:rFonts w:ascii="Times New Roman" w:hAnsi="Times New Roman" w:cs="Times New Roman"/>
          <w:sz w:val="24"/>
          <w:szCs w:val="24"/>
        </w:rPr>
        <w:t>ulan data menggunakan lembar observasi atau k</w:t>
      </w:r>
      <w:r w:rsidRPr="007E7C84">
        <w:rPr>
          <w:rFonts w:ascii="Times New Roman" w:hAnsi="Times New Roman" w:cs="Times New Roman"/>
          <w:sz w:val="24"/>
          <w:szCs w:val="24"/>
        </w:rPr>
        <w:t xml:space="preserve">uesioner . </w:t>
      </w:r>
      <w:r w:rsidR="00894860">
        <w:rPr>
          <w:rFonts w:ascii="Times New Roman" w:hAnsi="Times New Roman" w:cs="Times New Roman"/>
          <w:sz w:val="24"/>
          <w:szCs w:val="24"/>
        </w:rPr>
        <w:t xml:space="preserve">Proses </w:t>
      </w:r>
      <w:proofErr w:type="spellStart"/>
      <w:r w:rsidR="00894860">
        <w:rPr>
          <w:rFonts w:ascii="Times New Roman" w:hAnsi="Times New Roman" w:cs="Times New Roman"/>
          <w:sz w:val="24"/>
          <w:szCs w:val="24"/>
          <w:lang w:val="es-PE"/>
        </w:rPr>
        <w:t>Penelitian</w:t>
      </w:r>
      <w:proofErr w:type="spellEnd"/>
      <w:r w:rsidR="00894860">
        <w:rPr>
          <w:rFonts w:ascii="Times New Roman" w:hAnsi="Times New Roman" w:cs="Times New Roman"/>
          <w:sz w:val="24"/>
          <w:szCs w:val="24"/>
          <w:lang w:val="es-PE"/>
        </w:rPr>
        <w:t xml:space="preserve"> </w:t>
      </w:r>
      <w:proofErr w:type="spellStart"/>
      <w:r w:rsidR="00894860">
        <w:rPr>
          <w:rFonts w:ascii="Times New Roman" w:hAnsi="Times New Roman" w:cs="Times New Roman"/>
          <w:sz w:val="24"/>
          <w:szCs w:val="24"/>
          <w:lang w:val="es-PE"/>
        </w:rPr>
        <w:t>ini</w:t>
      </w:r>
      <w:proofErr w:type="spellEnd"/>
      <w:r w:rsidR="00894860">
        <w:rPr>
          <w:rFonts w:ascii="Times New Roman" w:hAnsi="Times New Roman" w:cs="Times New Roman"/>
          <w:sz w:val="24"/>
          <w:szCs w:val="24"/>
          <w:lang w:val="es-PE"/>
        </w:rPr>
        <w:t xml:space="preserve"> </w:t>
      </w:r>
      <w:r w:rsidR="00894860">
        <w:rPr>
          <w:rFonts w:ascii="Times New Roman" w:hAnsi="Times New Roman" w:cs="Times New Roman"/>
          <w:sz w:val="24"/>
          <w:szCs w:val="24"/>
        </w:rPr>
        <w:t>berlangsung dari</w:t>
      </w:r>
      <w:r w:rsidR="00894860">
        <w:rPr>
          <w:rFonts w:ascii="Times New Roman" w:hAnsi="Times New Roman" w:cs="Times New Roman"/>
          <w:sz w:val="24"/>
          <w:szCs w:val="24"/>
          <w:lang w:val="es-PE"/>
        </w:rPr>
        <w:t xml:space="preserve"> </w:t>
      </w:r>
      <w:r w:rsidR="00894860">
        <w:rPr>
          <w:rFonts w:ascii="Times New Roman" w:hAnsi="Times New Roman" w:cs="Times New Roman"/>
          <w:sz w:val="24"/>
          <w:szCs w:val="24"/>
        </w:rPr>
        <w:t>bulan</w:t>
      </w:r>
      <w:r w:rsidRPr="007E7C84">
        <w:rPr>
          <w:rFonts w:ascii="Times New Roman" w:hAnsi="Times New Roman" w:cs="Times New Roman"/>
          <w:sz w:val="24"/>
          <w:szCs w:val="24"/>
          <w:lang w:val="es-PE"/>
        </w:rPr>
        <w:t xml:space="preserve"> </w:t>
      </w:r>
      <w:r w:rsidRPr="007E7C84">
        <w:rPr>
          <w:rFonts w:ascii="Times New Roman" w:hAnsi="Times New Roman" w:cs="Times New Roman"/>
          <w:sz w:val="24"/>
          <w:szCs w:val="24"/>
        </w:rPr>
        <w:t>Juni – Januari 2018.</w:t>
      </w:r>
      <w:r w:rsidR="00894860">
        <w:rPr>
          <w:rFonts w:ascii="Times New Roman" w:hAnsi="Times New Roman" w:cs="Times New Roman"/>
          <w:sz w:val="24"/>
          <w:szCs w:val="24"/>
        </w:rPr>
        <w:t xml:space="preserve"> Data dianalisis secara univariat dan bivariat (</w:t>
      </w:r>
      <w:r w:rsidR="00894860">
        <w:rPr>
          <w:rFonts w:ascii="Times New Roman" w:hAnsi="Times New Roman"/>
          <w:sz w:val="24"/>
          <w:szCs w:val="24"/>
        </w:rPr>
        <w:t>di</w:t>
      </w:r>
      <w:r w:rsidR="00894860" w:rsidRPr="00C83B1E">
        <w:rPr>
          <w:rFonts w:ascii="Times New Roman" w:hAnsi="Times New Roman"/>
          <w:sz w:val="24"/>
          <w:szCs w:val="24"/>
        </w:rPr>
        <w:t>uji</w:t>
      </w:r>
      <w:r w:rsidR="00894860">
        <w:rPr>
          <w:rFonts w:ascii="Times New Roman" w:hAnsi="Times New Roman"/>
          <w:sz w:val="24"/>
          <w:szCs w:val="24"/>
        </w:rPr>
        <w:t xml:space="preserve"> menggunakan</w:t>
      </w:r>
      <w:r w:rsidR="00894860" w:rsidRPr="00C83B1E">
        <w:rPr>
          <w:rFonts w:ascii="Times New Roman" w:hAnsi="Times New Roman"/>
          <w:sz w:val="24"/>
          <w:szCs w:val="24"/>
        </w:rPr>
        <w:t xml:space="preserve"> statistik</w:t>
      </w:r>
      <w:r w:rsidR="00894860">
        <w:rPr>
          <w:rFonts w:ascii="Times New Roman" w:hAnsi="Times New Roman"/>
          <w:sz w:val="24"/>
          <w:szCs w:val="24"/>
        </w:rPr>
        <w:t xml:space="preserve"> non</w:t>
      </w:r>
      <w:r w:rsidR="00894860" w:rsidRPr="00C83B1E">
        <w:rPr>
          <w:rFonts w:ascii="Times New Roman" w:hAnsi="Times New Roman"/>
          <w:sz w:val="24"/>
          <w:szCs w:val="24"/>
        </w:rPr>
        <w:t xml:space="preserve"> parametrik</w:t>
      </w:r>
      <w:r w:rsidR="00894860">
        <w:rPr>
          <w:rFonts w:ascii="Times New Roman" w:hAnsi="Times New Roman"/>
          <w:i/>
          <w:sz w:val="24"/>
          <w:szCs w:val="24"/>
        </w:rPr>
        <w:t xml:space="preserve">  rank sperman</w:t>
      </w:r>
      <w:r w:rsidR="00894860">
        <w:rPr>
          <w:rFonts w:ascii="Times New Roman" w:hAnsi="Times New Roman"/>
          <w:sz w:val="24"/>
          <w:szCs w:val="24"/>
        </w:rPr>
        <w:t>).</w:t>
      </w:r>
    </w:p>
    <w:p w:rsidR="00E13BB3" w:rsidRDefault="00E13BB3" w:rsidP="00894860">
      <w:pPr>
        <w:spacing w:after="0" w:line="360" w:lineRule="auto"/>
        <w:jc w:val="both"/>
        <w:rPr>
          <w:rFonts w:ascii="Times New Roman" w:hAnsi="Times New Roman" w:cs="Times New Roman"/>
          <w:color w:val="000000"/>
          <w:sz w:val="24"/>
          <w:szCs w:val="24"/>
        </w:rPr>
      </w:pPr>
    </w:p>
    <w:p w:rsidR="00455659" w:rsidRDefault="00455659" w:rsidP="00894860">
      <w:pPr>
        <w:spacing w:after="0" w:line="360" w:lineRule="auto"/>
        <w:jc w:val="both"/>
        <w:rPr>
          <w:rFonts w:ascii="Times New Roman" w:hAnsi="Times New Roman" w:cs="Times New Roman"/>
          <w:color w:val="000000"/>
          <w:sz w:val="24"/>
          <w:szCs w:val="24"/>
        </w:rPr>
      </w:pPr>
    </w:p>
    <w:p w:rsidR="00455659" w:rsidRPr="00455659" w:rsidRDefault="00455659" w:rsidP="00894860">
      <w:pPr>
        <w:spacing w:after="0" w:line="360" w:lineRule="auto"/>
        <w:jc w:val="both"/>
        <w:rPr>
          <w:rFonts w:ascii="Times New Roman" w:hAnsi="Times New Roman" w:cs="Times New Roman"/>
          <w:color w:val="000000"/>
          <w:sz w:val="24"/>
          <w:szCs w:val="24"/>
        </w:rPr>
      </w:pPr>
    </w:p>
    <w:p w:rsidR="00894860" w:rsidRDefault="00894860" w:rsidP="00894860">
      <w:pPr>
        <w:spacing w:after="0" w:line="360" w:lineRule="auto"/>
        <w:jc w:val="both"/>
        <w:rPr>
          <w:rFonts w:ascii="Times New Roman" w:hAnsi="Times New Roman" w:cs="Times New Roman"/>
          <w:color w:val="000000"/>
          <w:sz w:val="24"/>
          <w:szCs w:val="24"/>
        </w:rPr>
      </w:pPr>
    </w:p>
    <w:p w:rsidR="00894860" w:rsidRPr="00455659" w:rsidRDefault="00455659" w:rsidP="008948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HASIL </w:t>
      </w:r>
    </w:p>
    <w:p w:rsidR="00DF770B" w:rsidRDefault="00894860" w:rsidP="008948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Karakteristik responden </w:t>
      </w:r>
      <w:r w:rsidR="00437A2F">
        <w:rPr>
          <w:rFonts w:ascii="Times New Roman" w:hAnsi="Times New Roman" w:cs="Times New Roman"/>
          <w:sz w:val="24"/>
          <w:szCs w:val="24"/>
        </w:rPr>
        <w:t>rata-rata berumur 19 tahun, sebagian besar berjenis kelamin perempuan sebanyak 51 responden (76,1%), semester 3 perkuliahan sebanyak 39 responden (58,2%), dan program studi S1 Keperawatan sebanyak 24 responden (35,8%).</w:t>
      </w:r>
    </w:p>
    <w:p w:rsidR="00BD0152" w:rsidRPr="00E13BB3" w:rsidRDefault="00894860" w:rsidP="00DF770B">
      <w:pPr>
        <w:spacing w:after="0" w:line="240" w:lineRule="auto"/>
        <w:jc w:val="center"/>
        <w:rPr>
          <w:rFonts w:ascii="Times New Roman" w:hAnsi="Times New Roman" w:cs="Times New Roman"/>
          <w:b/>
          <w:color w:val="1D1B11"/>
          <w:sz w:val="20"/>
          <w:szCs w:val="20"/>
        </w:rPr>
      </w:pPr>
      <w:proofErr w:type="spellStart"/>
      <w:r w:rsidRPr="00E13BB3">
        <w:rPr>
          <w:rFonts w:ascii="Times New Roman" w:hAnsi="Times New Roman" w:cs="Times New Roman"/>
          <w:b/>
          <w:color w:val="1D1B11"/>
          <w:sz w:val="20"/>
          <w:szCs w:val="20"/>
        </w:rPr>
        <w:lastRenderedPageBreak/>
        <w:t>Tabel</w:t>
      </w:r>
      <w:proofErr w:type="spellEnd"/>
      <w:r w:rsidRPr="00E13BB3">
        <w:rPr>
          <w:rFonts w:ascii="Times New Roman" w:hAnsi="Times New Roman" w:cs="Times New Roman"/>
          <w:b/>
          <w:color w:val="1D1B11"/>
          <w:sz w:val="20"/>
          <w:szCs w:val="20"/>
        </w:rPr>
        <w:t xml:space="preserve"> 1</w:t>
      </w:r>
    </w:p>
    <w:p w:rsidR="007C030E" w:rsidRPr="00E82B52" w:rsidRDefault="00437A2F" w:rsidP="00E82B52">
      <w:pPr>
        <w:spacing w:after="0" w:line="240" w:lineRule="auto"/>
        <w:rPr>
          <w:rFonts w:ascii="Times New Roman" w:hAnsi="Times New Roman" w:cs="Times New Roman"/>
          <w:b/>
          <w:color w:val="000000"/>
          <w:sz w:val="24"/>
          <w:szCs w:val="24"/>
        </w:rPr>
      </w:pPr>
      <w:proofErr w:type="spellStart"/>
      <w:r w:rsidRPr="00E13BB3">
        <w:rPr>
          <w:rFonts w:ascii="Times New Roman" w:hAnsi="Times New Roman" w:cs="Times New Roman"/>
          <w:b/>
          <w:color w:val="1D1B11"/>
          <w:sz w:val="20"/>
          <w:szCs w:val="20"/>
        </w:rPr>
        <w:t>Distribusi</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Frekuensi</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Responden</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Berdasarkan</w:t>
      </w:r>
      <w:proofErr w:type="spellEnd"/>
      <w:r w:rsidRPr="00E13BB3">
        <w:rPr>
          <w:rFonts w:ascii="Times New Roman" w:hAnsi="Times New Roman" w:cs="Times New Roman"/>
          <w:b/>
          <w:color w:val="1D1B11"/>
          <w:sz w:val="20"/>
          <w:szCs w:val="20"/>
        </w:rPr>
        <w:t xml:space="preserve"> Jenis Kelamin Pengurus Ikatan Mahasiswa Muhammadiyah di Universitas Muhammadiyah Semarang Pada Tanggal 01 – 03 Oktober 2017 (n=67)</w:t>
      </w:r>
    </w:p>
    <w:tbl>
      <w:tblPr>
        <w:tblW w:w="8052" w:type="dxa"/>
        <w:tblBorders>
          <w:top w:val="single" w:sz="8" w:space="0" w:color="1D1B11"/>
          <w:bottom w:val="single" w:sz="8" w:space="0" w:color="1D1B11"/>
        </w:tblBorders>
        <w:tblLook w:val="04A0" w:firstRow="1" w:lastRow="0" w:firstColumn="1" w:lastColumn="0" w:noHBand="0" w:noVBand="1"/>
      </w:tblPr>
      <w:tblGrid>
        <w:gridCol w:w="2943"/>
        <w:gridCol w:w="2410"/>
        <w:gridCol w:w="2699"/>
      </w:tblGrid>
      <w:tr w:rsidR="00BD0152" w:rsidRPr="00B34E2B" w:rsidTr="00437A2F">
        <w:tc>
          <w:tcPr>
            <w:tcW w:w="2943" w:type="dxa"/>
            <w:tcBorders>
              <w:top w:val="single" w:sz="8" w:space="0" w:color="1D1B11"/>
            </w:tcBorders>
            <w:shd w:val="clear" w:color="auto" w:fill="FFFFFF"/>
            <w:vAlign w:val="center"/>
          </w:tcPr>
          <w:p w:rsidR="00BD0152" w:rsidRPr="00B34E2B" w:rsidRDefault="00BD0152" w:rsidP="00894860">
            <w:pPr>
              <w:spacing w:after="0" w:line="240" w:lineRule="auto"/>
              <w:ind w:firstLine="383"/>
              <w:jc w:val="center"/>
              <w:rPr>
                <w:rFonts w:ascii="Times New Roman" w:hAnsi="Times New Roman"/>
                <w:b/>
                <w:bCs/>
                <w:color w:val="1D1B11"/>
                <w:sz w:val="20"/>
                <w:szCs w:val="24"/>
              </w:rPr>
            </w:pPr>
            <w:proofErr w:type="spellStart"/>
            <w:r w:rsidRPr="00B34E2B">
              <w:rPr>
                <w:rFonts w:ascii="Times New Roman" w:hAnsi="Times New Roman"/>
                <w:b/>
                <w:bCs/>
                <w:color w:val="1D1B11"/>
                <w:sz w:val="20"/>
                <w:szCs w:val="24"/>
              </w:rPr>
              <w:t>Jenis</w:t>
            </w:r>
            <w:proofErr w:type="spellEnd"/>
            <w:r w:rsidRPr="00B34E2B">
              <w:rPr>
                <w:rFonts w:ascii="Times New Roman" w:hAnsi="Times New Roman"/>
                <w:b/>
                <w:bCs/>
                <w:color w:val="1D1B11"/>
                <w:sz w:val="20"/>
                <w:szCs w:val="24"/>
              </w:rPr>
              <w:t xml:space="preserve"> </w:t>
            </w:r>
            <w:proofErr w:type="spellStart"/>
            <w:r w:rsidRPr="00B34E2B">
              <w:rPr>
                <w:rFonts w:ascii="Times New Roman" w:hAnsi="Times New Roman"/>
                <w:b/>
                <w:bCs/>
                <w:color w:val="1D1B11"/>
                <w:sz w:val="20"/>
                <w:szCs w:val="24"/>
              </w:rPr>
              <w:t>Kelamin</w:t>
            </w:r>
            <w:proofErr w:type="spellEnd"/>
          </w:p>
        </w:tc>
        <w:tc>
          <w:tcPr>
            <w:tcW w:w="2410" w:type="dxa"/>
            <w:tcBorders>
              <w:top w:val="single" w:sz="8" w:space="0" w:color="1D1B11"/>
              <w:bottom w:val="single" w:sz="8" w:space="0" w:color="1D1B11"/>
            </w:tcBorders>
            <w:shd w:val="clear" w:color="auto" w:fill="FFFFFF"/>
            <w:vAlign w:val="center"/>
          </w:tcPr>
          <w:p w:rsidR="00BD0152" w:rsidRPr="00B34E2B" w:rsidRDefault="00BD0152" w:rsidP="00894860">
            <w:pPr>
              <w:spacing w:after="0" w:line="240" w:lineRule="auto"/>
              <w:ind w:right="383"/>
              <w:jc w:val="center"/>
              <w:rPr>
                <w:rFonts w:ascii="Times New Roman" w:hAnsi="Times New Roman"/>
                <w:b/>
                <w:bCs/>
                <w:color w:val="1D1B11"/>
                <w:sz w:val="20"/>
                <w:szCs w:val="24"/>
              </w:rPr>
            </w:pPr>
            <w:proofErr w:type="spellStart"/>
            <w:r w:rsidRPr="00B34E2B">
              <w:rPr>
                <w:rFonts w:ascii="Times New Roman" w:hAnsi="Times New Roman"/>
                <w:b/>
                <w:bCs/>
                <w:color w:val="1D1B11"/>
                <w:sz w:val="20"/>
                <w:szCs w:val="24"/>
              </w:rPr>
              <w:t>Frekuensi</w:t>
            </w:r>
            <w:proofErr w:type="spellEnd"/>
            <w:r>
              <w:rPr>
                <w:rFonts w:ascii="Times New Roman" w:hAnsi="Times New Roman"/>
                <w:b/>
                <w:bCs/>
                <w:color w:val="1D1B11"/>
                <w:sz w:val="20"/>
                <w:szCs w:val="24"/>
              </w:rPr>
              <w:t xml:space="preserve"> </w:t>
            </w:r>
            <w:r w:rsidRPr="00B34E2B">
              <w:rPr>
                <w:rFonts w:ascii="Times New Roman" w:hAnsi="Times New Roman"/>
                <w:b/>
                <w:bCs/>
                <w:color w:val="1D1B11"/>
                <w:sz w:val="20"/>
                <w:szCs w:val="24"/>
              </w:rPr>
              <w:t>(n)</w:t>
            </w:r>
          </w:p>
        </w:tc>
        <w:tc>
          <w:tcPr>
            <w:tcW w:w="2699" w:type="dxa"/>
            <w:tcBorders>
              <w:top w:val="single" w:sz="8" w:space="0" w:color="1D1B11"/>
              <w:bottom w:val="single" w:sz="8" w:space="0" w:color="1D1B11"/>
            </w:tcBorders>
            <w:shd w:val="clear" w:color="auto" w:fill="FFFFFF"/>
            <w:vAlign w:val="center"/>
          </w:tcPr>
          <w:p w:rsidR="00BD0152" w:rsidRPr="00B34E2B" w:rsidRDefault="00BD0152" w:rsidP="00894860">
            <w:pPr>
              <w:spacing w:after="0" w:line="240" w:lineRule="auto"/>
              <w:ind w:right="383" w:hanging="5"/>
              <w:jc w:val="center"/>
              <w:rPr>
                <w:rFonts w:ascii="Times New Roman" w:hAnsi="Times New Roman"/>
                <w:b/>
                <w:bCs/>
                <w:color w:val="1D1B11"/>
                <w:sz w:val="20"/>
                <w:szCs w:val="24"/>
              </w:rPr>
            </w:pPr>
            <w:proofErr w:type="spellStart"/>
            <w:proofErr w:type="gramStart"/>
            <w:r w:rsidRPr="00B34E2B">
              <w:rPr>
                <w:rFonts w:ascii="Times New Roman" w:hAnsi="Times New Roman"/>
                <w:b/>
                <w:bCs/>
                <w:color w:val="1D1B11"/>
                <w:sz w:val="20"/>
                <w:szCs w:val="24"/>
              </w:rPr>
              <w:t>Persentase</w:t>
            </w:r>
            <w:proofErr w:type="spellEnd"/>
            <w:r w:rsidRPr="00B34E2B">
              <w:rPr>
                <w:rFonts w:ascii="Times New Roman" w:hAnsi="Times New Roman"/>
                <w:b/>
                <w:bCs/>
                <w:color w:val="1D1B11"/>
                <w:sz w:val="20"/>
                <w:szCs w:val="24"/>
              </w:rPr>
              <w:t>(</w:t>
            </w:r>
            <w:proofErr w:type="gramEnd"/>
            <w:r w:rsidRPr="00B34E2B">
              <w:rPr>
                <w:rFonts w:ascii="Times New Roman" w:hAnsi="Times New Roman"/>
                <w:b/>
                <w:bCs/>
                <w:color w:val="1D1B11"/>
                <w:sz w:val="20"/>
                <w:szCs w:val="24"/>
              </w:rPr>
              <w:t>%)</w:t>
            </w:r>
          </w:p>
        </w:tc>
      </w:tr>
      <w:tr w:rsidR="00BD0152" w:rsidRPr="00B34E2B" w:rsidTr="00437A2F">
        <w:tc>
          <w:tcPr>
            <w:tcW w:w="2943" w:type="dxa"/>
            <w:tcBorders>
              <w:top w:val="single" w:sz="8" w:space="0" w:color="1D1B11"/>
            </w:tcBorders>
            <w:shd w:val="clear" w:color="auto" w:fill="FFFFFF"/>
          </w:tcPr>
          <w:p w:rsidR="00BD0152" w:rsidRPr="00B34E2B" w:rsidRDefault="00BD0152" w:rsidP="00894860">
            <w:pPr>
              <w:spacing w:after="0" w:line="240" w:lineRule="auto"/>
              <w:ind w:left="33" w:right="-249"/>
              <w:jc w:val="center"/>
              <w:rPr>
                <w:rFonts w:ascii="Times New Roman" w:hAnsi="Times New Roman"/>
                <w:bCs/>
                <w:color w:val="1D1B11"/>
                <w:sz w:val="20"/>
                <w:szCs w:val="24"/>
              </w:rPr>
            </w:pPr>
            <w:proofErr w:type="spellStart"/>
            <w:r w:rsidRPr="00B34E2B">
              <w:rPr>
                <w:rFonts w:ascii="Times New Roman" w:hAnsi="Times New Roman"/>
                <w:bCs/>
                <w:color w:val="1D1B11"/>
                <w:sz w:val="20"/>
                <w:szCs w:val="24"/>
              </w:rPr>
              <w:t>Laki-laki</w:t>
            </w:r>
            <w:proofErr w:type="spellEnd"/>
          </w:p>
        </w:tc>
        <w:tc>
          <w:tcPr>
            <w:tcW w:w="2410" w:type="dxa"/>
            <w:tcBorders>
              <w:top w:val="single" w:sz="8" w:space="0" w:color="1D1B11"/>
            </w:tcBorders>
            <w:shd w:val="clear" w:color="auto" w:fill="FFFFFF"/>
          </w:tcPr>
          <w:p w:rsidR="00BD0152" w:rsidRPr="00945EF9" w:rsidRDefault="00BD0152"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16</w:t>
            </w:r>
          </w:p>
        </w:tc>
        <w:tc>
          <w:tcPr>
            <w:tcW w:w="2699" w:type="dxa"/>
            <w:tcBorders>
              <w:top w:val="single" w:sz="8" w:space="0" w:color="1D1B11"/>
            </w:tcBorders>
            <w:shd w:val="clear" w:color="auto" w:fill="FFFFFF"/>
          </w:tcPr>
          <w:p w:rsidR="00BD0152" w:rsidRPr="00945EF9" w:rsidRDefault="00BD0152"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23.9</w:t>
            </w:r>
          </w:p>
        </w:tc>
      </w:tr>
      <w:tr w:rsidR="00BD0152" w:rsidRPr="00B34E2B" w:rsidTr="00437A2F">
        <w:tc>
          <w:tcPr>
            <w:tcW w:w="2943" w:type="dxa"/>
            <w:tcBorders>
              <w:bottom w:val="nil"/>
            </w:tcBorders>
            <w:shd w:val="clear" w:color="auto" w:fill="FFFFFF"/>
          </w:tcPr>
          <w:p w:rsidR="00BD0152" w:rsidRPr="00B34E2B" w:rsidRDefault="00BD0152" w:rsidP="00894860">
            <w:pPr>
              <w:spacing w:after="0" w:line="240" w:lineRule="auto"/>
              <w:ind w:left="33" w:right="-391" w:firstLine="34"/>
              <w:jc w:val="center"/>
              <w:rPr>
                <w:rFonts w:ascii="Times New Roman" w:hAnsi="Times New Roman"/>
                <w:bCs/>
                <w:color w:val="1D1B11"/>
                <w:sz w:val="20"/>
                <w:szCs w:val="24"/>
              </w:rPr>
            </w:pPr>
            <w:proofErr w:type="spellStart"/>
            <w:r w:rsidRPr="00B34E2B">
              <w:rPr>
                <w:rFonts w:ascii="Times New Roman" w:hAnsi="Times New Roman"/>
                <w:bCs/>
                <w:color w:val="1D1B11"/>
                <w:sz w:val="20"/>
                <w:szCs w:val="24"/>
              </w:rPr>
              <w:t>Perempuan</w:t>
            </w:r>
            <w:proofErr w:type="spellEnd"/>
          </w:p>
        </w:tc>
        <w:tc>
          <w:tcPr>
            <w:tcW w:w="2410" w:type="dxa"/>
            <w:tcBorders>
              <w:bottom w:val="nil"/>
            </w:tcBorders>
            <w:shd w:val="clear" w:color="auto" w:fill="FFFFFF"/>
          </w:tcPr>
          <w:p w:rsidR="00BD0152" w:rsidRPr="00945EF9" w:rsidRDefault="00BD0152"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51</w:t>
            </w:r>
          </w:p>
        </w:tc>
        <w:tc>
          <w:tcPr>
            <w:tcW w:w="2699" w:type="dxa"/>
            <w:tcBorders>
              <w:bottom w:val="nil"/>
            </w:tcBorders>
            <w:shd w:val="clear" w:color="auto" w:fill="FFFFFF"/>
          </w:tcPr>
          <w:p w:rsidR="00BD0152" w:rsidRPr="00945EF9" w:rsidRDefault="00BD0152"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76.1</w:t>
            </w:r>
          </w:p>
        </w:tc>
      </w:tr>
      <w:tr w:rsidR="00BD0152" w:rsidRPr="00B34E2B" w:rsidTr="00437A2F">
        <w:tc>
          <w:tcPr>
            <w:tcW w:w="2943" w:type="dxa"/>
            <w:tcBorders>
              <w:top w:val="single" w:sz="4" w:space="0" w:color="auto"/>
            </w:tcBorders>
            <w:shd w:val="clear" w:color="auto" w:fill="FFFFFF"/>
          </w:tcPr>
          <w:p w:rsidR="00BD0152" w:rsidRPr="00B34E2B" w:rsidRDefault="00BD0152" w:rsidP="00894860">
            <w:pPr>
              <w:spacing w:after="0" w:line="240" w:lineRule="auto"/>
              <w:ind w:right="-391" w:firstLine="34"/>
              <w:jc w:val="center"/>
              <w:rPr>
                <w:rFonts w:ascii="Times New Roman" w:hAnsi="Times New Roman"/>
                <w:bCs/>
                <w:color w:val="1D1B11"/>
                <w:sz w:val="20"/>
                <w:szCs w:val="24"/>
              </w:rPr>
            </w:pPr>
            <w:r w:rsidRPr="00B34E2B">
              <w:rPr>
                <w:rFonts w:ascii="Times New Roman" w:hAnsi="Times New Roman"/>
                <w:bCs/>
                <w:color w:val="1D1B11"/>
                <w:sz w:val="20"/>
                <w:szCs w:val="24"/>
              </w:rPr>
              <w:t>Total</w:t>
            </w:r>
            <w:r>
              <w:rPr>
                <w:rFonts w:ascii="Times New Roman" w:hAnsi="Times New Roman"/>
                <w:bCs/>
                <w:color w:val="1D1B11"/>
                <w:sz w:val="20"/>
                <w:szCs w:val="24"/>
              </w:rPr>
              <w:t xml:space="preserve"> (n)</w:t>
            </w:r>
          </w:p>
        </w:tc>
        <w:tc>
          <w:tcPr>
            <w:tcW w:w="2410" w:type="dxa"/>
            <w:tcBorders>
              <w:top w:val="single" w:sz="4" w:space="0" w:color="auto"/>
            </w:tcBorders>
            <w:shd w:val="clear" w:color="auto" w:fill="FFFFFF"/>
          </w:tcPr>
          <w:p w:rsidR="00BD0152" w:rsidRPr="00945EF9" w:rsidRDefault="00BD0152"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67</w:t>
            </w:r>
          </w:p>
        </w:tc>
        <w:tc>
          <w:tcPr>
            <w:tcW w:w="2699" w:type="dxa"/>
            <w:tcBorders>
              <w:top w:val="single" w:sz="4" w:space="0" w:color="auto"/>
            </w:tcBorders>
            <w:shd w:val="clear" w:color="auto" w:fill="FFFFFF"/>
          </w:tcPr>
          <w:p w:rsidR="00BD0152" w:rsidRPr="00B34E2B" w:rsidRDefault="00BD0152" w:rsidP="00894860">
            <w:pPr>
              <w:spacing w:after="0" w:line="240" w:lineRule="auto"/>
              <w:ind w:right="383" w:hanging="5"/>
              <w:jc w:val="center"/>
              <w:rPr>
                <w:rFonts w:ascii="Times New Roman" w:hAnsi="Times New Roman"/>
                <w:color w:val="1D1B11"/>
                <w:sz w:val="20"/>
                <w:szCs w:val="24"/>
              </w:rPr>
            </w:pPr>
            <w:r w:rsidRPr="00B34E2B">
              <w:rPr>
                <w:rFonts w:ascii="Times New Roman" w:hAnsi="Times New Roman"/>
                <w:color w:val="1D1B11"/>
                <w:sz w:val="20"/>
                <w:szCs w:val="24"/>
              </w:rPr>
              <w:t>100</w:t>
            </w:r>
          </w:p>
        </w:tc>
      </w:tr>
    </w:tbl>
    <w:p w:rsidR="00BD0152" w:rsidRDefault="00BD0152" w:rsidP="00BD0152">
      <w:pPr>
        <w:pStyle w:val="ListParagraph"/>
        <w:spacing w:after="0" w:line="360" w:lineRule="auto"/>
        <w:ind w:left="786"/>
        <w:rPr>
          <w:rFonts w:ascii="Times New Roman" w:hAnsi="Times New Roman" w:cs="Times New Roman"/>
          <w:color w:val="000000"/>
          <w:sz w:val="24"/>
          <w:szCs w:val="24"/>
        </w:rPr>
      </w:pPr>
    </w:p>
    <w:p w:rsidR="00437A2F" w:rsidRPr="00E13BB3" w:rsidRDefault="00437A2F" w:rsidP="00DF770B">
      <w:pPr>
        <w:spacing w:after="0" w:line="240" w:lineRule="auto"/>
        <w:jc w:val="center"/>
        <w:rPr>
          <w:rFonts w:ascii="Times New Roman" w:hAnsi="Times New Roman" w:cs="Times New Roman"/>
          <w:b/>
          <w:color w:val="000000"/>
          <w:sz w:val="20"/>
          <w:szCs w:val="20"/>
        </w:rPr>
      </w:pPr>
      <w:r w:rsidRPr="00E13BB3">
        <w:rPr>
          <w:rFonts w:ascii="Times New Roman" w:hAnsi="Times New Roman" w:cs="Times New Roman"/>
          <w:b/>
          <w:color w:val="000000"/>
          <w:sz w:val="20"/>
          <w:szCs w:val="20"/>
        </w:rPr>
        <w:t>Tabel 2</w:t>
      </w:r>
    </w:p>
    <w:p w:rsidR="007C030E" w:rsidRPr="00E82B52" w:rsidRDefault="007C030E" w:rsidP="00E82B52">
      <w:pPr>
        <w:spacing w:after="0" w:line="240" w:lineRule="auto"/>
        <w:rPr>
          <w:rFonts w:ascii="Times New Roman" w:hAnsi="Times New Roman" w:cs="Times New Roman"/>
          <w:b/>
          <w:color w:val="1D1B11"/>
          <w:sz w:val="20"/>
          <w:szCs w:val="20"/>
        </w:rPr>
      </w:pPr>
      <w:proofErr w:type="spellStart"/>
      <w:r w:rsidRPr="00E13BB3">
        <w:rPr>
          <w:rFonts w:ascii="Times New Roman" w:hAnsi="Times New Roman" w:cs="Times New Roman"/>
          <w:b/>
          <w:color w:val="1D1B11"/>
          <w:sz w:val="20"/>
          <w:szCs w:val="20"/>
        </w:rPr>
        <w:t>Distribusi</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Frekuensi</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Responden</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Berdasarkan</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Umur</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pengurus</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Ikatan</w:t>
      </w:r>
      <w:proofErr w:type="spellEnd"/>
      <w:r w:rsidRPr="00E13BB3">
        <w:rPr>
          <w:rFonts w:ascii="Times New Roman" w:hAnsi="Times New Roman" w:cs="Times New Roman"/>
          <w:b/>
          <w:color w:val="1D1B11"/>
          <w:sz w:val="20"/>
          <w:szCs w:val="20"/>
        </w:rPr>
        <w:t xml:space="preserve"> </w:t>
      </w:r>
      <w:proofErr w:type="spellStart"/>
      <w:r w:rsidRPr="00E13BB3">
        <w:rPr>
          <w:rFonts w:ascii="Times New Roman" w:hAnsi="Times New Roman" w:cs="Times New Roman"/>
          <w:b/>
          <w:color w:val="1D1B11"/>
          <w:sz w:val="20"/>
          <w:szCs w:val="20"/>
        </w:rPr>
        <w:t>Mahasiswa</w:t>
      </w:r>
      <w:proofErr w:type="spellEnd"/>
      <w:r w:rsidRPr="00E13BB3">
        <w:rPr>
          <w:rFonts w:ascii="Times New Roman" w:hAnsi="Times New Roman" w:cs="Times New Roman"/>
          <w:b/>
          <w:color w:val="1D1B11"/>
          <w:sz w:val="20"/>
          <w:szCs w:val="20"/>
        </w:rPr>
        <w:t xml:space="preserve"> Muhammadiyah di Universitas Muhammadiyah Semarang Pada Tanggal 01 – 03 Oktober 2017 (n=67)</w:t>
      </w:r>
    </w:p>
    <w:tbl>
      <w:tblPr>
        <w:tblW w:w="7938" w:type="dxa"/>
        <w:tblInd w:w="108" w:type="dxa"/>
        <w:tblBorders>
          <w:top w:val="single" w:sz="8" w:space="0" w:color="1D1B11"/>
          <w:bottom w:val="single" w:sz="8" w:space="0" w:color="1D1B11"/>
        </w:tblBorders>
        <w:tblLook w:val="04A0" w:firstRow="1" w:lastRow="0" w:firstColumn="1" w:lastColumn="0" w:noHBand="0" w:noVBand="1"/>
      </w:tblPr>
      <w:tblGrid>
        <w:gridCol w:w="2977"/>
        <w:gridCol w:w="2693"/>
        <w:gridCol w:w="2268"/>
      </w:tblGrid>
      <w:tr w:rsidR="007C030E" w:rsidRPr="0020357E" w:rsidTr="00437A2F">
        <w:tc>
          <w:tcPr>
            <w:tcW w:w="2977" w:type="dxa"/>
            <w:tcBorders>
              <w:top w:val="single" w:sz="8" w:space="0" w:color="1D1B11"/>
            </w:tcBorders>
            <w:shd w:val="clear" w:color="auto" w:fill="FFFFFF"/>
            <w:vAlign w:val="center"/>
          </w:tcPr>
          <w:p w:rsidR="007C030E" w:rsidRPr="0020357E" w:rsidRDefault="007C030E" w:rsidP="00894860">
            <w:pPr>
              <w:spacing w:after="0" w:line="240" w:lineRule="auto"/>
              <w:ind w:firstLine="383"/>
              <w:jc w:val="center"/>
              <w:rPr>
                <w:rFonts w:ascii="Times New Roman" w:hAnsi="Times New Roman"/>
                <w:b/>
                <w:bCs/>
                <w:color w:val="1D1B11"/>
                <w:sz w:val="20"/>
                <w:szCs w:val="24"/>
              </w:rPr>
            </w:pPr>
            <w:proofErr w:type="spellStart"/>
            <w:r w:rsidRPr="0020357E">
              <w:rPr>
                <w:rFonts w:ascii="Times New Roman" w:hAnsi="Times New Roman"/>
                <w:b/>
                <w:bCs/>
                <w:color w:val="1D1B11"/>
                <w:sz w:val="20"/>
                <w:szCs w:val="24"/>
              </w:rPr>
              <w:t>Umur</w:t>
            </w:r>
            <w:proofErr w:type="spellEnd"/>
          </w:p>
        </w:tc>
        <w:tc>
          <w:tcPr>
            <w:tcW w:w="2693" w:type="dxa"/>
            <w:tcBorders>
              <w:top w:val="single" w:sz="8" w:space="0" w:color="1D1B11"/>
              <w:bottom w:val="single" w:sz="8" w:space="0" w:color="1D1B11"/>
            </w:tcBorders>
            <w:shd w:val="clear" w:color="auto" w:fill="FFFFFF"/>
            <w:vAlign w:val="center"/>
          </w:tcPr>
          <w:p w:rsidR="007C030E" w:rsidRPr="0020357E" w:rsidRDefault="007C030E" w:rsidP="00894860">
            <w:pPr>
              <w:spacing w:after="0" w:line="240" w:lineRule="auto"/>
              <w:ind w:right="383"/>
              <w:jc w:val="center"/>
              <w:rPr>
                <w:rFonts w:ascii="Times New Roman" w:hAnsi="Times New Roman"/>
                <w:b/>
                <w:bCs/>
                <w:color w:val="1D1B11"/>
                <w:sz w:val="20"/>
                <w:szCs w:val="24"/>
              </w:rPr>
            </w:pPr>
            <w:proofErr w:type="spellStart"/>
            <w:r w:rsidRPr="0020357E">
              <w:rPr>
                <w:rFonts w:ascii="Times New Roman" w:hAnsi="Times New Roman"/>
                <w:b/>
                <w:bCs/>
                <w:color w:val="1D1B11"/>
                <w:sz w:val="20"/>
                <w:szCs w:val="24"/>
              </w:rPr>
              <w:t>Frekuensi</w:t>
            </w:r>
            <w:proofErr w:type="spellEnd"/>
            <w:r>
              <w:rPr>
                <w:rFonts w:ascii="Times New Roman" w:hAnsi="Times New Roman"/>
                <w:b/>
                <w:bCs/>
                <w:color w:val="1D1B11"/>
                <w:sz w:val="20"/>
                <w:szCs w:val="24"/>
              </w:rPr>
              <w:t xml:space="preserve"> </w:t>
            </w:r>
            <w:r w:rsidRPr="0020357E">
              <w:rPr>
                <w:rFonts w:ascii="Times New Roman" w:hAnsi="Times New Roman"/>
                <w:b/>
                <w:bCs/>
                <w:color w:val="1D1B11"/>
                <w:sz w:val="20"/>
                <w:szCs w:val="24"/>
              </w:rPr>
              <w:t>(n)</w:t>
            </w:r>
          </w:p>
        </w:tc>
        <w:tc>
          <w:tcPr>
            <w:tcW w:w="2268" w:type="dxa"/>
            <w:tcBorders>
              <w:top w:val="single" w:sz="8" w:space="0" w:color="1D1B11"/>
              <w:bottom w:val="single" w:sz="8" w:space="0" w:color="1D1B11"/>
            </w:tcBorders>
            <w:shd w:val="clear" w:color="auto" w:fill="FFFFFF"/>
            <w:vAlign w:val="center"/>
          </w:tcPr>
          <w:p w:rsidR="007C030E" w:rsidRPr="0020357E" w:rsidRDefault="007C030E" w:rsidP="00894860">
            <w:pPr>
              <w:spacing w:after="0" w:line="240" w:lineRule="auto"/>
              <w:ind w:right="383" w:hanging="5"/>
              <w:jc w:val="center"/>
              <w:rPr>
                <w:rFonts w:ascii="Times New Roman" w:hAnsi="Times New Roman"/>
                <w:b/>
                <w:bCs/>
                <w:color w:val="1D1B11"/>
                <w:sz w:val="20"/>
                <w:szCs w:val="24"/>
              </w:rPr>
            </w:pPr>
            <w:proofErr w:type="spellStart"/>
            <w:proofErr w:type="gramStart"/>
            <w:r w:rsidRPr="0020357E">
              <w:rPr>
                <w:rFonts w:ascii="Times New Roman" w:hAnsi="Times New Roman"/>
                <w:b/>
                <w:bCs/>
                <w:color w:val="1D1B11"/>
                <w:sz w:val="20"/>
                <w:szCs w:val="24"/>
              </w:rPr>
              <w:t>Persentase</w:t>
            </w:r>
            <w:proofErr w:type="spellEnd"/>
            <w:r w:rsidRPr="0020357E">
              <w:rPr>
                <w:rFonts w:ascii="Times New Roman" w:hAnsi="Times New Roman"/>
                <w:b/>
                <w:bCs/>
                <w:color w:val="1D1B11"/>
                <w:sz w:val="20"/>
                <w:szCs w:val="24"/>
              </w:rPr>
              <w:t>(</w:t>
            </w:r>
            <w:proofErr w:type="gramEnd"/>
            <w:r w:rsidRPr="0020357E">
              <w:rPr>
                <w:rFonts w:ascii="Times New Roman" w:hAnsi="Times New Roman"/>
                <w:b/>
                <w:bCs/>
                <w:color w:val="1D1B11"/>
                <w:sz w:val="20"/>
                <w:szCs w:val="24"/>
              </w:rPr>
              <w:t>%)</w:t>
            </w:r>
          </w:p>
        </w:tc>
      </w:tr>
      <w:tr w:rsidR="007C030E" w:rsidRPr="0020357E" w:rsidTr="00437A2F">
        <w:tc>
          <w:tcPr>
            <w:tcW w:w="2977" w:type="dxa"/>
            <w:tcBorders>
              <w:top w:val="single" w:sz="8" w:space="0" w:color="1D1B11"/>
            </w:tcBorders>
            <w:shd w:val="clear" w:color="auto" w:fill="FFFFFF"/>
          </w:tcPr>
          <w:p w:rsidR="007C030E" w:rsidRPr="0020357E" w:rsidRDefault="007C030E" w:rsidP="00894860">
            <w:pPr>
              <w:spacing w:after="0" w:line="240" w:lineRule="auto"/>
              <w:ind w:right="-249"/>
              <w:jc w:val="center"/>
              <w:rPr>
                <w:rFonts w:ascii="Times New Roman" w:hAnsi="Times New Roman"/>
                <w:bCs/>
                <w:color w:val="1D1B11"/>
                <w:sz w:val="20"/>
                <w:szCs w:val="24"/>
              </w:rPr>
            </w:pPr>
            <w:r>
              <w:rPr>
                <w:rFonts w:ascii="Times New Roman" w:hAnsi="Times New Roman"/>
                <w:bCs/>
                <w:color w:val="1D1B11"/>
                <w:sz w:val="20"/>
                <w:szCs w:val="24"/>
              </w:rPr>
              <w:t xml:space="preserve">19 </w:t>
            </w:r>
            <w:r w:rsidRPr="0020357E">
              <w:rPr>
                <w:rFonts w:ascii="Times New Roman" w:hAnsi="Times New Roman"/>
                <w:bCs/>
                <w:color w:val="1D1B11"/>
                <w:sz w:val="20"/>
                <w:szCs w:val="24"/>
              </w:rPr>
              <w:t xml:space="preserve"> </w:t>
            </w:r>
            <w:proofErr w:type="spellStart"/>
            <w:r w:rsidRPr="0020357E">
              <w:rPr>
                <w:rFonts w:ascii="Times New Roman" w:hAnsi="Times New Roman"/>
                <w:bCs/>
                <w:color w:val="1D1B11"/>
                <w:sz w:val="20"/>
                <w:szCs w:val="24"/>
              </w:rPr>
              <w:t>tahun</w:t>
            </w:r>
            <w:proofErr w:type="spellEnd"/>
          </w:p>
        </w:tc>
        <w:tc>
          <w:tcPr>
            <w:tcW w:w="2693" w:type="dxa"/>
            <w:tcBorders>
              <w:top w:val="single" w:sz="8" w:space="0" w:color="1D1B11"/>
            </w:tcBorders>
            <w:shd w:val="clear" w:color="auto" w:fill="FFFFFF"/>
          </w:tcPr>
          <w:p w:rsidR="007C030E" w:rsidRPr="002151F8" w:rsidRDefault="007C030E" w:rsidP="00894860">
            <w:pPr>
              <w:spacing w:after="0" w:line="240" w:lineRule="auto"/>
              <w:ind w:right="383"/>
              <w:jc w:val="center"/>
              <w:rPr>
                <w:rFonts w:ascii="Times New Roman" w:hAnsi="Times New Roman"/>
                <w:color w:val="1D1B11"/>
                <w:sz w:val="20"/>
                <w:szCs w:val="24"/>
              </w:rPr>
            </w:pPr>
            <w:r w:rsidRPr="0020357E">
              <w:rPr>
                <w:rFonts w:ascii="Times New Roman" w:hAnsi="Times New Roman"/>
                <w:color w:val="1D1B11"/>
                <w:sz w:val="20"/>
                <w:szCs w:val="24"/>
              </w:rPr>
              <w:t>3</w:t>
            </w:r>
            <w:r>
              <w:rPr>
                <w:rFonts w:ascii="Times New Roman" w:hAnsi="Times New Roman"/>
                <w:color w:val="1D1B11"/>
                <w:sz w:val="20"/>
                <w:szCs w:val="24"/>
              </w:rPr>
              <w:t>5</w:t>
            </w:r>
          </w:p>
        </w:tc>
        <w:tc>
          <w:tcPr>
            <w:tcW w:w="2268" w:type="dxa"/>
            <w:tcBorders>
              <w:top w:val="single" w:sz="8" w:space="0" w:color="1D1B11"/>
            </w:tcBorders>
            <w:shd w:val="clear" w:color="auto" w:fill="FFFFFF"/>
          </w:tcPr>
          <w:p w:rsidR="007C030E" w:rsidRPr="002151F8"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52.2</w:t>
            </w:r>
          </w:p>
        </w:tc>
      </w:tr>
      <w:tr w:rsidR="007C030E" w:rsidRPr="0020357E" w:rsidTr="00437A2F">
        <w:tc>
          <w:tcPr>
            <w:tcW w:w="2977" w:type="dxa"/>
            <w:tcBorders>
              <w:bottom w:val="nil"/>
            </w:tcBorders>
            <w:shd w:val="clear" w:color="auto" w:fill="FFFFFF"/>
          </w:tcPr>
          <w:p w:rsidR="007C030E" w:rsidRPr="0020357E" w:rsidRDefault="007C030E" w:rsidP="00894860">
            <w:pPr>
              <w:spacing w:after="0" w:line="240" w:lineRule="auto"/>
              <w:ind w:right="-391"/>
              <w:jc w:val="center"/>
              <w:rPr>
                <w:rFonts w:ascii="Times New Roman" w:hAnsi="Times New Roman"/>
                <w:bCs/>
                <w:color w:val="1D1B11"/>
                <w:sz w:val="20"/>
                <w:szCs w:val="24"/>
              </w:rPr>
            </w:pPr>
            <w:r>
              <w:rPr>
                <w:rFonts w:ascii="Times New Roman" w:hAnsi="Times New Roman"/>
                <w:bCs/>
                <w:color w:val="1D1B11"/>
                <w:sz w:val="20"/>
                <w:szCs w:val="24"/>
              </w:rPr>
              <w:t xml:space="preserve">20 </w:t>
            </w:r>
            <w:r w:rsidRPr="0020357E">
              <w:rPr>
                <w:rFonts w:ascii="Times New Roman" w:hAnsi="Times New Roman"/>
                <w:bCs/>
                <w:color w:val="1D1B11"/>
                <w:sz w:val="20"/>
                <w:szCs w:val="24"/>
              </w:rPr>
              <w:t xml:space="preserve"> </w:t>
            </w:r>
            <w:proofErr w:type="spellStart"/>
            <w:r w:rsidRPr="0020357E">
              <w:rPr>
                <w:rFonts w:ascii="Times New Roman" w:hAnsi="Times New Roman"/>
                <w:bCs/>
                <w:color w:val="1D1B11"/>
                <w:sz w:val="20"/>
                <w:szCs w:val="24"/>
              </w:rPr>
              <w:t>tahun</w:t>
            </w:r>
            <w:proofErr w:type="spellEnd"/>
          </w:p>
        </w:tc>
        <w:tc>
          <w:tcPr>
            <w:tcW w:w="2693" w:type="dxa"/>
            <w:tcBorders>
              <w:bottom w:val="nil"/>
            </w:tcBorders>
            <w:shd w:val="clear" w:color="auto" w:fill="FFFFFF"/>
          </w:tcPr>
          <w:p w:rsidR="007C030E" w:rsidRPr="002151F8"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21</w:t>
            </w:r>
          </w:p>
        </w:tc>
        <w:tc>
          <w:tcPr>
            <w:tcW w:w="2268" w:type="dxa"/>
            <w:tcBorders>
              <w:bottom w:val="nil"/>
            </w:tcBorders>
            <w:shd w:val="clear" w:color="auto" w:fill="FFFFFF"/>
          </w:tcPr>
          <w:p w:rsidR="007C030E" w:rsidRPr="002151F8"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31.3</w:t>
            </w:r>
          </w:p>
        </w:tc>
      </w:tr>
      <w:tr w:rsidR="007C030E" w:rsidRPr="0020357E" w:rsidTr="00437A2F">
        <w:tc>
          <w:tcPr>
            <w:tcW w:w="2977" w:type="dxa"/>
            <w:tcBorders>
              <w:bottom w:val="nil"/>
            </w:tcBorders>
            <w:shd w:val="clear" w:color="auto" w:fill="FFFFFF"/>
          </w:tcPr>
          <w:p w:rsidR="007C030E" w:rsidRPr="0020357E" w:rsidRDefault="007C030E" w:rsidP="00894860">
            <w:pPr>
              <w:spacing w:after="0" w:line="240" w:lineRule="auto"/>
              <w:ind w:right="-391" w:firstLine="34"/>
              <w:jc w:val="center"/>
              <w:rPr>
                <w:rFonts w:ascii="Times New Roman" w:hAnsi="Times New Roman"/>
                <w:bCs/>
                <w:color w:val="1D1B11"/>
                <w:sz w:val="20"/>
                <w:szCs w:val="24"/>
              </w:rPr>
            </w:pPr>
            <w:r>
              <w:rPr>
                <w:rFonts w:ascii="Times New Roman" w:hAnsi="Times New Roman"/>
                <w:bCs/>
                <w:color w:val="1D1B11"/>
                <w:sz w:val="20"/>
                <w:szCs w:val="24"/>
              </w:rPr>
              <w:t xml:space="preserve">21 </w:t>
            </w:r>
            <w:r w:rsidRPr="0020357E">
              <w:rPr>
                <w:rFonts w:ascii="Times New Roman" w:hAnsi="Times New Roman"/>
                <w:bCs/>
                <w:color w:val="1D1B11"/>
                <w:sz w:val="20"/>
                <w:szCs w:val="24"/>
              </w:rPr>
              <w:t xml:space="preserve"> </w:t>
            </w:r>
            <w:proofErr w:type="spellStart"/>
            <w:r w:rsidRPr="0020357E">
              <w:rPr>
                <w:rFonts w:ascii="Times New Roman" w:hAnsi="Times New Roman"/>
                <w:bCs/>
                <w:color w:val="1D1B11"/>
                <w:sz w:val="20"/>
                <w:szCs w:val="24"/>
              </w:rPr>
              <w:t>tahun</w:t>
            </w:r>
            <w:proofErr w:type="spellEnd"/>
          </w:p>
        </w:tc>
        <w:tc>
          <w:tcPr>
            <w:tcW w:w="2693" w:type="dxa"/>
            <w:tcBorders>
              <w:bottom w:val="nil"/>
            </w:tcBorders>
            <w:shd w:val="clear" w:color="auto" w:fill="FFFFFF"/>
          </w:tcPr>
          <w:p w:rsidR="007C030E" w:rsidRPr="00300DBD"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11</w:t>
            </w:r>
          </w:p>
        </w:tc>
        <w:tc>
          <w:tcPr>
            <w:tcW w:w="2268" w:type="dxa"/>
            <w:tcBorders>
              <w:bottom w:val="nil"/>
            </w:tcBorders>
            <w:shd w:val="clear" w:color="auto" w:fill="FFFFFF"/>
          </w:tcPr>
          <w:p w:rsidR="007C030E" w:rsidRPr="002151F8"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16.4</w:t>
            </w:r>
          </w:p>
        </w:tc>
      </w:tr>
      <w:tr w:rsidR="007C030E" w:rsidRPr="0020357E" w:rsidTr="00437A2F">
        <w:tc>
          <w:tcPr>
            <w:tcW w:w="2977" w:type="dxa"/>
            <w:tcBorders>
              <w:top w:val="single" w:sz="4" w:space="0" w:color="auto"/>
            </w:tcBorders>
            <w:shd w:val="clear" w:color="auto" w:fill="FFFFFF"/>
          </w:tcPr>
          <w:p w:rsidR="007C030E" w:rsidRPr="0020357E" w:rsidRDefault="007C030E" w:rsidP="00894860">
            <w:pPr>
              <w:spacing w:after="0" w:line="240" w:lineRule="auto"/>
              <w:ind w:right="-391" w:firstLine="34"/>
              <w:jc w:val="center"/>
              <w:rPr>
                <w:rFonts w:ascii="Times New Roman" w:hAnsi="Times New Roman"/>
                <w:bCs/>
                <w:color w:val="1D1B11"/>
                <w:sz w:val="20"/>
                <w:szCs w:val="24"/>
              </w:rPr>
            </w:pPr>
            <w:r w:rsidRPr="0020357E">
              <w:rPr>
                <w:rFonts w:ascii="Times New Roman" w:hAnsi="Times New Roman"/>
                <w:bCs/>
                <w:color w:val="1D1B11"/>
                <w:sz w:val="20"/>
                <w:szCs w:val="24"/>
              </w:rPr>
              <w:t>Total</w:t>
            </w:r>
            <w:r>
              <w:rPr>
                <w:rFonts w:ascii="Times New Roman" w:hAnsi="Times New Roman"/>
                <w:bCs/>
                <w:color w:val="1D1B11"/>
                <w:sz w:val="20"/>
                <w:szCs w:val="24"/>
              </w:rPr>
              <w:t xml:space="preserve"> (n)</w:t>
            </w:r>
          </w:p>
        </w:tc>
        <w:tc>
          <w:tcPr>
            <w:tcW w:w="2693" w:type="dxa"/>
            <w:tcBorders>
              <w:top w:val="single" w:sz="4" w:space="0" w:color="auto"/>
            </w:tcBorders>
            <w:shd w:val="clear" w:color="auto" w:fill="FFFFFF"/>
          </w:tcPr>
          <w:p w:rsidR="007C030E" w:rsidRPr="002151F8"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67</w:t>
            </w:r>
          </w:p>
        </w:tc>
        <w:tc>
          <w:tcPr>
            <w:tcW w:w="2268" w:type="dxa"/>
            <w:tcBorders>
              <w:top w:val="single" w:sz="4" w:space="0" w:color="auto"/>
            </w:tcBorders>
            <w:shd w:val="clear" w:color="auto" w:fill="FFFFFF"/>
          </w:tcPr>
          <w:p w:rsidR="007C030E" w:rsidRPr="0020357E" w:rsidRDefault="007C030E" w:rsidP="00894860">
            <w:pPr>
              <w:spacing w:after="0" w:line="240" w:lineRule="auto"/>
              <w:ind w:right="383" w:hanging="5"/>
              <w:jc w:val="center"/>
              <w:rPr>
                <w:rFonts w:ascii="Times New Roman" w:hAnsi="Times New Roman"/>
                <w:color w:val="1D1B11"/>
                <w:sz w:val="20"/>
                <w:szCs w:val="24"/>
              </w:rPr>
            </w:pPr>
            <w:r w:rsidRPr="0020357E">
              <w:rPr>
                <w:rFonts w:ascii="Times New Roman" w:hAnsi="Times New Roman"/>
                <w:color w:val="1D1B11"/>
                <w:sz w:val="20"/>
                <w:szCs w:val="24"/>
              </w:rPr>
              <w:t>100</w:t>
            </w:r>
          </w:p>
        </w:tc>
      </w:tr>
    </w:tbl>
    <w:p w:rsidR="00437A2F" w:rsidRDefault="00437A2F" w:rsidP="00437A2F">
      <w:pPr>
        <w:pStyle w:val="BodyA"/>
        <w:jc w:val="both"/>
        <w:rPr>
          <w:rFonts w:eastAsiaTheme="minorHAnsi" w:hAnsi="Times New Roman" w:cstheme="minorBidi"/>
          <w:color w:val="1D1B11"/>
          <w:bdr w:val="none" w:sz="0" w:space="0" w:color="auto"/>
          <w:lang w:eastAsia="en-US"/>
        </w:rPr>
      </w:pPr>
    </w:p>
    <w:p w:rsidR="00DF770B" w:rsidRPr="00E13BB3" w:rsidRDefault="00DF770B" w:rsidP="00DF770B">
      <w:pPr>
        <w:pStyle w:val="BodyA"/>
        <w:jc w:val="center"/>
        <w:rPr>
          <w:rFonts w:eastAsiaTheme="minorHAnsi" w:hAnsi="Times New Roman" w:cstheme="minorBidi"/>
          <w:b/>
          <w:color w:val="1D1B11"/>
          <w:sz w:val="20"/>
          <w:szCs w:val="20"/>
          <w:bdr w:val="none" w:sz="0" w:space="0" w:color="auto"/>
          <w:lang w:eastAsia="en-US"/>
        </w:rPr>
      </w:pPr>
      <w:r w:rsidRPr="00E13BB3">
        <w:rPr>
          <w:rFonts w:eastAsiaTheme="minorHAnsi" w:hAnsi="Times New Roman" w:cstheme="minorBidi"/>
          <w:b/>
          <w:color w:val="1D1B11"/>
          <w:sz w:val="20"/>
          <w:szCs w:val="20"/>
          <w:bdr w:val="none" w:sz="0" w:space="0" w:color="auto"/>
          <w:lang w:eastAsia="en-US"/>
        </w:rPr>
        <w:t>Tabel 3</w:t>
      </w:r>
    </w:p>
    <w:p w:rsidR="007C030E" w:rsidRPr="00E13BB3" w:rsidRDefault="007C030E" w:rsidP="00437A2F">
      <w:pPr>
        <w:pStyle w:val="BodyA"/>
        <w:jc w:val="both"/>
        <w:rPr>
          <w:rFonts w:hAnsi="Times New Roman"/>
          <w:b/>
          <w:color w:val="1D1B11"/>
          <w:sz w:val="20"/>
          <w:szCs w:val="20"/>
        </w:rPr>
      </w:pPr>
      <w:proofErr w:type="spellStart"/>
      <w:r w:rsidRPr="00E13BB3">
        <w:rPr>
          <w:rFonts w:hAnsi="Times New Roman"/>
          <w:b/>
          <w:color w:val="1D1B11"/>
          <w:sz w:val="20"/>
          <w:szCs w:val="20"/>
        </w:rPr>
        <w:t>Distribusi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Frekuensi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Responden</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Berdasarkan</w:t>
      </w:r>
      <w:proofErr w:type="spellEnd"/>
      <w:r w:rsidRPr="00E13BB3">
        <w:rPr>
          <w:rFonts w:hAnsi="Times New Roman"/>
          <w:b/>
          <w:color w:val="1D1B11"/>
          <w:sz w:val="20"/>
          <w:szCs w:val="20"/>
        </w:rPr>
        <w:t xml:space="preserve"> Semester Perkuliahan Pengurus Ikatan Mahasiswa Muhammadiyah Semarang di Universitas Muhammadiyah Semarang Pada Tanggal 01 – 03 Oktober 2017  (n=67)</w:t>
      </w:r>
    </w:p>
    <w:tbl>
      <w:tblPr>
        <w:tblW w:w="7938" w:type="dxa"/>
        <w:tblInd w:w="108" w:type="dxa"/>
        <w:tblBorders>
          <w:top w:val="single" w:sz="8" w:space="0" w:color="1D1B11"/>
          <w:bottom w:val="single" w:sz="8" w:space="0" w:color="1D1B11"/>
        </w:tblBorders>
        <w:tblLook w:val="04A0" w:firstRow="1" w:lastRow="0" w:firstColumn="1" w:lastColumn="0" w:noHBand="0" w:noVBand="1"/>
      </w:tblPr>
      <w:tblGrid>
        <w:gridCol w:w="3119"/>
        <w:gridCol w:w="2694"/>
        <w:gridCol w:w="2125"/>
      </w:tblGrid>
      <w:tr w:rsidR="007C030E" w:rsidRPr="00975993" w:rsidTr="00DF770B">
        <w:tc>
          <w:tcPr>
            <w:tcW w:w="3119" w:type="dxa"/>
            <w:tcBorders>
              <w:top w:val="single" w:sz="8" w:space="0" w:color="1D1B11"/>
            </w:tcBorders>
            <w:shd w:val="clear" w:color="auto" w:fill="FFFFFF"/>
            <w:vAlign w:val="center"/>
          </w:tcPr>
          <w:p w:rsidR="007C030E" w:rsidRPr="00586764" w:rsidRDefault="007C030E" w:rsidP="00894860">
            <w:pPr>
              <w:spacing w:after="0" w:line="240" w:lineRule="auto"/>
              <w:ind w:firstLine="383"/>
              <w:jc w:val="center"/>
              <w:rPr>
                <w:rFonts w:ascii="Times New Roman" w:hAnsi="Times New Roman"/>
                <w:b/>
                <w:bCs/>
                <w:color w:val="1D1B11"/>
                <w:sz w:val="20"/>
                <w:szCs w:val="24"/>
              </w:rPr>
            </w:pPr>
            <w:r>
              <w:rPr>
                <w:rFonts w:ascii="Times New Roman" w:hAnsi="Times New Roman"/>
                <w:b/>
                <w:bCs/>
                <w:color w:val="1D1B11"/>
                <w:sz w:val="20"/>
                <w:szCs w:val="24"/>
              </w:rPr>
              <w:t xml:space="preserve">Semester </w:t>
            </w:r>
            <w:proofErr w:type="spellStart"/>
            <w:r>
              <w:rPr>
                <w:rFonts w:ascii="Times New Roman" w:hAnsi="Times New Roman"/>
                <w:b/>
                <w:bCs/>
                <w:color w:val="1D1B11"/>
                <w:sz w:val="20"/>
                <w:szCs w:val="24"/>
              </w:rPr>
              <w:t>Perkuliahan</w:t>
            </w:r>
            <w:proofErr w:type="spellEnd"/>
          </w:p>
        </w:tc>
        <w:tc>
          <w:tcPr>
            <w:tcW w:w="2694"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Frekuensi</w:t>
            </w:r>
            <w:proofErr w:type="spellEnd"/>
          </w:p>
          <w:p w:rsidR="007C030E" w:rsidRPr="00975993" w:rsidRDefault="007C030E" w:rsidP="00894860">
            <w:pPr>
              <w:spacing w:after="0" w:line="240" w:lineRule="auto"/>
              <w:ind w:right="383"/>
              <w:jc w:val="center"/>
              <w:rPr>
                <w:rFonts w:ascii="Times New Roman" w:hAnsi="Times New Roman"/>
                <w:b/>
                <w:bCs/>
                <w:color w:val="1D1B11"/>
                <w:sz w:val="20"/>
                <w:szCs w:val="24"/>
              </w:rPr>
            </w:pPr>
            <w:r w:rsidRPr="00975993">
              <w:rPr>
                <w:rFonts w:ascii="Times New Roman" w:hAnsi="Times New Roman"/>
                <w:b/>
                <w:bCs/>
                <w:color w:val="1D1B11"/>
                <w:sz w:val="20"/>
                <w:szCs w:val="24"/>
              </w:rPr>
              <w:t>(n)</w:t>
            </w:r>
          </w:p>
        </w:tc>
        <w:tc>
          <w:tcPr>
            <w:tcW w:w="2125"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hanging="5"/>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Persentase</w:t>
            </w:r>
            <w:proofErr w:type="spellEnd"/>
          </w:p>
          <w:p w:rsidR="007C030E" w:rsidRPr="00975993" w:rsidRDefault="007C030E" w:rsidP="00894860">
            <w:pPr>
              <w:spacing w:after="0" w:line="240" w:lineRule="auto"/>
              <w:ind w:right="383" w:hanging="5"/>
              <w:jc w:val="center"/>
              <w:rPr>
                <w:rFonts w:ascii="Times New Roman" w:hAnsi="Times New Roman"/>
                <w:b/>
                <w:bCs/>
                <w:color w:val="1D1B11"/>
                <w:sz w:val="20"/>
                <w:szCs w:val="24"/>
              </w:rPr>
            </w:pPr>
            <w:r w:rsidRPr="00975993">
              <w:rPr>
                <w:rFonts w:ascii="Times New Roman" w:hAnsi="Times New Roman"/>
                <w:b/>
                <w:bCs/>
                <w:color w:val="1D1B11"/>
                <w:sz w:val="20"/>
                <w:szCs w:val="24"/>
              </w:rPr>
              <w:t>(%)</w:t>
            </w:r>
          </w:p>
        </w:tc>
      </w:tr>
      <w:tr w:rsidR="007C030E" w:rsidRPr="00975993" w:rsidTr="00DF770B">
        <w:tc>
          <w:tcPr>
            <w:tcW w:w="3119" w:type="dxa"/>
            <w:tcBorders>
              <w:top w:val="single" w:sz="8" w:space="0" w:color="1D1B11"/>
            </w:tcBorders>
            <w:shd w:val="clear" w:color="auto" w:fill="FFFFFF"/>
          </w:tcPr>
          <w:p w:rsidR="007C030E" w:rsidRPr="00586764" w:rsidRDefault="007C030E" w:rsidP="00894860">
            <w:pPr>
              <w:spacing w:after="0" w:line="240" w:lineRule="auto"/>
              <w:ind w:right="-249"/>
              <w:jc w:val="center"/>
              <w:rPr>
                <w:rFonts w:ascii="Times New Roman" w:hAnsi="Times New Roman"/>
                <w:bCs/>
                <w:color w:val="1D1B11"/>
                <w:sz w:val="20"/>
                <w:szCs w:val="24"/>
              </w:rPr>
            </w:pPr>
            <w:r>
              <w:rPr>
                <w:rFonts w:ascii="Times New Roman" w:hAnsi="Times New Roman"/>
                <w:bCs/>
                <w:color w:val="1D1B11"/>
                <w:sz w:val="20"/>
                <w:szCs w:val="24"/>
              </w:rPr>
              <w:t>3</w:t>
            </w:r>
          </w:p>
        </w:tc>
        <w:tc>
          <w:tcPr>
            <w:tcW w:w="2694" w:type="dxa"/>
            <w:tcBorders>
              <w:top w:val="single" w:sz="8" w:space="0" w:color="1D1B11"/>
            </w:tcBorders>
            <w:shd w:val="clear" w:color="auto" w:fill="FFFFFF"/>
          </w:tcPr>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39</w:t>
            </w:r>
          </w:p>
        </w:tc>
        <w:tc>
          <w:tcPr>
            <w:tcW w:w="2125" w:type="dxa"/>
            <w:tcBorders>
              <w:top w:val="single" w:sz="8" w:space="0" w:color="1D1B11"/>
            </w:tcBorders>
            <w:shd w:val="clear" w:color="auto" w:fill="FFFFFF"/>
          </w:tcPr>
          <w:p w:rsidR="007C030E" w:rsidRPr="00586764"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58.2</w:t>
            </w:r>
          </w:p>
        </w:tc>
      </w:tr>
      <w:tr w:rsidR="007C030E" w:rsidRPr="00975993" w:rsidTr="00DF770B">
        <w:tc>
          <w:tcPr>
            <w:tcW w:w="3119" w:type="dxa"/>
            <w:tcBorders>
              <w:bottom w:val="nil"/>
            </w:tcBorders>
            <w:shd w:val="clear" w:color="auto" w:fill="FFFFFF"/>
          </w:tcPr>
          <w:p w:rsidR="007C030E" w:rsidRPr="00586764" w:rsidRDefault="007C030E" w:rsidP="00894860">
            <w:pPr>
              <w:spacing w:after="0" w:line="240" w:lineRule="auto"/>
              <w:ind w:right="-391" w:firstLine="34"/>
              <w:jc w:val="center"/>
              <w:rPr>
                <w:rFonts w:ascii="Times New Roman" w:hAnsi="Times New Roman"/>
                <w:bCs/>
                <w:color w:val="1D1B11"/>
                <w:sz w:val="20"/>
                <w:szCs w:val="24"/>
              </w:rPr>
            </w:pPr>
            <w:r>
              <w:rPr>
                <w:rFonts w:ascii="Times New Roman" w:hAnsi="Times New Roman"/>
                <w:bCs/>
                <w:color w:val="1D1B11"/>
                <w:sz w:val="20"/>
                <w:szCs w:val="24"/>
              </w:rPr>
              <w:t>5</w:t>
            </w:r>
          </w:p>
        </w:tc>
        <w:tc>
          <w:tcPr>
            <w:tcW w:w="2694" w:type="dxa"/>
            <w:tcBorders>
              <w:bottom w:val="nil"/>
            </w:tcBorders>
            <w:shd w:val="clear" w:color="auto" w:fill="FFFFFF"/>
          </w:tcPr>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21</w:t>
            </w:r>
          </w:p>
        </w:tc>
        <w:tc>
          <w:tcPr>
            <w:tcW w:w="2125" w:type="dxa"/>
            <w:tcBorders>
              <w:bottom w:val="nil"/>
            </w:tcBorders>
            <w:shd w:val="clear" w:color="auto" w:fill="FFFFFF"/>
          </w:tcPr>
          <w:p w:rsidR="007C030E" w:rsidRPr="00586764"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31.3</w:t>
            </w:r>
          </w:p>
        </w:tc>
      </w:tr>
      <w:tr w:rsidR="007C030E" w:rsidRPr="00975993" w:rsidTr="00DF770B">
        <w:tc>
          <w:tcPr>
            <w:tcW w:w="3119" w:type="dxa"/>
            <w:tcBorders>
              <w:bottom w:val="nil"/>
            </w:tcBorders>
            <w:shd w:val="clear" w:color="auto" w:fill="FFFFFF"/>
          </w:tcPr>
          <w:p w:rsidR="007C030E" w:rsidRDefault="007C030E" w:rsidP="00894860">
            <w:pPr>
              <w:spacing w:after="0" w:line="240" w:lineRule="auto"/>
              <w:ind w:right="-391" w:firstLine="34"/>
              <w:jc w:val="center"/>
              <w:rPr>
                <w:rFonts w:ascii="Times New Roman" w:hAnsi="Times New Roman"/>
                <w:bCs/>
                <w:color w:val="1D1B11"/>
                <w:sz w:val="20"/>
                <w:szCs w:val="24"/>
              </w:rPr>
            </w:pPr>
            <w:r>
              <w:rPr>
                <w:rFonts w:ascii="Times New Roman" w:hAnsi="Times New Roman"/>
                <w:bCs/>
                <w:color w:val="1D1B11"/>
                <w:sz w:val="20"/>
                <w:szCs w:val="24"/>
              </w:rPr>
              <w:t>6</w:t>
            </w:r>
          </w:p>
          <w:p w:rsidR="007C030E" w:rsidRPr="00586764" w:rsidRDefault="007C030E" w:rsidP="00894860">
            <w:pPr>
              <w:spacing w:after="0" w:line="240" w:lineRule="auto"/>
              <w:ind w:right="-391" w:firstLine="34"/>
              <w:jc w:val="center"/>
              <w:rPr>
                <w:rFonts w:ascii="Times New Roman" w:hAnsi="Times New Roman"/>
                <w:bCs/>
                <w:color w:val="1D1B11"/>
                <w:sz w:val="20"/>
                <w:szCs w:val="24"/>
              </w:rPr>
            </w:pPr>
            <w:r>
              <w:rPr>
                <w:rFonts w:ascii="Times New Roman" w:hAnsi="Times New Roman"/>
                <w:bCs/>
                <w:color w:val="1D1B11"/>
                <w:sz w:val="20"/>
                <w:szCs w:val="24"/>
              </w:rPr>
              <w:t>8</w:t>
            </w:r>
          </w:p>
        </w:tc>
        <w:tc>
          <w:tcPr>
            <w:tcW w:w="2694" w:type="dxa"/>
            <w:tcBorders>
              <w:bottom w:val="nil"/>
            </w:tcBorders>
            <w:shd w:val="clear" w:color="auto" w:fill="FFFFFF"/>
          </w:tcPr>
          <w:p w:rsidR="007C030E"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w:t>
            </w:r>
          </w:p>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1</w:t>
            </w:r>
          </w:p>
        </w:tc>
        <w:tc>
          <w:tcPr>
            <w:tcW w:w="2125" w:type="dxa"/>
            <w:tcBorders>
              <w:bottom w:val="nil"/>
            </w:tcBorders>
            <w:shd w:val="clear" w:color="auto" w:fill="FFFFFF"/>
          </w:tcPr>
          <w:p w:rsidR="007C030E"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9.0</w:t>
            </w:r>
          </w:p>
          <w:p w:rsidR="007C030E" w:rsidRPr="00586764"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1.5</w:t>
            </w:r>
          </w:p>
        </w:tc>
      </w:tr>
      <w:tr w:rsidR="007C030E" w:rsidRPr="00975993" w:rsidTr="00DF770B">
        <w:tc>
          <w:tcPr>
            <w:tcW w:w="3119" w:type="dxa"/>
            <w:tcBorders>
              <w:top w:val="single" w:sz="4" w:space="0" w:color="auto"/>
            </w:tcBorders>
            <w:shd w:val="clear" w:color="auto" w:fill="FFFFFF"/>
          </w:tcPr>
          <w:p w:rsidR="007C030E" w:rsidRPr="00975993" w:rsidRDefault="007C030E" w:rsidP="00894860">
            <w:pPr>
              <w:spacing w:after="0" w:line="240" w:lineRule="auto"/>
              <w:ind w:right="-391" w:firstLine="34"/>
              <w:jc w:val="center"/>
              <w:rPr>
                <w:rFonts w:ascii="Times New Roman" w:hAnsi="Times New Roman"/>
                <w:bCs/>
                <w:color w:val="1D1B11"/>
                <w:sz w:val="20"/>
                <w:szCs w:val="24"/>
              </w:rPr>
            </w:pPr>
            <w:r w:rsidRPr="00975993">
              <w:rPr>
                <w:rFonts w:ascii="Times New Roman" w:hAnsi="Times New Roman"/>
                <w:bCs/>
                <w:color w:val="1D1B11"/>
                <w:sz w:val="20"/>
                <w:szCs w:val="24"/>
              </w:rPr>
              <w:t>Total (n)</w:t>
            </w:r>
          </w:p>
        </w:tc>
        <w:tc>
          <w:tcPr>
            <w:tcW w:w="2694" w:type="dxa"/>
            <w:tcBorders>
              <w:top w:val="single" w:sz="4" w:space="0" w:color="auto"/>
            </w:tcBorders>
            <w:shd w:val="clear" w:color="auto" w:fill="FFFFFF"/>
          </w:tcPr>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67</w:t>
            </w:r>
          </w:p>
        </w:tc>
        <w:tc>
          <w:tcPr>
            <w:tcW w:w="2125" w:type="dxa"/>
            <w:tcBorders>
              <w:top w:val="single" w:sz="4" w:space="0" w:color="auto"/>
            </w:tcBorders>
            <w:shd w:val="clear" w:color="auto" w:fill="FFFFFF"/>
          </w:tcPr>
          <w:p w:rsidR="007C030E" w:rsidRPr="00975993" w:rsidRDefault="007C030E" w:rsidP="00894860">
            <w:pPr>
              <w:spacing w:after="0" w:line="240" w:lineRule="auto"/>
              <w:ind w:right="383" w:hanging="5"/>
              <w:jc w:val="center"/>
              <w:rPr>
                <w:rFonts w:ascii="Times New Roman" w:hAnsi="Times New Roman"/>
                <w:color w:val="1D1B11"/>
                <w:sz w:val="20"/>
                <w:szCs w:val="24"/>
              </w:rPr>
            </w:pPr>
            <w:r w:rsidRPr="00975993">
              <w:rPr>
                <w:rFonts w:ascii="Times New Roman" w:hAnsi="Times New Roman"/>
                <w:color w:val="1D1B11"/>
                <w:sz w:val="20"/>
                <w:szCs w:val="24"/>
              </w:rPr>
              <w:t>100</w:t>
            </w:r>
          </w:p>
        </w:tc>
      </w:tr>
    </w:tbl>
    <w:p w:rsidR="00E13BB3" w:rsidRDefault="00E13BB3" w:rsidP="00DF770B">
      <w:pPr>
        <w:pStyle w:val="BodyA"/>
        <w:jc w:val="center"/>
        <w:rPr>
          <w:rFonts w:hAnsi="Times New Roman"/>
          <w:color w:val="1D1B11"/>
          <w:sz w:val="20"/>
          <w:szCs w:val="20"/>
        </w:rPr>
      </w:pPr>
    </w:p>
    <w:p w:rsidR="00DF770B" w:rsidRPr="00E13BB3" w:rsidRDefault="00DF770B" w:rsidP="00DF770B">
      <w:pPr>
        <w:pStyle w:val="BodyA"/>
        <w:jc w:val="center"/>
        <w:rPr>
          <w:rFonts w:hAnsi="Times New Roman"/>
          <w:b/>
          <w:color w:val="1D1B11"/>
          <w:sz w:val="20"/>
          <w:szCs w:val="20"/>
        </w:rPr>
      </w:pPr>
      <w:proofErr w:type="spellStart"/>
      <w:r w:rsidRPr="00E13BB3">
        <w:rPr>
          <w:rFonts w:hAnsi="Times New Roman"/>
          <w:b/>
          <w:color w:val="1D1B11"/>
          <w:sz w:val="20"/>
          <w:szCs w:val="20"/>
        </w:rPr>
        <w:t>Tabel</w:t>
      </w:r>
      <w:proofErr w:type="spellEnd"/>
      <w:r w:rsidRPr="00E13BB3">
        <w:rPr>
          <w:rFonts w:hAnsi="Times New Roman"/>
          <w:b/>
          <w:color w:val="1D1B11"/>
          <w:sz w:val="20"/>
          <w:szCs w:val="20"/>
        </w:rPr>
        <w:t xml:space="preserve"> 4</w:t>
      </w:r>
    </w:p>
    <w:p w:rsidR="007C030E" w:rsidRPr="00E13BB3" w:rsidRDefault="007C030E" w:rsidP="00DF770B">
      <w:pPr>
        <w:pStyle w:val="BodyA"/>
        <w:rPr>
          <w:rFonts w:hAnsi="Times New Roman"/>
          <w:b/>
          <w:color w:val="1D1B11"/>
          <w:sz w:val="20"/>
          <w:szCs w:val="20"/>
        </w:rPr>
      </w:pPr>
      <w:proofErr w:type="spellStart"/>
      <w:r w:rsidRPr="00E13BB3">
        <w:rPr>
          <w:rFonts w:hAnsi="Times New Roman"/>
          <w:b/>
          <w:color w:val="1D1B11"/>
          <w:sz w:val="20"/>
          <w:szCs w:val="20"/>
        </w:rPr>
        <w:t>Distribusi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Frekuensi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Responden</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Berdasarkan</w:t>
      </w:r>
      <w:proofErr w:type="spellEnd"/>
      <w:r w:rsidRPr="00E13BB3">
        <w:rPr>
          <w:rFonts w:hAnsi="Times New Roman"/>
          <w:b/>
          <w:color w:val="1D1B11"/>
          <w:sz w:val="20"/>
          <w:szCs w:val="20"/>
        </w:rPr>
        <w:t xml:space="preserve"> Program Studi Pengurus Ikatan Mahasiswa Muhammadiyah Semarang di Universitas Muhammadiyah Semarang Pada Tanggal 01 – 03 Oktober 2017  (n=67)</w:t>
      </w:r>
    </w:p>
    <w:tbl>
      <w:tblPr>
        <w:tblW w:w="7938" w:type="dxa"/>
        <w:tblInd w:w="108" w:type="dxa"/>
        <w:tblBorders>
          <w:top w:val="single" w:sz="8" w:space="0" w:color="1D1B11"/>
          <w:bottom w:val="single" w:sz="8" w:space="0" w:color="1D1B11"/>
        </w:tblBorders>
        <w:tblLook w:val="04A0" w:firstRow="1" w:lastRow="0" w:firstColumn="1" w:lastColumn="0" w:noHBand="0" w:noVBand="1"/>
      </w:tblPr>
      <w:tblGrid>
        <w:gridCol w:w="3402"/>
        <w:gridCol w:w="2694"/>
        <w:gridCol w:w="1842"/>
      </w:tblGrid>
      <w:tr w:rsidR="007C030E" w:rsidRPr="00975993" w:rsidTr="00DF770B">
        <w:tc>
          <w:tcPr>
            <w:tcW w:w="3402" w:type="dxa"/>
            <w:tcBorders>
              <w:top w:val="single" w:sz="8" w:space="0" w:color="1D1B11"/>
            </w:tcBorders>
            <w:shd w:val="clear" w:color="auto" w:fill="FFFFFF"/>
            <w:vAlign w:val="center"/>
          </w:tcPr>
          <w:p w:rsidR="007C030E" w:rsidRPr="00586764" w:rsidRDefault="007C030E" w:rsidP="00894860">
            <w:pPr>
              <w:spacing w:after="0" w:line="240" w:lineRule="auto"/>
              <w:ind w:firstLine="383"/>
              <w:jc w:val="center"/>
              <w:rPr>
                <w:rFonts w:ascii="Times New Roman" w:hAnsi="Times New Roman"/>
                <w:b/>
                <w:bCs/>
                <w:color w:val="1D1B11"/>
                <w:sz w:val="20"/>
                <w:szCs w:val="24"/>
              </w:rPr>
            </w:pPr>
            <w:r>
              <w:rPr>
                <w:rFonts w:ascii="Times New Roman" w:hAnsi="Times New Roman"/>
                <w:b/>
                <w:bCs/>
                <w:color w:val="1D1B11"/>
                <w:sz w:val="20"/>
                <w:szCs w:val="24"/>
              </w:rPr>
              <w:t xml:space="preserve">Program </w:t>
            </w:r>
            <w:proofErr w:type="spellStart"/>
            <w:r>
              <w:rPr>
                <w:rFonts w:ascii="Times New Roman" w:hAnsi="Times New Roman"/>
                <w:b/>
                <w:bCs/>
                <w:color w:val="1D1B11"/>
                <w:sz w:val="20"/>
                <w:szCs w:val="24"/>
              </w:rPr>
              <w:t>Studi</w:t>
            </w:r>
            <w:proofErr w:type="spellEnd"/>
          </w:p>
        </w:tc>
        <w:tc>
          <w:tcPr>
            <w:tcW w:w="2694"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Frekuensi</w:t>
            </w:r>
            <w:proofErr w:type="spellEnd"/>
          </w:p>
          <w:p w:rsidR="007C030E" w:rsidRPr="00975993" w:rsidRDefault="007C030E" w:rsidP="00894860">
            <w:pPr>
              <w:spacing w:after="0" w:line="240" w:lineRule="auto"/>
              <w:ind w:right="383"/>
              <w:jc w:val="center"/>
              <w:rPr>
                <w:rFonts w:ascii="Times New Roman" w:hAnsi="Times New Roman"/>
                <w:b/>
                <w:bCs/>
                <w:color w:val="1D1B11"/>
                <w:sz w:val="20"/>
                <w:szCs w:val="24"/>
              </w:rPr>
            </w:pPr>
            <w:r w:rsidRPr="00975993">
              <w:rPr>
                <w:rFonts w:ascii="Times New Roman" w:hAnsi="Times New Roman"/>
                <w:b/>
                <w:bCs/>
                <w:color w:val="1D1B11"/>
                <w:sz w:val="20"/>
                <w:szCs w:val="24"/>
              </w:rPr>
              <w:t>(n)</w:t>
            </w:r>
          </w:p>
        </w:tc>
        <w:tc>
          <w:tcPr>
            <w:tcW w:w="1842"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hanging="5"/>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Persentase</w:t>
            </w:r>
            <w:proofErr w:type="spellEnd"/>
          </w:p>
          <w:p w:rsidR="007C030E" w:rsidRPr="00975993" w:rsidRDefault="007C030E" w:rsidP="00894860">
            <w:pPr>
              <w:spacing w:after="0" w:line="240" w:lineRule="auto"/>
              <w:ind w:right="383" w:hanging="5"/>
              <w:jc w:val="center"/>
              <w:rPr>
                <w:rFonts w:ascii="Times New Roman" w:hAnsi="Times New Roman"/>
                <w:b/>
                <w:bCs/>
                <w:color w:val="1D1B11"/>
                <w:sz w:val="20"/>
                <w:szCs w:val="24"/>
              </w:rPr>
            </w:pPr>
            <w:r w:rsidRPr="00975993">
              <w:rPr>
                <w:rFonts w:ascii="Times New Roman" w:hAnsi="Times New Roman"/>
                <w:b/>
                <w:bCs/>
                <w:color w:val="1D1B11"/>
                <w:sz w:val="20"/>
                <w:szCs w:val="24"/>
              </w:rPr>
              <w:t>(%)</w:t>
            </w:r>
          </w:p>
        </w:tc>
      </w:tr>
      <w:tr w:rsidR="007C030E" w:rsidRPr="00975993" w:rsidTr="00DF770B">
        <w:tc>
          <w:tcPr>
            <w:tcW w:w="3402" w:type="dxa"/>
            <w:tcBorders>
              <w:top w:val="single" w:sz="8" w:space="0" w:color="1D1B11"/>
            </w:tcBorders>
            <w:shd w:val="clear" w:color="auto" w:fill="FFFFFF"/>
          </w:tcPr>
          <w:p w:rsidR="007C030E" w:rsidRPr="00586764" w:rsidRDefault="007C030E" w:rsidP="00894860">
            <w:pPr>
              <w:spacing w:after="0" w:line="240" w:lineRule="auto"/>
              <w:ind w:right="-249"/>
              <w:jc w:val="center"/>
              <w:rPr>
                <w:rFonts w:ascii="Times New Roman" w:hAnsi="Times New Roman"/>
                <w:bCs/>
                <w:color w:val="1D1B11"/>
                <w:sz w:val="20"/>
                <w:szCs w:val="24"/>
              </w:rPr>
            </w:pPr>
            <w:r>
              <w:rPr>
                <w:rFonts w:ascii="Times New Roman" w:hAnsi="Times New Roman"/>
                <w:bCs/>
                <w:color w:val="1D1B11"/>
                <w:sz w:val="20"/>
                <w:szCs w:val="24"/>
              </w:rPr>
              <w:t>S1 Keperawatan</w:t>
            </w:r>
          </w:p>
        </w:tc>
        <w:tc>
          <w:tcPr>
            <w:tcW w:w="2694" w:type="dxa"/>
            <w:tcBorders>
              <w:top w:val="single" w:sz="8" w:space="0" w:color="1D1B11"/>
            </w:tcBorders>
            <w:shd w:val="clear" w:color="auto" w:fill="FFFFFF"/>
          </w:tcPr>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24</w:t>
            </w:r>
          </w:p>
        </w:tc>
        <w:tc>
          <w:tcPr>
            <w:tcW w:w="1842" w:type="dxa"/>
            <w:tcBorders>
              <w:top w:val="single" w:sz="8" w:space="0" w:color="1D1B11"/>
            </w:tcBorders>
            <w:shd w:val="clear" w:color="auto" w:fill="FFFFFF"/>
          </w:tcPr>
          <w:p w:rsidR="007C030E" w:rsidRPr="00586764"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35.8</w:t>
            </w:r>
          </w:p>
        </w:tc>
      </w:tr>
      <w:tr w:rsidR="007C030E" w:rsidRPr="00975993" w:rsidTr="00DF770B">
        <w:tc>
          <w:tcPr>
            <w:tcW w:w="3402" w:type="dxa"/>
            <w:tcBorders>
              <w:bottom w:val="nil"/>
            </w:tcBorders>
            <w:shd w:val="clear" w:color="auto" w:fill="FFFFFF"/>
          </w:tcPr>
          <w:p w:rsidR="007C030E" w:rsidRPr="00586764" w:rsidRDefault="007C030E" w:rsidP="00894860">
            <w:pPr>
              <w:spacing w:after="0" w:line="240" w:lineRule="auto"/>
              <w:ind w:right="-391"/>
              <w:jc w:val="center"/>
              <w:rPr>
                <w:rFonts w:ascii="Times New Roman" w:hAnsi="Times New Roman"/>
                <w:bCs/>
                <w:color w:val="1D1B11"/>
                <w:sz w:val="20"/>
                <w:szCs w:val="24"/>
              </w:rPr>
            </w:pPr>
            <w:r>
              <w:rPr>
                <w:rFonts w:ascii="Times New Roman" w:hAnsi="Times New Roman"/>
                <w:bCs/>
                <w:color w:val="1D1B11"/>
                <w:sz w:val="20"/>
                <w:szCs w:val="24"/>
              </w:rPr>
              <w:t>D3 Keperawatan</w:t>
            </w:r>
          </w:p>
        </w:tc>
        <w:tc>
          <w:tcPr>
            <w:tcW w:w="2694" w:type="dxa"/>
            <w:tcBorders>
              <w:bottom w:val="nil"/>
            </w:tcBorders>
            <w:shd w:val="clear" w:color="auto" w:fill="FFFFFF"/>
          </w:tcPr>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9</w:t>
            </w:r>
          </w:p>
        </w:tc>
        <w:tc>
          <w:tcPr>
            <w:tcW w:w="1842" w:type="dxa"/>
            <w:tcBorders>
              <w:bottom w:val="nil"/>
            </w:tcBorders>
            <w:shd w:val="clear" w:color="auto" w:fill="FFFFFF"/>
          </w:tcPr>
          <w:p w:rsidR="007C030E" w:rsidRPr="00586764"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13.4</w:t>
            </w:r>
          </w:p>
        </w:tc>
      </w:tr>
      <w:tr w:rsidR="007C030E" w:rsidRPr="00975993" w:rsidTr="00DF770B">
        <w:tc>
          <w:tcPr>
            <w:tcW w:w="3402" w:type="dxa"/>
            <w:tcBorders>
              <w:bottom w:val="nil"/>
            </w:tcBorders>
            <w:shd w:val="clear" w:color="auto" w:fill="FFFFFF"/>
          </w:tcPr>
          <w:p w:rsidR="007C030E" w:rsidRDefault="007C030E" w:rsidP="00894860">
            <w:pPr>
              <w:spacing w:after="0" w:line="240" w:lineRule="auto"/>
              <w:ind w:right="-391"/>
              <w:jc w:val="center"/>
              <w:rPr>
                <w:rFonts w:ascii="Times New Roman" w:hAnsi="Times New Roman"/>
                <w:bCs/>
                <w:color w:val="1D1B11"/>
                <w:sz w:val="20"/>
                <w:szCs w:val="24"/>
              </w:rPr>
            </w:pPr>
            <w:r>
              <w:rPr>
                <w:rFonts w:ascii="Times New Roman" w:hAnsi="Times New Roman"/>
                <w:bCs/>
                <w:color w:val="1D1B11"/>
                <w:sz w:val="20"/>
                <w:szCs w:val="24"/>
              </w:rPr>
              <w:t>S1 Gizi</w:t>
            </w:r>
          </w:p>
          <w:p w:rsidR="007C030E" w:rsidRPr="00586764" w:rsidRDefault="007C030E" w:rsidP="00894860">
            <w:pPr>
              <w:spacing w:after="0" w:line="240" w:lineRule="auto"/>
              <w:ind w:right="-391" w:firstLine="34"/>
              <w:jc w:val="center"/>
              <w:rPr>
                <w:rFonts w:ascii="Times New Roman" w:hAnsi="Times New Roman"/>
                <w:bCs/>
                <w:color w:val="1D1B11"/>
                <w:sz w:val="20"/>
                <w:szCs w:val="24"/>
              </w:rPr>
            </w:pPr>
            <w:r>
              <w:rPr>
                <w:rFonts w:ascii="Times New Roman" w:hAnsi="Times New Roman"/>
                <w:bCs/>
                <w:color w:val="1D1B11"/>
                <w:sz w:val="20"/>
                <w:szCs w:val="24"/>
              </w:rPr>
              <w:t>D3 Gizi</w:t>
            </w:r>
          </w:p>
        </w:tc>
        <w:tc>
          <w:tcPr>
            <w:tcW w:w="2694" w:type="dxa"/>
            <w:tcBorders>
              <w:bottom w:val="nil"/>
            </w:tcBorders>
            <w:shd w:val="clear" w:color="auto" w:fill="FFFFFF"/>
          </w:tcPr>
          <w:p w:rsidR="007C030E"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8</w:t>
            </w:r>
          </w:p>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11</w:t>
            </w:r>
          </w:p>
        </w:tc>
        <w:tc>
          <w:tcPr>
            <w:tcW w:w="1842" w:type="dxa"/>
            <w:tcBorders>
              <w:bottom w:val="nil"/>
            </w:tcBorders>
            <w:shd w:val="clear" w:color="auto" w:fill="FFFFFF"/>
          </w:tcPr>
          <w:p w:rsidR="007C030E"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11.9</w:t>
            </w:r>
          </w:p>
          <w:p w:rsidR="007C030E" w:rsidRPr="00586764"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16.4</w:t>
            </w:r>
          </w:p>
        </w:tc>
      </w:tr>
      <w:tr w:rsidR="007C030E" w:rsidRPr="00975993" w:rsidTr="00DF770B">
        <w:tc>
          <w:tcPr>
            <w:tcW w:w="3402" w:type="dxa"/>
            <w:tcBorders>
              <w:bottom w:val="nil"/>
            </w:tcBorders>
            <w:shd w:val="clear" w:color="auto" w:fill="FFFFFF"/>
          </w:tcPr>
          <w:p w:rsidR="007C030E" w:rsidRDefault="007C030E" w:rsidP="00894860">
            <w:pPr>
              <w:spacing w:after="0" w:line="240" w:lineRule="auto"/>
              <w:ind w:right="-391"/>
              <w:jc w:val="center"/>
              <w:rPr>
                <w:rFonts w:ascii="Times New Roman" w:hAnsi="Times New Roman"/>
                <w:bCs/>
                <w:color w:val="1D1B11"/>
                <w:sz w:val="20"/>
                <w:szCs w:val="24"/>
              </w:rPr>
            </w:pPr>
            <w:r>
              <w:rPr>
                <w:rFonts w:ascii="Times New Roman" w:hAnsi="Times New Roman"/>
                <w:bCs/>
                <w:color w:val="1D1B11"/>
                <w:sz w:val="20"/>
                <w:szCs w:val="24"/>
              </w:rPr>
              <w:t>S1 Tehnik Pangan</w:t>
            </w:r>
          </w:p>
        </w:tc>
        <w:tc>
          <w:tcPr>
            <w:tcW w:w="2694" w:type="dxa"/>
            <w:tcBorders>
              <w:bottom w:val="nil"/>
            </w:tcBorders>
            <w:shd w:val="clear" w:color="auto" w:fill="FFFFFF"/>
          </w:tcPr>
          <w:p w:rsidR="007C030E"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7</w:t>
            </w:r>
          </w:p>
        </w:tc>
        <w:tc>
          <w:tcPr>
            <w:tcW w:w="1842" w:type="dxa"/>
            <w:tcBorders>
              <w:bottom w:val="nil"/>
            </w:tcBorders>
            <w:shd w:val="clear" w:color="auto" w:fill="FFFFFF"/>
          </w:tcPr>
          <w:p w:rsidR="007C030E"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10.4</w:t>
            </w:r>
          </w:p>
        </w:tc>
      </w:tr>
      <w:tr w:rsidR="007C030E" w:rsidRPr="00975993" w:rsidTr="00DF770B">
        <w:tc>
          <w:tcPr>
            <w:tcW w:w="3402" w:type="dxa"/>
            <w:tcBorders>
              <w:bottom w:val="nil"/>
            </w:tcBorders>
            <w:shd w:val="clear" w:color="auto" w:fill="FFFFFF"/>
          </w:tcPr>
          <w:p w:rsidR="007C030E" w:rsidRDefault="007C030E" w:rsidP="00894860">
            <w:pPr>
              <w:spacing w:after="0" w:line="240" w:lineRule="auto"/>
              <w:ind w:right="-391"/>
              <w:jc w:val="center"/>
              <w:rPr>
                <w:rFonts w:ascii="Times New Roman" w:hAnsi="Times New Roman"/>
                <w:bCs/>
                <w:color w:val="1D1B11"/>
                <w:sz w:val="20"/>
                <w:szCs w:val="24"/>
              </w:rPr>
            </w:pPr>
            <w:r>
              <w:rPr>
                <w:rFonts w:ascii="Times New Roman" w:hAnsi="Times New Roman"/>
                <w:bCs/>
                <w:color w:val="1D1B11"/>
                <w:sz w:val="20"/>
                <w:szCs w:val="24"/>
              </w:rPr>
              <w:t>D4 Analis</w:t>
            </w:r>
          </w:p>
        </w:tc>
        <w:tc>
          <w:tcPr>
            <w:tcW w:w="2694" w:type="dxa"/>
            <w:tcBorders>
              <w:bottom w:val="nil"/>
            </w:tcBorders>
            <w:shd w:val="clear" w:color="auto" w:fill="FFFFFF"/>
          </w:tcPr>
          <w:p w:rsidR="007C030E"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8</w:t>
            </w:r>
          </w:p>
        </w:tc>
        <w:tc>
          <w:tcPr>
            <w:tcW w:w="1842" w:type="dxa"/>
            <w:tcBorders>
              <w:bottom w:val="nil"/>
            </w:tcBorders>
            <w:shd w:val="clear" w:color="auto" w:fill="FFFFFF"/>
          </w:tcPr>
          <w:p w:rsidR="007C030E"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11.9</w:t>
            </w:r>
          </w:p>
        </w:tc>
      </w:tr>
      <w:tr w:rsidR="007C030E" w:rsidRPr="00975993" w:rsidTr="00DF770B">
        <w:tc>
          <w:tcPr>
            <w:tcW w:w="3402" w:type="dxa"/>
            <w:tcBorders>
              <w:top w:val="single" w:sz="4" w:space="0" w:color="auto"/>
            </w:tcBorders>
            <w:shd w:val="clear" w:color="auto" w:fill="FFFFFF"/>
          </w:tcPr>
          <w:p w:rsidR="007C030E" w:rsidRPr="00975993" w:rsidRDefault="007C030E" w:rsidP="00894860">
            <w:pPr>
              <w:spacing w:after="0" w:line="240" w:lineRule="auto"/>
              <w:ind w:right="-391" w:firstLine="34"/>
              <w:jc w:val="center"/>
              <w:rPr>
                <w:rFonts w:ascii="Times New Roman" w:hAnsi="Times New Roman"/>
                <w:bCs/>
                <w:color w:val="1D1B11"/>
                <w:sz w:val="20"/>
                <w:szCs w:val="24"/>
              </w:rPr>
            </w:pPr>
            <w:r w:rsidRPr="00975993">
              <w:rPr>
                <w:rFonts w:ascii="Times New Roman" w:hAnsi="Times New Roman"/>
                <w:bCs/>
                <w:color w:val="1D1B11"/>
                <w:sz w:val="20"/>
                <w:szCs w:val="24"/>
              </w:rPr>
              <w:t>Total (n)</w:t>
            </w:r>
          </w:p>
        </w:tc>
        <w:tc>
          <w:tcPr>
            <w:tcW w:w="2694" w:type="dxa"/>
            <w:tcBorders>
              <w:top w:val="single" w:sz="4" w:space="0" w:color="auto"/>
            </w:tcBorders>
            <w:shd w:val="clear" w:color="auto" w:fill="FFFFFF"/>
          </w:tcPr>
          <w:p w:rsidR="007C030E" w:rsidRPr="00586764"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67</w:t>
            </w:r>
          </w:p>
        </w:tc>
        <w:tc>
          <w:tcPr>
            <w:tcW w:w="1842" w:type="dxa"/>
            <w:tcBorders>
              <w:top w:val="single" w:sz="4" w:space="0" w:color="auto"/>
            </w:tcBorders>
            <w:shd w:val="clear" w:color="auto" w:fill="FFFFFF"/>
          </w:tcPr>
          <w:p w:rsidR="007C030E" w:rsidRPr="00975993" w:rsidRDefault="007C030E" w:rsidP="00894860">
            <w:pPr>
              <w:spacing w:after="0" w:line="240" w:lineRule="auto"/>
              <w:ind w:right="383" w:hanging="5"/>
              <w:jc w:val="center"/>
              <w:rPr>
                <w:rFonts w:ascii="Times New Roman" w:hAnsi="Times New Roman"/>
                <w:color w:val="1D1B11"/>
                <w:sz w:val="20"/>
                <w:szCs w:val="24"/>
              </w:rPr>
            </w:pPr>
            <w:r w:rsidRPr="00975993">
              <w:rPr>
                <w:rFonts w:ascii="Times New Roman" w:hAnsi="Times New Roman"/>
                <w:color w:val="1D1B11"/>
                <w:sz w:val="20"/>
                <w:szCs w:val="24"/>
              </w:rPr>
              <w:t>100</w:t>
            </w:r>
          </w:p>
        </w:tc>
      </w:tr>
    </w:tbl>
    <w:p w:rsidR="00DF770B" w:rsidRPr="00E13BB3" w:rsidRDefault="00DF770B" w:rsidP="00DF770B">
      <w:pPr>
        <w:pStyle w:val="BodyA"/>
        <w:jc w:val="center"/>
        <w:rPr>
          <w:rFonts w:hAnsi="Times New Roman"/>
          <w:b/>
          <w:color w:val="1D1B11"/>
          <w:sz w:val="20"/>
          <w:szCs w:val="20"/>
        </w:rPr>
      </w:pPr>
      <w:proofErr w:type="spellStart"/>
      <w:r w:rsidRPr="00E13BB3">
        <w:rPr>
          <w:rFonts w:hAnsi="Times New Roman"/>
          <w:b/>
          <w:color w:val="1D1B11"/>
          <w:sz w:val="20"/>
          <w:szCs w:val="20"/>
        </w:rPr>
        <w:t>Tabel</w:t>
      </w:r>
      <w:proofErr w:type="spellEnd"/>
      <w:r w:rsidRPr="00E13BB3">
        <w:rPr>
          <w:rFonts w:hAnsi="Times New Roman"/>
          <w:b/>
          <w:color w:val="1D1B11"/>
          <w:sz w:val="20"/>
          <w:szCs w:val="20"/>
        </w:rPr>
        <w:t xml:space="preserve"> 5</w:t>
      </w:r>
    </w:p>
    <w:p w:rsidR="007C030E" w:rsidRPr="00E13BB3" w:rsidRDefault="007C030E" w:rsidP="00DF770B">
      <w:pPr>
        <w:pStyle w:val="BodyA"/>
        <w:jc w:val="both"/>
        <w:rPr>
          <w:rFonts w:hAnsi="Times New Roman"/>
          <w:b/>
          <w:color w:val="1D1B11"/>
          <w:sz w:val="20"/>
          <w:szCs w:val="20"/>
        </w:rPr>
      </w:pPr>
      <w:proofErr w:type="spellStart"/>
      <w:r w:rsidRPr="00E13BB3">
        <w:rPr>
          <w:rFonts w:hAnsi="Times New Roman"/>
          <w:b/>
          <w:color w:val="1D1B11"/>
          <w:sz w:val="20"/>
          <w:szCs w:val="20"/>
        </w:rPr>
        <w:t>Distribusi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Frekuensi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Responden</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Berdasarkan</w:t>
      </w:r>
      <w:proofErr w:type="spellEnd"/>
      <w:r w:rsidRPr="00E13BB3">
        <w:rPr>
          <w:rFonts w:hAnsi="Times New Roman"/>
          <w:b/>
          <w:color w:val="1D1B11"/>
          <w:sz w:val="20"/>
          <w:szCs w:val="20"/>
        </w:rPr>
        <w:t xml:space="preserve"> Tingkat Kecemasan Pengurus Ikatan Mahasiswa Muhammadiyah di Universitas Muhammadiyah Semarang Pada Tanggal 01 – 03 Oktober 2017 (n=67)</w:t>
      </w:r>
    </w:p>
    <w:p w:rsidR="007C030E" w:rsidRPr="00E13BB3" w:rsidRDefault="007C030E" w:rsidP="007C030E">
      <w:pPr>
        <w:pStyle w:val="BodyA"/>
        <w:ind w:left="2268" w:hanging="992"/>
        <w:jc w:val="both"/>
        <w:rPr>
          <w:rFonts w:hAnsi="Times New Roman"/>
          <w:b/>
          <w:color w:val="1D1B11"/>
        </w:rPr>
      </w:pPr>
    </w:p>
    <w:tbl>
      <w:tblPr>
        <w:tblW w:w="7938" w:type="dxa"/>
        <w:tblInd w:w="108" w:type="dxa"/>
        <w:tblBorders>
          <w:top w:val="single" w:sz="8" w:space="0" w:color="1D1B11"/>
          <w:bottom w:val="single" w:sz="8" w:space="0" w:color="1D1B11"/>
        </w:tblBorders>
        <w:tblLook w:val="04A0" w:firstRow="1" w:lastRow="0" w:firstColumn="1" w:lastColumn="0" w:noHBand="0" w:noVBand="1"/>
      </w:tblPr>
      <w:tblGrid>
        <w:gridCol w:w="2977"/>
        <w:gridCol w:w="2552"/>
        <w:gridCol w:w="2409"/>
      </w:tblGrid>
      <w:tr w:rsidR="007C030E" w:rsidRPr="00975993" w:rsidTr="00DF770B">
        <w:tc>
          <w:tcPr>
            <w:tcW w:w="2977" w:type="dxa"/>
            <w:tcBorders>
              <w:top w:val="single" w:sz="8" w:space="0" w:color="1D1B11"/>
            </w:tcBorders>
            <w:shd w:val="clear" w:color="auto" w:fill="FFFFFF"/>
            <w:vAlign w:val="center"/>
          </w:tcPr>
          <w:p w:rsidR="007C030E" w:rsidRPr="00FE3F18" w:rsidRDefault="007C030E" w:rsidP="00894860">
            <w:pPr>
              <w:spacing w:after="0" w:line="240" w:lineRule="auto"/>
              <w:jc w:val="center"/>
              <w:rPr>
                <w:rFonts w:ascii="Times New Roman" w:hAnsi="Times New Roman"/>
                <w:b/>
                <w:bCs/>
                <w:color w:val="1D1B11"/>
                <w:sz w:val="20"/>
                <w:szCs w:val="24"/>
              </w:rPr>
            </w:pPr>
            <w:r>
              <w:rPr>
                <w:rFonts w:ascii="Times New Roman" w:hAnsi="Times New Roman"/>
                <w:b/>
                <w:bCs/>
                <w:color w:val="1D1B11"/>
                <w:sz w:val="20"/>
                <w:szCs w:val="24"/>
              </w:rPr>
              <w:t>Tingkat Kecemasan</w:t>
            </w:r>
          </w:p>
        </w:tc>
        <w:tc>
          <w:tcPr>
            <w:tcW w:w="2552"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Frekuensi</w:t>
            </w:r>
            <w:proofErr w:type="spellEnd"/>
            <w:r>
              <w:rPr>
                <w:rFonts w:ascii="Times New Roman" w:hAnsi="Times New Roman"/>
                <w:b/>
                <w:bCs/>
                <w:color w:val="1D1B11"/>
                <w:sz w:val="20"/>
                <w:szCs w:val="24"/>
              </w:rPr>
              <w:t xml:space="preserve"> </w:t>
            </w:r>
            <w:r w:rsidRPr="00975993">
              <w:rPr>
                <w:rFonts w:ascii="Times New Roman" w:hAnsi="Times New Roman"/>
                <w:b/>
                <w:bCs/>
                <w:color w:val="1D1B11"/>
                <w:sz w:val="20"/>
                <w:szCs w:val="24"/>
              </w:rPr>
              <w:t>(n)</w:t>
            </w:r>
          </w:p>
        </w:tc>
        <w:tc>
          <w:tcPr>
            <w:tcW w:w="2409"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hanging="5"/>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Persentase</w:t>
            </w:r>
            <w:proofErr w:type="spellEnd"/>
            <w:r>
              <w:rPr>
                <w:rFonts w:ascii="Times New Roman" w:hAnsi="Times New Roman"/>
                <w:b/>
                <w:bCs/>
                <w:color w:val="1D1B11"/>
                <w:sz w:val="20"/>
                <w:szCs w:val="24"/>
              </w:rPr>
              <w:t xml:space="preserve"> </w:t>
            </w:r>
            <w:r w:rsidRPr="00975993">
              <w:rPr>
                <w:rFonts w:ascii="Times New Roman" w:hAnsi="Times New Roman"/>
                <w:b/>
                <w:bCs/>
                <w:color w:val="1D1B11"/>
                <w:sz w:val="20"/>
                <w:szCs w:val="24"/>
              </w:rPr>
              <w:t>(%)</w:t>
            </w:r>
          </w:p>
        </w:tc>
      </w:tr>
      <w:tr w:rsidR="007C030E" w:rsidRPr="00975993" w:rsidTr="00DF770B">
        <w:tc>
          <w:tcPr>
            <w:tcW w:w="2977" w:type="dxa"/>
            <w:tcBorders>
              <w:top w:val="single" w:sz="8" w:space="0" w:color="1D1B11"/>
            </w:tcBorders>
            <w:shd w:val="clear" w:color="auto" w:fill="FFFFFF"/>
          </w:tcPr>
          <w:p w:rsidR="007C030E" w:rsidRPr="00975993" w:rsidRDefault="007C030E" w:rsidP="00894860">
            <w:pPr>
              <w:spacing w:after="0" w:line="240" w:lineRule="auto"/>
              <w:ind w:right="-249"/>
              <w:jc w:val="center"/>
              <w:rPr>
                <w:rFonts w:ascii="Times New Roman" w:hAnsi="Times New Roman"/>
                <w:bCs/>
                <w:color w:val="1D1B11"/>
                <w:sz w:val="20"/>
                <w:szCs w:val="24"/>
              </w:rPr>
            </w:pPr>
            <w:proofErr w:type="spellStart"/>
            <w:r w:rsidRPr="00975993">
              <w:rPr>
                <w:rFonts w:ascii="Times New Roman" w:hAnsi="Times New Roman"/>
                <w:bCs/>
                <w:color w:val="1D1B11"/>
                <w:sz w:val="20"/>
                <w:szCs w:val="24"/>
              </w:rPr>
              <w:t>Berat</w:t>
            </w:r>
            <w:proofErr w:type="spellEnd"/>
          </w:p>
        </w:tc>
        <w:tc>
          <w:tcPr>
            <w:tcW w:w="2552" w:type="dxa"/>
            <w:tcBorders>
              <w:top w:val="single" w:sz="8" w:space="0" w:color="1D1B11"/>
            </w:tcBorders>
            <w:shd w:val="clear" w:color="auto" w:fill="FFFFFF"/>
          </w:tcPr>
          <w:p w:rsidR="007C030E" w:rsidRPr="00FE3F18"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32</w:t>
            </w:r>
          </w:p>
        </w:tc>
        <w:tc>
          <w:tcPr>
            <w:tcW w:w="2409" w:type="dxa"/>
            <w:tcBorders>
              <w:top w:val="single" w:sz="8" w:space="0" w:color="1D1B11"/>
            </w:tcBorders>
            <w:shd w:val="clear" w:color="auto" w:fill="FFFFFF"/>
          </w:tcPr>
          <w:p w:rsidR="007C030E" w:rsidRPr="00FE3F18"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47.8</w:t>
            </w:r>
          </w:p>
        </w:tc>
      </w:tr>
      <w:tr w:rsidR="007C030E" w:rsidRPr="00975993" w:rsidTr="00DF770B">
        <w:tc>
          <w:tcPr>
            <w:tcW w:w="2977" w:type="dxa"/>
            <w:tcBorders>
              <w:bottom w:val="nil"/>
            </w:tcBorders>
            <w:shd w:val="clear" w:color="auto" w:fill="FFFFFF"/>
          </w:tcPr>
          <w:p w:rsidR="007C030E" w:rsidRPr="00975993" w:rsidRDefault="007C030E" w:rsidP="00894860">
            <w:pPr>
              <w:spacing w:after="0" w:line="240" w:lineRule="auto"/>
              <w:ind w:right="-391" w:firstLine="34"/>
              <w:jc w:val="center"/>
              <w:rPr>
                <w:rFonts w:ascii="Times New Roman" w:hAnsi="Times New Roman"/>
                <w:bCs/>
                <w:color w:val="1D1B11"/>
                <w:sz w:val="20"/>
                <w:szCs w:val="24"/>
              </w:rPr>
            </w:pPr>
            <w:proofErr w:type="spellStart"/>
            <w:r w:rsidRPr="00975993">
              <w:rPr>
                <w:rFonts w:ascii="Times New Roman" w:hAnsi="Times New Roman"/>
                <w:bCs/>
                <w:color w:val="1D1B11"/>
                <w:sz w:val="20"/>
                <w:szCs w:val="24"/>
              </w:rPr>
              <w:t>Sedang</w:t>
            </w:r>
            <w:proofErr w:type="spellEnd"/>
          </w:p>
        </w:tc>
        <w:tc>
          <w:tcPr>
            <w:tcW w:w="2552" w:type="dxa"/>
            <w:tcBorders>
              <w:bottom w:val="nil"/>
            </w:tcBorders>
            <w:shd w:val="clear" w:color="auto" w:fill="FFFFFF"/>
          </w:tcPr>
          <w:p w:rsidR="007C030E" w:rsidRPr="00FE3F18"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23</w:t>
            </w:r>
          </w:p>
        </w:tc>
        <w:tc>
          <w:tcPr>
            <w:tcW w:w="2409" w:type="dxa"/>
            <w:tcBorders>
              <w:bottom w:val="nil"/>
            </w:tcBorders>
            <w:shd w:val="clear" w:color="auto" w:fill="FFFFFF"/>
          </w:tcPr>
          <w:p w:rsidR="007C030E" w:rsidRPr="00FE3F18"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34.3</w:t>
            </w:r>
          </w:p>
        </w:tc>
      </w:tr>
      <w:tr w:rsidR="007C030E" w:rsidRPr="00975993" w:rsidTr="00DF770B">
        <w:tc>
          <w:tcPr>
            <w:tcW w:w="2977" w:type="dxa"/>
            <w:tcBorders>
              <w:bottom w:val="nil"/>
            </w:tcBorders>
            <w:shd w:val="clear" w:color="auto" w:fill="FFFFFF"/>
          </w:tcPr>
          <w:p w:rsidR="007C030E" w:rsidRPr="00FE3F18" w:rsidRDefault="007C030E" w:rsidP="00894860">
            <w:pPr>
              <w:spacing w:after="0" w:line="240" w:lineRule="auto"/>
              <w:ind w:right="-391" w:firstLine="34"/>
              <w:jc w:val="center"/>
              <w:rPr>
                <w:rFonts w:ascii="Times New Roman" w:hAnsi="Times New Roman"/>
                <w:bCs/>
                <w:color w:val="1D1B11"/>
                <w:sz w:val="20"/>
                <w:szCs w:val="24"/>
              </w:rPr>
            </w:pPr>
            <w:r w:rsidRPr="00975993">
              <w:rPr>
                <w:rFonts w:ascii="Times New Roman" w:hAnsi="Times New Roman"/>
                <w:bCs/>
                <w:color w:val="1D1B11"/>
                <w:sz w:val="20"/>
                <w:szCs w:val="24"/>
              </w:rPr>
              <w:t>R</w:t>
            </w:r>
            <w:r>
              <w:rPr>
                <w:rFonts w:ascii="Times New Roman" w:hAnsi="Times New Roman"/>
                <w:bCs/>
                <w:color w:val="1D1B11"/>
                <w:sz w:val="20"/>
                <w:szCs w:val="24"/>
              </w:rPr>
              <w:t>endah</w:t>
            </w:r>
          </w:p>
        </w:tc>
        <w:tc>
          <w:tcPr>
            <w:tcW w:w="2552" w:type="dxa"/>
            <w:tcBorders>
              <w:bottom w:val="nil"/>
            </w:tcBorders>
            <w:shd w:val="clear" w:color="auto" w:fill="FFFFFF"/>
          </w:tcPr>
          <w:p w:rsidR="007C030E" w:rsidRPr="00FE3F18"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12</w:t>
            </w:r>
          </w:p>
        </w:tc>
        <w:tc>
          <w:tcPr>
            <w:tcW w:w="2409" w:type="dxa"/>
            <w:tcBorders>
              <w:bottom w:val="nil"/>
            </w:tcBorders>
            <w:shd w:val="clear" w:color="auto" w:fill="FFFFFF"/>
          </w:tcPr>
          <w:p w:rsidR="007C030E" w:rsidRPr="00FE3F18"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17.9</w:t>
            </w:r>
          </w:p>
        </w:tc>
      </w:tr>
      <w:tr w:rsidR="007C030E" w:rsidRPr="00975993" w:rsidTr="00DF770B">
        <w:tc>
          <w:tcPr>
            <w:tcW w:w="2977" w:type="dxa"/>
            <w:tcBorders>
              <w:top w:val="single" w:sz="4" w:space="0" w:color="auto"/>
            </w:tcBorders>
            <w:shd w:val="clear" w:color="auto" w:fill="FFFFFF"/>
          </w:tcPr>
          <w:p w:rsidR="007C030E" w:rsidRPr="00975993" w:rsidRDefault="007C030E" w:rsidP="00894860">
            <w:pPr>
              <w:tabs>
                <w:tab w:val="right" w:pos="2868"/>
              </w:tabs>
              <w:spacing w:after="0" w:line="240" w:lineRule="auto"/>
              <w:ind w:right="-391" w:firstLine="34"/>
              <w:jc w:val="center"/>
              <w:rPr>
                <w:rFonts w:ascii="Times New Roman" w:hAnsi="Times New Roman"/>
                <w:bCs/>
                <w:color w:val="1D1B11"/>
                <w:sz w:val="20"/>
                <w:szCs w:val="24"/>
              </w:rPr>
            </w:pPr>
            <w:r w:rsidRPr="00975993">
              <w:rPr>
                <w:rFonts w:ascii="Times New Roman" w:hAnsi="Times New Roman"/>
                <w:bCs/>
                <w:color w:val="1D1B11"/>
                <w:sz w:val="20"/>
                <w:szCs w:val="24"/>
              </w:rPr>
              <w:lastRenderedPageBreak/>
              <w:t>Total</w:t>
            </w:r>
          </w:p>
        </w:tc>
        <w:tc>
          <w:tcPr>
            <w:tcW w:w="2552" w:type="dxa"/>
            <w:tcBorders>
              <w:top w:val="single" w:sz="4" w:space="0" w:color="auto"/>
            </w:tcBorders>
            <w:shd w:val="clear" w:color="auto" w:fill="FFFFFF"/>
          </w:tcPr>
          <w:p w:rsidR="007C030E" w:rsidRPr="00557B37"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67</w:t>
            </w:r>
          </w:p>
        </w:tc>
        <w:tc>
          <w:tcPr>
            <w:tcW w:w="2409" w:type="dxa"/>
            <w:tcBorders>
              <w:top w:val="single" w:sz="4" w:space="0" w:color="auto"/>
            </w:tcBorders>
            <w:shd w:val="clear" w:color="auto" w:fill="FFFFFF"/>
          </w:tcPr>
          <w:p w:rsidR="007C030E" w:rsidRPr="00975993" w:rsidRDefault="007C030E" w:rsidP="00894860">
            <w:pPr>
              <w:spacing w:after="0" w:line="240" w:lineRule="auto"/>
              <w:ind w:right="383" w:hanging="5"/>
              <w:jc w:val="center"/>
              <w:rPr>
                <w:rFonts w:ascii="Times New Roman" w:hAnsi="Times New Roman"/>
                <w:color w:val="1D1B11"/>
                <w:sz w:val="20"/>
                <w:szCs w:val="24"/>
              </w:rPr>
            </w:pPr>
            <w:r w:rsidRPr="00975993">
              <w:rPr>
                <w:rFonts w:ascii="Times New Roman" w:hAnsi="Times New Roman"/>
                <w:color w:val="1D1B11"/>
                <w:sz w:val="20"/>
                <w:szCs w:val="24"/>
              </w:rPr>
              <w:t>100</w:t>
            </w:r>
          </w:p>
        </w:tc>
      </w:tr>
    </w:tbl>
    <w:p w:rsidR="00DF770B" w:rsidRDefault="00DF770B" w:rsidP="009C1107">
      <w:pPr>
        <w:pStyle w:val="BodyA"/>
        <w:rPr>
          <w:rFonts w:hAnsi="Times New Roman"/>
          <w:color w:val="1D1B11"/>
          <w:sz w:val="20"/>
          <w:szCs w:val="20"/>
        </w:rPr>
      </w:pPr>
    </w:p>
    <w:p w:rsidR="00DF770B" w:rsidRPr="00E13BB3" w:rsidRDefault="00DF770B" w:rsidP="00DF770B">
      <w:pPr>
        <w:pStyle w:val="BodyA"/>
        <w:jc w:val="center"/>
        <w:rPr>
          <w:rFonts w:hAnsi="Times New Roman"/>
          <w:b/>
          <w:color w:val="1D1B11"/>
          <w:sz w:val="20"/>
          <w:szCs w:val="20"/>
        </w:rPr>
      </w:pPr>
      <w:proofErr w:type="spellStart"/>
      <w:r w:rsidRPr="00E13BB3">
        <w:rPr>
          <w:rFonts w:hAnsi="Times New Roman"/>
          <w:b/>
          <w:color w:val="1D1B11"/>
          <w:sz w:val="20"/>
          <w:szCs w:val="20"/>
        </w:rPr>
        <w:t>Tabel</w:t>
      </w:r>
      <w:proofErr w:type="spellEnd"/>
      <w:r w:rsidRPr="00E13BB3">
        <w:rPr>
          <w:rFonts w:hAnsi="Times New Roman"/>
          <w:b/>
          <w:color w:val="1D1B11"/>
          <w:sz w:val="20"/>
          <w:szCs w:val="20"/>
        </w:rPr>
        <w:t xml:space="preserve"> 6</w:t>
      </w:r>
    </w:p>
    <w:p w:rsidR="007C030E" w:rsidRPr="00E13BB3" w:rsidRDefault="007C030E" w:rsidP="00DF770B">
      <w:pPr>
        <w:pStyle w:val="BodyA"/>
        <w:jc w:val="both"/>
        <w:rPr>
          <w:rFonts w:hAnsi="Times New Roman"/>
          <w:b/>
          <w:color w:val="1D1B11"/>
          <w:sz w:val="20"/>
          <w:szCs w:val="20"/>
        </w:rPr>
      </w:pPr>
      <w:proofErr w:type="spellStart"/>
      <w:r w:rsidRPr="00E13BB3">
        <w:rPr>
          <w:rFonts w:hAnsi="Times New Roman"/>
          <w:b/>
          <w:color w:val="1D1B11"/>
          <w:sz w:val="20"/>
          <w:szCs w:val="20"/>
        </w:rPr>
        <w:t>Distribusi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Frekuensi</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Responden</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Berdasarkan</w:t>
      </w:r>
      <w:proofErr w:type="spellEnd"/>
      <w:r w:rsidRPr="00E13BB3">
        <w:rPr>
          <w:rFonts w:hAnsi="Times New Roman"/>
          <w:b/>
          <w:color w:val="1D1B11"/>
          <w:sz w:val="20"/>
          <w:szCs w:val="20"/>
        </w:rPr>
        <w:t xml:space="preserve"> Prestasi Akademik Pengurus Ikatan Mahasiswa Muhammadiyah di Universitas Muhammadiyah Semarang Pada tanggal 01 – 03 Oktober 2017 (n=67)</w:t>
      </w:r>
    </w:p>
    <w:p w:rsidR="007C030E" w:rsidRPr="00E13BB3" w:rsidRDefault="007C030E" w:rsidP="007C030E">
      <w:pPr>
        <w:pStyle w:val="BodyA"/>
        <w:ind w:left="2268" w:hanging="992"/>
        <w:jc w:val="both"/>
        <w:rPr>
          <w:rFonts w:hAnsi="Times New Roman"/>
          <w:b/>
          <w:color w:val="1D1B11"/>
          <w:sz w:val="20"/>
          <w:szCs w:val="20"/>
        </w:rPr>
      </w:pPr>
    </w:p>
    <w:tbl>
      <w:tblPr>
        <w:tblW w:w="7938" w:type="dxa"/>
        <w:tblInd w:w="108" w:type="dxa"/>
        <w:tblBorders>
          <w:top w:val="single" w:sz="8" w:space="0" w:color="1D1B11"/>
          <w:bottom w:val="single" w:sz="8" w:space="0" w:color="1D1B11"/>
        </w:tblBorders>
        <w:tblLook w:val="04A0" w:firstRow="1" w:lastRow="0" w:firstColumn="1" w:lastColumn="0" w:noHBand="0" w:noVBand="1"/>
      </w:tblPr>
      <w:tblGrid>
        <w:gridCol w:w="2977"/>
        <w:gridCol w:w="2836"/>
        <w:gridCol w:w="2125"/>
      </w:tblGrid>
      <w:tr w:rsidR="007C030E" w:rsidRPr="00975993" w:rsidTr="00DF770B">
        <w:tc>
          <w:tcPr>
            <w:tcW w:w="2977" w:type="dxa"/>
            <w:tcBorders>
              <w:top w:val="single" w:sz="8" w:space="0" w:color="1D1B11"/>
            </w:tcBorders>
            <w:shd w:val="clear" w:color="auto" w:fill="FFFFFF"/>
            <w:vAlign w:val="center"/>
          </w:tcPr>
          <w:p w:rsidR="007C030E" w:rsidRPr="00557B37" w:rsidRDefault="007C030E" w:rsidP="00894860">
            <w:pPr>
              <w:spacing w:after="0" w:line="240" w:lineRule="auto"/>
              <w:ind w:firstLine="383"/>
              <w:jc w:val="center"/>
              <w:rPr>
                <w:rFonts w:ascii="Times New Roman" w:hAnsi="Times New Roman"/>
                <w:b/>
                <w:bCs/>
                <w:color w:val="1D1B11"/>
                <w:sz w:val="20"/>
                <w:szCs w:val="24"/>
              </w:rPr>
            </w:pPr>
            <w:r>
              <w:rPr>
                <w:rFonts w:ascii="Times New Roman" w:hAnsi="Times New Roman"/>
                <w:b/>
                <w:bCs/>
                <w:color w:val="1D1B11"/>
                <w:sz w:val="20"/>
                <w:szCs w:val="24"/>
              </w:rPr>
              <w:t>Prestasi Akademik</w:t>
            </w:r>
          </w:p>
        </w:tc>
        <w:tc>
          <w:tcPr>
            <w:tcW w:w="2836"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Frekuensi</w:t>
            </w:r>
            <w:proofErr w:type="spellEnd"/>
            <w:r>
              <w:rPr>
                <w:rFonts w:ascii="Times New Roman" w:hAnsi="Times New Roman"/>
                <w:b/>
                <w:bCs/>
                <w:color w:val="1D1B11"/>
                <w:sz w:val="20"/>
                <w:szCs w:val="24"/>
              </w:rPr>
              <w:t xml:space="preserve"> </w:t>
            </w:r>
            <w:r w:rsidRPr="00975993">
              <w:rPr>
                <w:rFonts w:ascii="Times New Roman" w:hAnsi="Times New Roman"/>
                <w:b/>
                <w:bCs/>
                <w:color w:val="1D1B11"/>
                <w:sz w:val="20"/>
                <w:szCs w:val="24"/>
              </w:rPr>
              <w:t>(n)</w:t>
            </w:r>
          </w:p>
        </w:tc>
        <w:tc>
          <w:tcPr>
            <w:tcW w:w="2125" w:type="dxa"/>
            <w:tcBorders>
              <w:top w:val="single" w:sz="8" w:space="0" w:color="1D1B11"/>
              <w:bottom w:val="single" w:sz="8" w:space="0" w:color="1D1B11"/>
            </w:tcBorders>
            <w:shd w:val="clear" w:color="auto" w:fill="FFFFFF"/>
            <w:vAlign w:val="center"/>
          </w:tcPr>
          <w:p w:rsidR="007C030E" w:rsidRPr="00975993" w:rsidRDefault="007C030E" w:rsidP="00894860">
            <w:pPr>
              <w:spacing w:after="0" w:line="240" w:lineRule="auto"/>
              <w:ind w:right="383" w:hanging="5"/>
              <w:jc w:val="center"/>
              <w:rPr>
                <w:rFonts w:ascii="Times New Roman" w:hAnsi="Times New Roman"/>
                <w:b/>
                <w:bCs/>
                <w:color w:val="1D1B11"/>
                <w:sz w:val="20"/>
                <w:szCs w:val="24"/>
              </w:rPr>
            </w:pPr>
            <w:proofErr w:type="spellStart"/>
            <w:r w:rsidRPr="00975993">
              <w:rPr>
                <w:rFonts w:ascii="Times New Roman" w:hAnsi="Times New Roman"/>
                <w:b/>
                <w:bCs/>
                <w:color w:val="1D1B11"/>
                <w:sz w:val="20"/>
                <w:szCs w:val="24"/>
              </w:rPr>
              <w:t>Persentase</w:t>
            </w:r>
            <w:proofErr w:type="spellEnd"/>
            <w:r>
              <w:rPr>
                <w:rFonts w:ascii="Times New Roman" w:hAnsi="Times New Roman"/>
                <w:b/>
                <w:bCs/>
                <w:color w:val="1D1B11"/>
                <w:sz w:val="20"/>
                <w:szCs w:val="24"/>
              </w:rPr>
              <w:t xml:space="preserve"> </w:t>
            </w:r>
            <w:r w:rsidRPr="00975993">
              <w:rPr>
                <w:rFonts w:ascii="Times New Roman" w:hAnsi="Times New Roman"/>
                <w:b/>
                <w:bCs/>
                <w:color w:val="1D1B11"/>
                <w:sz w:val="20"/>
                <w:szCs w:val="24"/>
              </w:rPr>
              <w:t>(%)</w:t>
            </w:r>
          </w:p>
        </w:tc>
      </w:tr>
      <w:tr w:rsidR="007C030E" w:rsidRPr="00975993" w:rsidTr="00DF770B">
        <w:tc>
          <w:tcPr>
            <w:tcW w:w="2977" w:type="dxa"/>
            <w:tcBorders>
              <w:top w:val="single" w:sz="8" w:space="0" w:color="1D1B11"/>
            </w:tcBorders>
            <w:shd w:val="clear" w:color="auto" w:fill="FFFFFF"/>
          </w:tcPr>
          <w:p w:rsidR="007C030E" w:rsidRPr="00557B37" w:rsidRDefault="007C030E" w:rsidP="00DF770B">
            <w:pPr>
              <w:spacing w:after="0" w:line="240" w:lineRule="auto"/>
              <w:ind w:right="-249"/>
              <w:jc w:val="center"/>
              <w:rPr>
                <w:rFonts w:ascii="Times New Roman" w:hAnsi="Times New Roman"/>
                <w:bCs/>
                <w:color w:val="1D1B11"/>
                <w:sz w:val="20"/>
                <w:szCs w:val="24"/>
              </w:rPr>
            </w:pPr>
            <w:r>
              <w:rPr>
                <w:rFonts w:ascii="Times New Roman" w:hAnsi="Times New Roman"/>
                <w:bCs/>
                <w:color w:val="1D1B11"/>
                <w:sz w:val="20"/>
                <w:szCs w:val="24"/>
              </w:rPr>
              <w:t>Rendah</w:t>
            </w:r>
          </w:p>
        </w:tc>
        <w:tc>
          <w:tcPr>
            <w:tcW w:w="2836" w:type="dxa"/>
            <w:tcBorders>
              <w:top w:val="single" w:sz="8" w:space="0" w:color="1D1B11"/>
            </w:tcBorders>
            <w:shd w:val="clear" w:color="auto" w:fill="FFFFFF"/>
          </w:tcPr>
          <w:p w:rsidR="007C030E" w:rsidRPr="00557B37"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40</w:t>
            </w:r>
          </w:p>
        </w:tc>
        <w:tc>
          <w:tcPr>
            <w:tcW w:w="2125" w:type="dxa"/>
            <w:tcBorders>
              <w:top w:val="single" w:sz="8" w:space="0" w:color="1D1B11"/>
            </w:tcBorders>
            <w:shd w:val="clear" w:color="auto" w:fill="FFFFFF"/>
          </w:tcPr>
          <w:p w:rsidR="007C030E" w:rsidRPr="00557B37"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59.7</w:t>
            </w:r>
          </w:p>
        </w:tc>
      </w:tr>
      <w:tr w:rsidR="007C030E" w:rsidRPr="00975993" w:rsidTr="00DF770B">
        <w:tc>
          <w:tcPr>
            <w:tcW w:w="2977" w:type="dxa"/>
            <w:tcBorders>
              <w:bottom w:val="nil"/>
            </w:tcBorders>
            <w:shd w:val="clear" w:color="auto" w:fill="FFFFFF"/>
          </w:tcPr>
          <w:p w:rsidR="007C030E" w:rsidRPr="00557B37" w:rsidRDefault="007C030E" w:rsidP="00DF770B">
            <w:pPr>
              <w:spacing w:after="0" w:line="240" w:lineRule="auto"/>
              <w:ind w:right="-391" w:firstLine="34"/>
              <w:jc w:val="center"/>
              <w:rPr>
                <w:rFonts w:ascii="Times New Roman" w:hAnsi="Times New Roman"/>
                <w:bCs/>
                <w:color w:val="1D1B11"/>
                <w:sz w:val="20"/>
                <w:szCs w:val="24"/>
              </w:rPr>
            </w:pPr>
            <w:r>
              <w:rPr>
                <w:rFonts w:ascii="Times New Roman" w:hAnsi="Times New Roman"/>
                <w:bCs/>
                <w:color w:val="1D1B11"/>
                <w:sz w:val="20"/>
                <w:szCs w:val="24"/>
              </w:rPr>
              <w:t>Tinggi</w:t>
            </w:r>
          </w:p>
        </w:tc>
        <w:tc>
          <w:tcPr>
            <w:tcW w:w="2836" w:type="dxa"/>
            <w:tcBorders>
              <w:bottom w:val="nil"/>
            </w:tcBorders>
            <w:shd w:val="clear" w:color="auto" w:fill="FFFFFF"/>
          </w:tcPr>
          <w:p w:rsidR="007C030E" w:rsidRPr="00557B37"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27</w:t>
            </w:r>
          </w:p>
        </w:tc>
        <w:tc>
          <w:tcPr>
            <w:tcW w:w="2125" w:type="dxa"/>
            <w:tcBorders>
              <w:bottom w:val="nil"/>
            </w:tcBorders>
            <w:shd w:val="clear" w:color="auto" w:fill="FFFFFF"/>
          </w:tcPr>
          <w:p w:rsidR="007C030E" w:rsidRPr="00557B37" w:rsidRDefault="007C030E" w:rsidP="00894860">
            <w:pPr>
              <w:spacing w:after="0" w:line="240" w:lineRule="auto"/>
              <w:ind w:right="383" w:hanging="5"/>
              <w:jc w:val="center"/>
              <w:rPr>
                <w:rFonts w:ascii="Times New Roman" w:hAnsi="Times New Roman"/>
                <w:color w:val="1D1B11"/>
                <w:sz w:val="20"/>
                <w:szCs w:val="24"/>
              </w:rPr>
            </w:pPr>
            <w:r>
              <w:rPr>
                <w:rFonts w:ascii="Times New Roman" w:hAnsi="Times New Roman"/>
                <w:color w:val="1D1B11"/>
                <w:sz w:val="20"/>
                <w:szCs w:val="24"/>
              </w:rPr>
              <w:t>40.3</w:t>
            </w:r>
          </w:p>
        </w:tc>
      </w:tr>
      <w:tr w:rsidR="007C030E" w:rsidRPr="00975993" w:rsidTr="00DF770B">
        <w:tc>
          <w:tcPr>
            <w:tcW w:w="2977" w:type="dxa"/>
            <w:tcBorders>
              <w:top w:val="single" w:sz="4" w:space="0" w:color="auto"/>
            </w:tcBorders>
            <w:shd w:val="clear" w:color="auto" w:fill="FFFFFF"/>
          </w:tcPr>
          <w:p w:rsidR="007C030E" w:rsidRPr="00975993" w:rsidRDefault="007C030E" w:rsidP="00894860">
            <w:pPr>
              <w:spacing w:after="0" w:line="240" w:lineRule="auto"/>
              <w:ind w:right="-391" w:firstLine="34"/>
              <w:jc w:val="center"/>
              <w:rPr>
                <w:rFonts w:ascii="Times New Roman" w:hAnsi="Times New Roman"/>
                <w:bCs/>
                <w:color w:val="1D1B11"/>
                <w:sz w:val="20"/>
                <w:szCs w:val="24"/>
              </w:rPr>
            </w:pPr>
            <w:r w:rsidRPr="00975993">
              <w:rPr>
                <w:rFonts w:ascii="Times New Roman" w:hAnsi="Times New Roman"/>
                <w:bCs/>
                <w:color w:val="1D1B11"/>
                <w:sz w:val="20"/>
                <w:szCs w:val="24"/>
              </w:rPr>
              <w:t>Total</w:t>
            </w:r>
          </w:p>
        </w:tc>
        <w:tc>
          <w:tcPr>
            <w:tcW w:w="2836" w:type="dxa"/>
            <w:tcBorders>
              <w:top w:val="single" w:sz="4" w:space="0" w:color="auto"/>
            </w:tcBorders>
            <w:shd w:val="clear" w:color="auto" w:fill="FFFFFF"/>
          </w:tcPr>
          <w:p w:rsidR="007C030E" w:rsidRPr="00557B37" w:rsidRDefault="007C030E" w:rsidP="00894860">
            <w:pPr>
              <w:spacing w:after="0" w:line="240" w:lineRule="auto"/>
              <w:ind w:right="383"/>
              <w:jc w:val="center"/>
              <w:rPr>
                <w:rFonts w:ascii="Times New Roman" w:hAnsi="Times New Roman"/>
                <w:color w:val="1D1B11"/>
                <w:sz w:val="20"/>
                <w:szCs w:val="24"/>
              </w:rPr>
            </w:pPr>
            <w:r>
              <w:rPr>
                <w:rFonts w:ascii="Times New Roman" w:hAnsi="Times New Roman"/>
                <w:color w:val="1D1B11"/>
                <w:sz w:val="20"/>
                <w:szCs w:val="24"/>
              </w:rPr>
              <w:t>67</w:t>
            </w:r>
          </w:p>
        </w:tc>
        <w:tc>
          <w:tcPr>
            <w:tcW w:w="2125" w:type="dxa"/>
            <w:tcBorders>
              <w:top w:val="single" w:sz="4" w:space="0" w:color="auto"/>
            </w:tcBorders>
            <w:shd w:val="clear" w:color="auto" w:fill="FFFFFF"/>
          </w:tcPr>
          <w:p w:rsidR="007C030E" w:rsidRPr="00975993" w:rsidRDefault="007C030E" w:rsidP="00894860">
            <w:pPr>
              <w:spacing w:after="0" w:line="240" w:lineRule="auto"/>
              <w:ind w:right="383" w:hanging="5"/>
              <w:jc w:val="center"/>
              <w:rPr>
                <w:rFonts w:ascii="Times New Roman" w:hAnsi="Times New Roman"/>
                <w:color w:val="1D1B11"/>
                <w:sz w:val="20"/>
                <w:szCs w:val="24"/>
              </w:rPr>
            </w:pPr>
            <w:r w:rsidRPr="00975993">
              <w:rPr>
                <w:rFonts w:ascii="Times New Roman" w:hAnsi="Times New Roman"/>
                <w:color w:val="1D1B11"/>
                <w:sz w:val="20"/>
                <w:szCs w:val="24"/>
              </w:rPr>
              <w:t>100</w:t>
            </w:r>
          </w:p>
        </w:tc>
      </w:tr>
    </w:tbl>
    <w:p w:rsidR="00DF770B" w:rsidRDefault="00DF770B" w:rsidP="00DF770B">
      <w:pPr>
        <w:pStyle w:val="BodyA"/>
        <w:jc w:val="both"/>
        <w:rPr>
          <w:rFonts w:eastAsiaTheme="minorHAnsi" w:hAnsi="Times New Roman" w:cstheme="minorBidi"/>
          <w:color w:val="1D1B11"/>
          <w:bdr w:val="none" w:sz="0" w:space="0" w:color="auto"/>
          <w:lang w:eastAsia="en-US"/>
        </w:rPr>
      </w:pPr>
    </w:p>
    <w:p w:rsidR="00DF770B" w:rsidRPr="00E13BB3" w:rsidRDefault="00DF770B" w:rsidP="00DF770B">
      <w:pPr>
        <w:pStyle w:val="BodyA"/>
        <w:jc w:val="center"/>
        <w:rPr>
          <w:rFonts w:hAnsi="Times New Roman"/>
          <w:b/>
          <w:color w:val="1D1B11"/>
          <w:sz w:val="20"/>
          <w:szCs w:val="20"/>
        </w:rPr>
      </w:pPr>
      <w:proofErr w:type="spellStart"/>
      <w:r w:rsidRPr="00E13BB3">
        <w:rPr>
          <w:rFonts w:hAnsi="Times New Roman"/>
          <w:b/>
          <w:color w:val="1D1B11"/>
          <w:sz w:val="20"/>
          <w:szCs w:val="20"/>
        </w:rPr>
        <w:t>Tabel</w:t>
      </w:r>
      <w:proofErr w:type="spellEnd"/>
      <w:r w:rsidRPr="00E13BB3">
        <w:rPr>
          <w:rFonts w:hAnsi="Times New Roman"/>
          <w:b/>
          <w:color w:val="1D1B11"/>
          <w:sz w:val="20"/>
          <w:szCs w:val="20"/>
        </w:rPr>
        <w:t xml:space="preserve"> 7</w:t>
      </w:r>
    </w:p>
    <w:p w:rsidR="00C83276" w:rsidRPr="00E13BB3" w:rsidRDefault="00C83276" w:rsidP="00DF770B">
      <w:pPr>
        <w:pStyle w:val="BodyA"/>
        <w:jc w:val="both"/>
        <w:rPr>
          <w:rFonts w:hAnsi="Times New Roman"/>
          <w:b/>
          <w:color w:val="1D1B11"/>
          <w:sz w:val="20"/>
          <w:szCs w:val="20"/>
        </w:rPr>
      </w:pPr>
      <w:proofErr w:type="spellStart"/>
      <w:r w:rsidRPr="00E13BB3">
        <w:rPr>
          <w:rFonts w:hAnsi="Times New Roman"/>
          <w:b/>
          <w:color w:val="1D1B11"/>
          <w:sz w:val="20"/>
          <w:szCs w:val="20"/>
        </w:rPr>
        <w:t>Hubungan</w:t>
      </w:r>
      <w:proofErr w:type="spellEnd"/>
      <w:r w:rsidRPr="00E13BB3">
        <w:rPr>
          <w:rFonts w:hAnsi="Times New Roman"/>
          <w:b/>
          <w:color w:val="1D1B11"/>
          <w:sz w:val="20"/>
          <w:szCs w:val="20"/>
        </w:rPr>
        <w:t xml:space="preserve"> Tingkat </w:t>
      </w:r>
      <w:proofErr w:type="spellStart"/>
      <w:r w:rsidRPr="00E13BB3">
        <w:rPr>
          <w:rFonts w:hAnsi="Times New Roman"/>
          <w:b/>
          <w:color w:val="1D1B11"/>
          <w:sz w:val="20"/>
          <w:szCs w:val="20"/>
        </w:rPr>
        <w:t>Kecemasan</w:t>
      </w:r>
      <w:proofErr w:type="spellEnd"/>
      <w:r w:rsidRPr="00E13BB3">
        <w:rPr>
          <w:rFonts w:hAnsi="Times New Roman"/>
          <w:b/>
          <w:color w:val="1D1B11"/>
          <w:sz w:val="20"/>
          <w:szCs w:val="20"/>
        </w:rPr>
        <w:t xml:space="preserve"> </w:t>
      </w:r>
      <w:proofErr w:type="spellStart"/>
      <w:r w:rsidRPr="00E13BB3">
        <w:rPr>
          <w:rFonts w:hAnsi="Times New Roman"/>
          <w:b/>
          <w:color w:val="1D1B11"/>
          <w:sz w:val="20"/>
          <w:szCs w:val="20"/>
        </w:rPr>
        <w:t>dengan</w:t>
      </w:r>
      <w:proofErr w:type="spellEnd"/>
      <w:r w:rsidRPr="00E13BB3">
        <w:rPr>
          <w:rFonts w:hAnsi="Times New Roman"/>
          <w:b/>
          <w:color w:val="1D1B11"/>
          <w:sz w:val="20"/>
          <w:szCs w:val="20"/>
        </w:rPr>
        <w:t xml:space="preserve"> Prestasi Akademik</w:t>
      </w:r>
      <w:r w:rsidR="00DF770B" w:rsidRPr="00E13BB3">
        <w:rPr>
          <w:rFonts w:hAnsi="Times New Roman"/>
          <w:b/>
          <w:color w:val="1D1B11"/>
          <w:sz w:val="20"/>
          <w:szCs w:val="20"/>
        </w:rPr>
        <w:t xml:space="preserve"> Pengurus Ikatan Mahasiswa Muhammadiyah di Universitas Muhammadiyah Semarang Pada Tanggal 01 – 03 Oktober 2017 (n=67)</w:t>
      </w:r>
    </w:p>
    <w:p w:rsidR="007C030E" w:rsidRPr="007C030E" w:rsidRDefault="007C030E" w:rsidP="007C030E">
      <w:pPr>
        <w:spacing w:after="0" w:line="360" w:lineRule="auto"/>
        <w:ind w:left="1134" w:firstLine="709"/>
        <w:jc w:val="both"/>
        <w:rPr>
          <w:rFonts w:ascii="Times New Roman" w:hAnsi="Times New Roman"/>
          <w:color w:val="1D1B11"/>
          <w:sz w:val="24"/>
          <w:szCs w:val="24"/>
        </w:rPr>
      </w:pPr>
    </w:p>
    <w:tbl>
      <w:tblPr>
        <w:tblW w:w="7938" w:type="dxa"/>
        <w:tblInd w:w="108" w:type="dxa"/>
        <w:tblBorders>
          <w:top w:val="single" w:sz="8" w:space="0" w:color="1D1B11"/>
          <w:bottom w:val="single" w:sz="8" w:space="0" w:color="1D1B11"/>
        </w:tblBorders>
        <w:tblLayout w:type="fixed"/>
        <w:tblLook w:val="04A0" w:firstRow="1" w:lastRow="0" w:firstColumn="1" w:lastColumn="0" w:noHBand="0" w:noVBand="1"/>
      </w:tblPr>
      <w:tblGrid>
        <w:gridCol w:w="1985"/>
        <w:gridCol w:w="709"/>
        <w:gridCol w:w="709"/>
        <w:gridCol w:w="851"/>
        <w:gridCol w:w="1134"/>
        <w:gridCol w:w="1276"/>
        <w:gridCol w:w="1274"/>
      </w:tblGrid>
      <w:tr w:rsidR="00C83276" w:rsidRPr="00373F66" w:rsidTr="00DF770B">
        <w:tc>
          <w:tcPr>
            <w:tcW w:w="1985" w:type="dxa"/>
            <w:tcBorders>
              <w:top w:val="single" w:sz="8" w:space="0" w:color="1D1B11"/>
              <w:bottom w:val="single" w:sz="4" w:space="0" w:color="auto"/>
            </w:tcBorders>
            <w:shd w:val="clear" w:color="auto" w:fill="FFFFFF"/>
            <w:vAlign w:val="center"/>
          </w:tcPr>
          <w:p w:rsidR="00C83276" w:rsidRPr="00373F66" w:rsidRDefault="00C83276" w:rsidP="00894860">
            <w:pPr>
              <w:spacing w:after="0" w:line="240" w:lineRule="auto"/>
              <w:jc w:val="center"/>
              <w:rPr>
                <w:rFonts w:ascii="Times New Roman" w:hAnsi="Times New Roman"/>
                <w:b/>
                <w:bCs/>
                <w:color w:val="1D1B11"/>
                <w:sz w:val="18"/>
              </w:rPr>
            </w:pPr>
          </w:p>
        </w:tc>
        <w:tc>
          <w:tcPr>
            <w:tcW w:w="3403" w:type="dxa"/>
            <w:gridSpan w:val="4"/>
            <w:tcBorders>
              <w:top w:val="single" w:sz="8" w:space="0" w:color="1D1B11"/>
              <w:bottom w:val="single" w:sz="4" w:space="0" w:color="auto"/>
            </w:tcBorders>
            <w:shd w:val="clear" w:color="auto" w:fill="FFFFFF"/>
            <w:vAlign w:val="center"/>
          </w:tcPr>
          <w:p w:rsidR="00C83276" w:rsidRPr="00D50AD5" w:rsidRDefault="00C83276" w:rsidP="00894860">
            <w:pPr>
              <w:spacing w:after="0" w:line="240" w:lineRule="auto"/>
              <w:jc w:val="center"/>
              <w:rPr>
                <w:rFonts w:ascii="Times New Roman" w:hAnsi="Times New Roman"/>
                <w:b/>
                <w:bCs/>
                <w:color w:val="1D1B11"/>
                <w:sz w:val="18"/>
              </w:rPr>
            </w:pPr>
            <w:r>
              <w:rPr>
                <w:rFonts w:ascii="Times New Roman" w:hAnsi="Times New Roman"/>
                <w:b/>
                <w:bCs/>
                <w:color w:val="1D1B11"/>
                <w:sz w:val="18"/>
              </w:rPr>
              <w:t>Indeks Prestasi Kumulatif</w:t>
            </w:r>
          </w:p>
        </w:tc>
        <w:tc>
          <w:tcPr>
            <w:tcW w:w="1276" w:type="dxa"/>
            <w:tcBorders>
              <w:top w:val="single" w:sz="8" w:space="0" w:color="1D1B11"/>
              <w:bottom w:val="single" w:sz="4" w:space="0" w:color="auto"/>
            </w:tcBorders>
            <w:shd w:val="clear" w:color="auto" w:fill="FFFFFF"/>
            <w:vAlign w:val="center"/>
          </w:tcPr>
          <w:p w:rsidR="00C83276" w:rsidRPr="00373F66" w:rsidRDefault="00C83276" w:rsidP="00894860">
            <w:pPr>
              <w:spacing w:after="0" w:line="240" w:lineRule="auto"/>
              <w:jc w:val="center"/>
              <w:rPr>
                <w:rFonts w:ascii="Times New Roman" w:hAnsi="Times New Roman"/>
                <w:b/>
                <w:bCs/>
                <w:color w:val="1D1B11"/>
                <w:sz w:val="18"/>
              </w:rPr>
            </w:pPr>
          </w:p>
        </w:tc>
        <w:tc>
          <w:tcPr>
            <w:tcW w:w="1274" w:type="dxa"/>
            <w:tcBorders>
              <w:top w:val="single" w:sz="8" w:space="0" w:color="1D1B11"/>
              <w:bottom w:val="single" w:sz="4" w:space="0" w:color="auto"/>
            </w:tcBorders>
            <w:shd w:val="clear" w:color="auto" w:fill="FFFFFF"/>
          </w:tcPr>
          <w:p w:rsidR="00C83276" w:rsidRPr="00373F66" w:rsidRDefault="00C83276" w:rsidP="00894860">
            <w:pPr>
              <w:spacing w:after="0" w:line="240" w:lineRule="auto"/>
              <w:jc w:val="center"/>
              <w:rPr>
                <w:rFonts w:ascii="Times New Roman" w:hAnsi="Times New Roman"/>
                <w:b/>
                <w:bCs/>
                <w:color w:val="1D1B11"/>
                <w:sz w:val="18"/>
              </w:rPr>
            </w:pPr>
          </w:p>
        </w:tc>
      </w:tr>
      <w:tr w:rsidR="00C83276" w:rsidRPr="00373F66" w:rsidTr="00DF770B">
        <w:tc>
          <w:tcPr>
            <w:tcW w:w="1985" w:type="dxa"/>
            <w:vMerge w:val="restart"/>
            <w:tcBorders>
              <w:top w:val="single" w:sz="4" w:space="0" w:color="auto"/>
              <w:bottom w:val="single" w:sz="4" w:space="0" w:color="auto"/>
            </w:tcBorders>
            <w:shd w:val="clear" w:color="auto" w:fill="FFFFFF"/>
            <w:vAlign w:val="center"/>
          </w:tcPr>
          <w:p w:rsidR="00C83276" w:rsidRPr="00D50AD5" w:rsidRDefault="00C83276" w:rsidP="00894860">
            <w:pPr>
              <w:spacing w:after="0" w:line="240" w:lineRule="auto"/>
              <w:ind w:left="34" w:right="354"/>
              <w:jc w:val="center"/>
              <w:rPr>
                <w:rFonts w:ascii="Times New Roman" w:hAnsi="Times New Roman"/>
                <w:b/>
                <w:bCs/>
                <w:color w:val="1D1B11"/>
                <w:sz w:val="18"/>
              </w:rPr>
            </w:pPr>
            <w:r>
              <w:rPr>
                <w:rFonts w:ascii="Times New Roman" w:hAnsi="Times New Roman"/>
                <w:b/>
                <w:bCs/>
                <w:color w:val="1D1B11"/>
                <w:sz w:val="18"/>
              </w:rPr>
              <w:t>Tingkat Kecemasan</w:t>
            </w:r>
          </w:p>
        </w:tc>
        <w:tc>
          <w:tcPr>
            <w:tcW w:w="1418" w:type="dxa"/>
            <w:gridSpan w:val="2"/>
            <w:tcBorders>
              <w:top w:val="single" w:sz="4" w:space="0" w:color="auto"/>
              <w:bottom w:val="single" w:sz="4" w:space="0" w:color="auto"/>
            </w:tcBorders>
            <w:shd w:val="clear" w:color="auto" w:fill="FFFFFF"/>
          </w:tcPr>
          <w:p w:rsidR="00C83276" w:rsidRPr="00D50AD5" w:rsidRDefault="00C83276" w:rsidP="00894860">
            <w:pPr>
              <w:spacing w:after="0" w:line="240" w:lineRule="auto"/>
              <w:jc w:val="center"/>
              <w:rPr>
                <w:rFonts w:ascii="Times New Roman" w:hAnsi="Times New Roman"/>
                <w:b/>
                <w:bCs/>
                <w:color w:val="1D1B11"/>
                <w:sz w:val="18"/>
              </w:rPr>
            </w:pPr>
            <w:r>
              <w:rPr>
                <w:rFonts w:ascii="Times New Roman" w:hAnsi="Times New Roman"/>
                <w:b/>
                <w:bCs/>
                <w:color w:val="1D1B11"/>
                <w:sz w:val="18"/>
              </w:rPr>
              <w:t>Rendah</w:t>
            </w:r>
          </w:p>
        </w:tc>
        <w:tc>
          <w:tcPr>
            <w:tcW w:w="1985" w:type="dxa"/>
            <w:gridSpan w:val="2"/>
            <w:tcBorders>
              <w:top w:val="single" w:sz="4" w:space="0" w:color="auto"/>
              <w:bottom w:val="single" w:sz="4" w:space="0" w:color="auto"/>
              <w:right w:val="nil"/>
            </w:tcBorders>
            <w:shd w:val="clear" w:color="auto" w:fill="FFFFFF"/>
          </w:tcPr>
          <w:p w:rsidR="00C83276" w:rsidRPr="00D50AD5" w:rsidRDefault="00C83276" w:rsidP="00894860">
            <w:pPr>
              <w:spacing w:after="0" w:line="240" w:lineRule="auto"/>
              <w:jc w:val="center"/>
              <w:rPr>
                <w:rFonts w:ascii="Times New Roman" w:hAnsi="Times New Roman"/>
                <w:b/>
                <w:bCs/>
                <w:color w:val="1D1B11"/>
                <w:sz w:val="18"/>
              </w:rPr>
            </w:pPr>
            <w:proofErr w:type="spellStart"/>
            <w:r>
              <w:rPr>
                <w:rFonts w:ascii="Times New Roman" w:hAnsi="Times New Roman"/>
                <w:b/>
                <w:bCs/>
                <w:color w:val="1D1B11"/>
                <w:sz w:val="18"/>
              </w:rPr>
              <w:t>Tinggi</w:t>
            </w:r>
            <w:proofErr w:type="spellEnd"/>
          </w:p>
        </w:tc>
        <w:tc>
          <w:tcPr>
            <w:tcW w:w="1276" w:type="dxa"/>
            <w:vMerge w:val="restart"/>
            <w:tcBorders>
              <w:top w:val="single" w:sz="4" w:space="0" w:color="auto"/>
              <w:left w:val="nil"/>
              <w:bottom w:val="single" w:sz="4" w:space="0" w:color="auto"/>
              <w:right w:val="nil"/>
            </w:tcBorders>
            <w:shd w:val="clear" w:color="auto" w:fill="FFFFFF"/>
            <w:vAlign w:val="center"/>
          </w:tcPr>
          <w:p w:rsidR="00C83276" w:rsidRDefault="00C83276" w:rsidP="00894860">
            <w:pPr>
              <w:spacing w:after="0" w:line="240" w:lineRule="auto"/>
              <w:jc w:val="center"/>
              <w:rPr>
                <w:rFonts w:ascii="Times New Roman" w:hAnsi="Times New Roman"/>
                <w:b/>
                <w:bCs/>
                <w:color w:val="1D1B11"/>
                <w:sz w:val="18"/>
              </w:rPr>
            </w:pPr>
            <w:r>
              <w:rPr>
                <w:rFonts w:ascii="Times New Roman" w:hAnsi="Times New Roman"/>
                <w:b/>
                <w:bCs/>
                <w:color w:val="1D1B11"/>
                <w:sz w:val="18"/>
              </w:rPr>
              <w:t>Spearman’s rho</w:t>
            </w:r>
          </w:p>
          <w:p w:rsidR="00C83276" w:rsidRPr="00E71CD4" w:rsidRDefault="00C83276" w:rsidP="00894860">
            <w:pPr>
              <w:spacing w:after="0" w:line="240" w:lineRule="auto"/>
              <w:jc w:val="center"/>
              <w:rPr>
                <w:rFonts w:ascii="Times New Roman" w:hAnsi="Times New Roman"/>
                <w:b/>
                <w:bCs/>
                <w:color w:val="1D1B11"/>
                <w:sz w:val="18"/>
              </w:rPr>
            </w:pPr>
            <w:r>
              <w:rPr>
                <w:rFonts w:ascii="Times New Roman" w:hAnsi="Times New Roman"/>
                <w:b/>
                <w:bCs/>
                <w:color w:val="1D1B11"/>
                <w:sz w:val="18"/>
              </w:rPr>
              <w:t>(sig)</w:t>
            </w:r>
          </w:p>
        </w:tc>
        <w:tc>
          <w:tcPr>
            <w:tcW w:w="1274" w:type="dxa"/>
            <w:vMerge w:val="restart"/>
            <w:tcBorders>
              <w:top w:val="single" w:sz="4" w:space="0" w:color="auto"/>
              <w:left w:val="nil"/>
              <w:right w:val="nil"/>
            </w:tcBorders>
            <w:shd w:val="clear" w:color="auto" w:fill="FFFFFF"/>
          </w:tcPr>
          <w:p w:rsidR="00C83276" w:rsidRDefault="00C83276" w:rsidP="00894860">
            <w:pPr>
              <w:spacing w:after="0" w:line="240" w:lineRule="auto"/>
              <w:jc w:val="center"/>
              <w:rPr>
                <w:rFonts w:ascii="Times New Roman" w:hAnsi="Times New Roman"/>
                <w:b/>
                <w:bCs/>
                <w:color w:val="1D1B11"/>
                <w:sz w:val="18"/>
              </w:rPr>
            </w:pPr>
            <w:r>
              <w:rPr>
                <w:rFonts w:ascii="Times New Roman" w:hAnsi="Times New Roman"/>
                <w:b/>
                <w:bCs/>
                <w:color w:val="1D1B11"/>
                <w:sz w:val="18"/>
              </w:rPr>
              <w:t>Correlation Coefficient</w:t>
            </w:r>
          </w:p>
          <w:p w:rsidR="00C83276" w:rsidRDefault="00C83276" w:rsidP="00894860">
            <w:pPr>
              <w:spacing w:after="0" w:line="240" w:lineRule="auto"/>
              <w:jc w:val="center"/>
              <w:rPr>
                <w:rFonts w:ascii="Times New Roman" w:hAnsi="Times New Roman"/>
                <w:b/>
                <w:bCs/>
                <w:color w:val="1D1B11"/>
                <w:sz w:val="18"/>
              </w:rPr>
            </w:pPr>
            <w:r>
              <w:rPr>
                <w:rFonts w:ascii="Times New Roman" w:hAnsi="Times New Roman"/>
                <w:b/>
                <w:bCs/>
                <w:color w:val="1D1B11"/>
                <w:sz w:val="18"/>
              </w:rPr>
              <w:t>(r)</w:t>
            </w:r>
          </w:p>
        </w:tc>
      </w:tr>
      <w:tr w:rsidR="00C83276" w:rsidRPr="00373F66" w:rsidTr="00DF770B">
        <w:trPr>
          <w:trHeight w:val="311"/>
        </w:trPr>
        <w:tc>
          <w:tcPr>
            <w:tcW w:w="1985" w:type="dxa"/>
            <w:vMerge/>
            <w:tcBorders>
              <w:top w:val="single" w:sz="4" w:space="0" w:color="auto"/>
              <w:bottom w:val="single" w:sz="4" w:space="0" w:color="auto"/>
            </w:tcBorders>
            <w:shd w:val="clear" w:color="auto" w:fill="FFFFFF"/>
          </w:tcPr>
          <w:p w:rsidR="00C83276" w:rsidRPr="00373F66" w:rsidRDefault="00C83276" w:rsidP="00894860">
            <w:pPr>
              <w:spacing w:after="0" w:line="240" w:lineRule="auto"/>
              <w:ind w:firstLine="46"/>
              <w:jc w:val="center"/>
              <w:rPr>
                <w:rFonts w:ascii="Times New Roman" w:hAnsi="Times New Roman"/>
                <w:b/>
                <w:color w:val="1D1B11"/>
                <w:sz w:val="18"/>
              </w:rPr>
            </w:pPr>
          </w:p>
        </w:tc>
        <w:tc>
          <w:tcPr>
            <w:tcW w:w="709" w:type="dxa"/>
            <w:tcBorders>
              <w:top w:val="single" w:sz="4" w:space="0" w:color="auto"/>
              <w:bottom w:val="single" w:sz="4" w:space="0" w:color="auto"/>
            </w:tcBorders>
            <w:shd w:val="clear" w:color="auto" w:fill="FFFFFF"/>
            <w:vAlign w:val="center"/>
          </w:tcPr>
          <w:p w:rsidR="00C83276" w:rsidRPr="00373F66" w:rsidRDefault="00C83276" w:rsidP="00894860">
            <w:pPr>
              <w:spacing w:after="0" w:line="240" w:lineRule="auto"/>
              <w:jc w:val="center"/>
              <w:rPr>
                <w:rFonts w:ascii="Times New Roman" w:hAnsi="Times New Roman"/>
                <w:b/>
                <w:color w:val="1D1B11"/>
                <w:sz w:val="18"/>
              </w:rPr>
            </w:pPr>
            <w:r w:rsidRPr="00373F66">
              <w:rPr>
                <w:rFonts w:ascii="Times New Roman" w:hAnsi="Times New Roman"/>
                <w:b/>
                <w:color w:val="1D1B11"/>
                <w:sz w:val="18"/>
              </w:rPr>
              <w:t>N</w:t>
            </w:r>
          </w:p>
        </w:tc>
        <w:tc>
          <w:tcPr>
            <w:tcW w:w="709" w:type="dxa"/>
            <w:tcBorders>
              <w:top w:val="single" w:sz="4" w:space="0" w:color="auto"/>
              <w:bottom w:val="single" w:sz="4" w:space="0" w:color="auto"/>
            </w:tcBorders>
            <w:shd w:val="clear" w:color="auto" w:fill="FFFFFF"/>
            <w:vAlign w:val="center"/>
          </w:tcPr>
          <w:p w:rsidR="00C83276" w:rsidRPr="00373F66" w:rsidRDefault="00C83276" w:rsidP="00894860">
            <w:pPr>
              <w:spacing w:after="0" w:line="240" w:lineRule="auto"/>
              <w:jc w:val="center"/>
              <w:rPr>
                <w:rFonts w:ascii="Times New Roman" w:hAnsi="Times New Roman"/>
                <w:b/>
                <w:color w:val="1D1B11"/>
                <w:sz w:val="18"/>
              </w:rPr>
            </w:pPr>
            <w:r w:rsidRPr="00373F66">
              <w:rPr>
                <w:rFonts w:ascii="Times New Roman" w:hAnsi="Times New Roman"/>
                <w:b/>
                <w:color w:val="1D1B11"/>
                <w:sz w:val="18"/>
              </w:rPr>
              <w:t>%</w:t>
            </w:r>
          </w:p>
        </w:tc>
        <w:tc>
          <w:tcPr>
            <w:tcW w:w="851" w:type="dxa"/>
            <w:tcBorders>
              <w:top w:val="single" w:sz="4" w:space="0" w:color="auto"/>
              <w:bottom w:val="single" w:sz="4" w:space="0" w:color="auto"/>
            </w:tcBorders>
            <w:shd w:val="clear" w:color="auto" w:fill="FFFFFF"/>
            <w:vAlign w:val="center"/>
          </w:tcPr>
          <w:p w:rsidR="00C83276" w:rsidRPr="00373F66" w:rsidRDefault="00C83276" w:rsidP="00894860">
            <w:pPr>
              <w:spacing w:after="0" w:line="240" w:lineRule="auto"/>
              <w:jc w:val="center"/>
              <w:rPr>
                <w:rFonts w:ascii="Times New Roman" w:hAnsi="Times New Roman"/>
                <w:b/>
                <w:color w:val="1D1B11"/>
                <w:sz w:val="18"/>
              </w:rPr>
            </w:pPr>
            <w:r w:rsidRPr="00373F66">
              <w:rPr>
                <w:rFonts w:ascii="Times New Roman" w:hAnsi="Times New Roman"/>
                <w:b/>
                <w:color w:val="1D1B11"/>
                <w:sz w:val="18"/>
              </w:rPr>
              <w:t>N</w:t>
            </w:r>
          </w:p>
        </w:tc>
        <w:tc>
          <w:tcPr>
            <w:tcW w:w="1134" w:type="dxa"/>
            <w:tcBorders>
              <w:top w:val="single" w:sz="4" w:space="0" w:color="auto"/>
              <w:bottom w:val="single" w:sz="4" w:space="0" w:color="auto"/>
              <w:right w:val="nil"/>
            </w:tcBorders>
            <w:shd w:val="clear" w:color="auto" w:fill="FFFFFF"/>
            <w:vAlign w:val="center"/>
          </w:tcPr>
          <w:p w:rsidR="00C83276" w:rsidRPr="00373F66" w:rsidRDefault="00C83276" w:rsidP="00894860">
            <w:pPr>
              <w:spacing w:after="0" w:line="240" w:lineRule="auto"/>
              <w:jc w:val="center"/>
              <w:rPr>
                <w:rFonts w:ascii="Times New Roman" w:hAnsi="Times New Roman"/>
                <w:b/>
                <w:color w:val="1D1B11"/>
                <w:sz w:val="18"/>
              </w:rPr>
            </w:pPr>
            <w:r w:rsidRPr="00373F66">
              <w:rPr>
                <w:rFonts w:ascii="Times New Roman" w:hAnsi="Times New Roman"/>
                <w:b/>
                <w:color w:val="1D1B11"/>
                <w:sz w:val="18"/>
              </w:rPr>
              <w:t>%</w:t>
            </w:r>
          </w:p>
        </w:tc>
        <w:tc>
          <w:tcPr>
            <w:tcW w:w="1276" w:type="dxa"/>
            <w:vMerge/>
            <w:tcBorders>
              <w:top w:val="nil"/>
              <w:left w:val="nil"/>
              <w:bottom w:val="single" w:sz="4" w:space="0" w:color="auto"/>
              <w:right w:val="nil"/>
            </w:tcBorders>
            <w:shd w:val="clear" w:color="auto" w:fill="FFFFFF"/>
          </w:tcPr>
          <w:p w:rsidR="00C83276" w:rsidRPr="00373F66" w:rsidRDefault="00C83276" w:rsidP="00894860">
            <w:pPr>
              <w:spacing w:after="0" w:line="240" w:lineRule="auto"/>
              <w:jc w:val="center"/>
              <w:rPr>
                <w:rFonts w:ascii="Times New Roman" w:hAnsi="Times New Roman"/>
                <w:b/>
                <w:color w:val="1D1B11"/>
                <w:sz w:val="18"/>
              </w:rPr>
            </w:pPr>
          </w:p>
        </w:tc>
        <w:tc>
          <w:tcPr>
            <w:tcW w:w="1274" w:type="dxa"/>
            <w:vMerge/>
            <w:tcBorders>
              <w:left w:val="nil"/>
              <w:bottom w:val="single" w:sz="4" w:space="0" w:color="auto"/>
            </w:tcBorders>
            <w:shd w:val="clear" w:color="auto" w:fill="FFFFFF"/>
          </w:tcPr>
          <w:p w:rsidR="00C83276" w:rsidRPr="00373F66" w:rsidRDefault="00C83276" w:rsidP="00894860">
            <w:pPr>
              <w:spacing w:after="0" w:line="240" w:lineRule="auto"/>
              <w:jc w:val="center"/>
              <w:rPr>
                <w:rFonts w:ascii="Times New Roman" w:hAnsi="Times New Roman"/>
                <w:b/>
                <w:color w:val="1D1B11"/>
                <w:sz w:val="18"/>
              </w:rPr>
            </w:pPr>
          </w:p>
        </w:tc>
      </w:tr>
      <w:tr w:rsidR="00C83276" w:rsidRPr="00373F66" w:rsidTr="00DF770B">
        <w:tc>
          <w:tcPr>
            <w:tcW w:w="1985" w:type="dxa"/>
            <w:tcBorders>
              <w:top w:val="single" w:sz="4" w:space="0" w:color="auto"/>
              <w:bottom w:val="nil"/>
            </w:tcBorders>
            <w:shd w:val="clear" w:color="auto" w:fill="FFFFFF"/>
          </w:tcPr>
          <w:p w:rsidR="00C83276" w:rsidRPr="00373F66" w:rsidRDefault="00C83276" w:rsidP="00894860">
            <w:pPr>
              <w:spacing w:after="0" w:line="240" w:lineRule="auto"/>
              <w:ind w:firstLine="46"/>
              <w:jc w:val="center"/>
              <w:rPr>
                <w:rFonts w:ascii="Times New Roman" w:hAnsi="Times New Roman"/>
                <w:color w:val="1D1B11"/>
                <w:sz w:val="18"/>
              </w:rPr>
            </w:pPr>
            <w:proofErr w:type="spellStart"/>
            <w:r w:rsidRPr="00373F66">
              <w:rPr>
                <w:rFonts w:ascii="Times New Roman" w:hAnsi="Times New Roman"/>
                <w:color w:val="1D1B11"/>
                <w:sz w:val="18"/>
              </w:rPr>
              <w:t>Berat</w:t>
            </w:r>
            <w:proofErr w:type="spellEnd"/>
          </w:p>
        </w:tc>
        <w:tc>
          <w:tcPr>
            <w:tcW w:w="709" w:type="dxa"/>
            <w:tcBorders>
              <w:top w:val="single" w:sz="4" w:space="0" w:color="auto"/>
              <w:bottom w:val="nil"/>
            </w:tcBorders>
            <w:shd w:val="clear" w:color="auto" w:fill="FFFFFF"/>
          </w:tcPr>
          <w:p w:rsidR="00C83276" w:rsidRPr="00D50AD5"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27</w:t>
            </w:r>
          </w:p>
        </w:tc>
        <w:tc>
          <w:tcPr>
            <w:tcW w:w="709" w:type="dxa"/>
            <w:tcBorders>
              <w:top w:val="single" w:sz="4" w:space="0" w:color="auto"/>
              <w:bottom w:val="nil"/>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84.4</w:t>
            </w:r>
          </w:p>
        </w:tc>
        <w:tc>
          <w:tcPr>
            <w:tcW w:w="851" w:type="dxa"/>
            <w:tcBorders>
              <w:top w:val="single" w:sz="4" w:space="0" w:color="auto"/>
              <w:bottom w:val="nil"/>
            </w:tcBorders>
            <w:shd w:val="clear" w:color="auto" w:fill="FFFFFF"/>
          </w:tcPr>
          <w:p w:rsidR="00C83276" w:rsidRPr="00A71E10"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5</w:t>
            </w:r>
          </w:p>
        </w:tc>
        <w:tc>
          <w:tcPr>
            <w:tcW w:w="1134" w:type="dxa"/>
            <w:tcBorders>
              <w:top w:val="single" w:sz="4" w:space="0" w:color="auto"/>
              <w:bottom w:val="nil"/>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15.6</w:t>
            </w:r>
          </w:p>
        </w:tc>
        <w:tc>
          <w:tcPr>
            <w:tcW w:w="1276" w:type="dxa"/>
            <w:vMerge w:val="restart"/>
            <w:tcBorders>
              <w:top w:val="single" w:sz="4" w:space="0" w:color="auto"/>
              <w:bottom w:val="single" w:sz="4" w:space="0" w:color="auto"/>
            </w:tcBorders>
            <w:shd w:val="clear" w:color="auto" w:fill="FFFFFF"/>
            <w:vAlign w:val="center"/>
          </w:tcPr>
          <w:p w:rsidR="00C83276" w:rsidRPr="00E71CD4"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0.000</w:t>
            </w:r>
          </w:p>
        </w:tc>
        <w:tc>
          <w:tcPr>
            <w:tcW w:w="1274" w:type="dxa"/>
            <w:vMerge w:val="restart"/>
            <w:tcBorders>
              <w:top w:val="single" w:sz="4" w:space="0" w:color="auto"/>
              <w:bottom w:val="single" w:sz="4" w:space="0" w:color="auto"/>
            </w:tcBorders>
            <w:shd w:val="clear" w:color="auto" w:fill="FFFFFF"/>
            <w:vAlign w:val="center"/>
          </w:tcPr>
          <w:p w:rsidR="00C83276" w:rsidRPr="00E71CD4"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0.418</w:t>
            </w:r>
          </w:p>
        </w:tc>
      </w:tr>
      <w:tr w:rsidR="00C83276" w:rsidRPr="00373F66" w:rsidTr="00DF770B">
        <w:tc>
          <w:tcPr>
            <w:tcW w:w="1985" w:type="dxa"/>
            <w:tcBorders>
              <w:top w:val="nil"/>
              <w:bottom w:val="nil"/>
            </w:tcBorders>
            <w:shd w:val="clear" w:color="auto" w:fill="FFFFFF"/>
          </w:tcPr>
          <w:p w:rsidR="00C83276" w:rsidRPr="00373F66" w:rsidRDefault="00C83276" w:rsidP="00894860">
            <w:pPr>
              <w:spacing w:after="0" w:line="240" w:lineRule="auto"/>
              <w:ind w:firstLine="46"/>
              <w:jc w:val="center"/>
              <w:rPr>
                <w:rFonts w:ascii="Times New Roman" w:hAnsi="Times New Roman"/>
                <w:color w:val="1D1B11"/>
                <w:sz w:val="18"/>
              </w:rPr>
            </w:pPr>
            <w:proofErr w:type="spellStart"/>
            <w:r w:rsidRPr="00373F66">
              <w:rPr>
                <w:rFonts w:ascii="Times New Roman" w:hAnsi="Times New Roman"/>
                <w:color w:val="1D1B11"/>
                <w:sz w:val="18"/>
              </w:rPr>
              <w:t>Sedang</w:t>
            </w:r>
            <w:proofErr w:type="spellEnd"/>
          </w:p>
        </w:tc>
        <w:tc>
          <w:tcPr>
            <w:tcW w:w="709" w:type="dxa"/>
            <w:tcBorders>
              <w:top w:val="nil"/>
              <w:bottom w:val="nil"/>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11</w:t>
            </w:r>
          </w:p>
        </w:tc>
        <w:tc>
          <w:tcPr>
            <w:tcW w:w="709" w:type="dxa"/>
            <w:tcBorders>
              <w:top w:val="nil"/>
              <w:bottom w:val="nil"/>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47.8</w:t>
            </w:r>
          </w:p>
        </w:tc>
        <w:tc>
          <w:tcPr>
            <w:tcW w:w="851" w:type="dxa"/>
            <w:tcBorders>
              <w:top w:val="nil"/>
              <w:bottom w:val="nil"/>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12</w:t>
            </w:r>
          </w:p>
        </w:tc>
        <w:tc>
          <w:tcPr>
            <w:tcW w:w="1134" w:type="dxa"/>
            <w:tcBorders>
              <w:top w:val="nil"/>
              <w:bottom w:val="nil"/>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52.2</w:t>
            </w:r>
          </w:p>
        </w:tc>
        <w:tc>
          <w:tcPr>
            <w:tcW w:w="1276" w:type="dxa"/>
            <w:vMerge/>
            <w:tcBorders>
              <w:top w:val="nil"/>
              <w:bottom w:val="single" w:sz="4" w:space="0" w:color="auto"/>
            </w:tcBorders>
            <w:shd w:val="clear" w:color="auto" w:fill="FFFFFF"/>
          </w:tcPr>
          <w:p w:rsidR="00C83276" w:rsidRPr="00373F66" w:rsidRDefault="00C83276" w:rsidP="00894860">
            <w:pPr>
              <w:spacing w:after="0" w:line="240" w:lineRule="auto"/>
              <w:jc w:val="center"/>
              <w:rPr>
                <w:rFonts w:ascii="Times New Roman" w:hAnsi="Times New Roman"/>
                <w:color w:val="1D1B11"/>
                <w:sz w:val="18"/>
              </w:rPr>
            </w:pPr>
          </w:p>
        </w:tc>
        <w:tc>
          <w:tcPr>
            <w:tcW w:w="1274" w:type="dxa"/>
            <w:vMerge/>
            <w:tcBorders>
              <w:top w:val="nil"/>
              <w:bottom w:val="single" w:sz="4" w:space="0" w:color="auto"/>
            </w:tcBorders>
            <w:shd w:val="clear" w:color="auto" w:fill="FFFFFF"/>
          </w:tcPr>
          <w:p w:rsidR="00C83276" w:rsidRPr="00373F66" w:rsidRDefault="00C83276" w:rsidP="00894860">
            <w:pPr>
              <w:spacing w:after="0" w:line="240" w:lineRule="auto"/>
              <w:jc w:val="center"/>
              <w:rPr>
                <w:rFonts w:ascii="Times New Roman" w:hAnsi="Times New Roman"/>
                <w:color w:val="1D1B11"/>
                <w:sz w:val="18"/>
              </w:rPr>
            </w:pPr>
          </w:p>
        </w:tc>
      </w:tr>
      <w:tr w:rsidR="00C83276" w:rsidRPr="00373F66" w:rsidTr="00DF770B">
        <w:tc>
          <w:tcPr>
            <w:tcW w:w="1985" w:type="dxa"/>
            <w:tcBorders>
              <w:top w:val="nil"/>
              <w:bottom w:val="single" w:sz="4" w:space="0" w:color="auto"/>
            </w:tcBorders>
            <w:shd w:val="clear" w:color="auto" w:fill="FFFFFF"/>
          </w:tcPr>
          <w:p w:rsidR="00C83276" w:rsidRPr="00373F66" w:rsidRDefault="00C83276" w:rsidP="00894860">
            <w:pPr>
              <w:spacing w:after="0" w:line="240" w:lineRule="auto"/>
              <w:ind w:firstLine="46"/>
              <w:jc w:val="center"/>
              <w:rPr>
                <w:rFonts w:ascii="Times New Roman" w:hAnsi="Times New Roman"/>
                <w:color w:val="1D1B11"/>
                <w:sz w:val="18"/>
              </w:rPr>
            </w:pPr>
            <w:proofErr w:type="spellStart"/>
            <w:r w:rsidRPr="00373F66">
              <w:rPr>
                <w:rFonts w:ascii="Times New Roman" w:hAnsi="Times New Roman"/>
                <w:color w:val="1D1B11"/>
                <w:sz w:val="18"/>
              </w:rPr>
              <w:t>Ringan</w:t>
            </w:r>
            <w:proofErr w:type="spellEnd"/>
          </w:p>
        </w:tc>
        <w:tc>
          <w:tcPr>
            <w:tcW w:w="709" w:type="dxa"/>
            <w:tcBorders>
              <w:top w:val="nil"/>
              <w:bottom w:val="single" w:sz="4" w:space="0" w:color="auto"/>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2</w:t>
            </w:r>
          </w:p>
        </w:tc>
        <w:tc>
          <w:tcPr>
            <w:tcW w:w="709" w:type="dxa"/>
            <w:tcBorders>
              <w:top w:val="nil"/>
              <w:bottom w:val="single" w:sz="4" w:space="0" w:color="auto"/>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16.7</w:t>
            </w:r>
          </w:p>
        </w:tc>
        <w:tc>
          <w:tcPr>
            <w:tcW w:w="851" w:type="dxa"/>
            <w:tcBorders>
              <w:top w:val="nil"/>
              <w:bottom w:val="single" w:sz="4" w:space="0" w:color="auto"/>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10</w:t>
            </w:r>
          </w:p>
        </w:tc>
        <w:tc>
          <w:tcPr>
            <w:tcW w:w="1134" w:type="dxa"/>
            <w:tcBorders>
              <w:top w:val="nil"/>
              <w:bottom w:val="single" w:sz="4" w:space="0" w:color="auto"/>
            </w:tcBorders>
            <w:shd w:val="clear" w:color="auto" w:fill="FFFFFF"/>
          </w:tcPr>
          <w:p w:rsidR="00C83276" w:rsidRPr="00F8489A" w:rsidRDefault="00C83276" w:rsidP="00894860">
            <w:pPr>
              <w:spacing w:after="0" w:line="240" w:lineRule="auto"/>
              <w:jc w:val="center"/>
              <w:rPr>
                <w:rFonts w:ascii="Times New Roman" w:hAnsi="Times New Roman"/>
                <w:color w:val="1D1B11"/>
                <w:sz w:val="18"/>
              </w:rPr>
            </w:pPr>
            <w:r>
              <w:rPr>
                <w:rFonts w:ascii="Times New Roman" w:hAnsi="Times New Roman"/>
                <w:color w:val="1D1B11"/>
                <w:sz w:val="18"/>
              </w:rPr>
              <w:t>83.3</w:t>
            </w:r>
          </w:p>
        </w:tc>
        <w:tc>
          <w:tcPr>
            <w:tcW w:w="1276" w:type="dxa"/>
            <w:vMerge/>
            <w:tcBorders>
              <w:top w:val="nil"/>
              <w:bottom w:val="single" w:sz="4" w:space="0" w:color="auto"/>
            </w:tcBorders>
            <w:shd w:val="clear" w:color="auto" w:fill="FFFFFF"/>
          </w:tcPr>
          <w:p w:rsidR="00C83276" w:rsidRPr="00373F66" w:rsidRDefault="00C83276" w:rsidP="00894860">
            <w:pPr>
              <w:spacing w:after="0" w:line="240" w:lineRule="auto"/>
              <w:jc w:val="center"/>
              <w:rPr>
                <w:rFonts w:ascii="Times New Roman" w:hAnsi="Times New Roman"/>
                <w:color w:val="1D1B11"/>
                <w:sz w:val="18"/>
              </w:rPr>
            </w:pPr>
          </w:p>
        </w:tc>
        <w:tc>
          <w:tcPr>
            <w:tcW w:w="1274" w:type="dxa"/>
            <w:vMerge/>
            <w:tcBorders>
              <w:top w:val="nil"/>
              <w:bottom w:val="single" w:sz="4" w:space="0" w:color="auto"/>
            </w:tcBorders>
            <w:shd w:val="clear" w:color="auto" w:fill="FFFFFF"/>
          </w:tcPr>
          <w:p w:rsidR="00C83276" w:rsidRPr="00373F66" w:rsidRDefault="00C83276" w:rsidP="00894860">
            <w:pPr>
              <w:spacing w:after="0" w:line="240" w:lineRule="auto"/>
              <w:jc w:val="center"/>
              <w:rPr>
                <w:rFonts w:ascii="Times New Roman" w:hAnsi="Times New Roman"/>
                <w:color w:val="1D1B11"/>
                <w:sz w:val="18"/>
              </w:rPr>
            </w:pPr>
          </w:p>
        </w:tc>
      </w:tr>
    </w:tbl>
    <w:p w:rsidR="00DF770B" w:rsidRDefault="00DF770B" w:rsidP="00DF770B">
      <w:pPr>
        <w:spacing w:after="0" w:line="360" w:lineRule="auto"/>
        <w:jc w:val="both"/>
        <w:rPr>
          <w:rFonts w:ascii="Times New Roman" w:hAnsi="Times New Roman"/>
          <w:color w:val="1D1B11"/>
          <w:sz w:val="24"/>
          <w:szCs w:val="24"/>
        </w:rPr>
      </w:pPr>
    </w:p>
    <w:p w:rsidR="00C83276" w:rsidRDefault="00C83276" w:rsidP="00DF770B">
      <w:pPr>
        <w:spacing w:after="0" w:line="360" w:lineRule="auto"/>
        <w:jc w:val="both"/>
        <w:rPr>
          <w:rFonts w:ascii="Times New Roman" w:hAnsi="Times New Roman"/>
          <w:color w:val="1D1B11"/>
          <w:sz w:val="24"/>
          <w:szCs w:val="24"/>
        </w:rPr>
      </w:pPr>
      <w:proofErr w:type="spellStart"/>
      <w:r>
        <w:rPr>
          <w:rFonts w:ascii="Times New Roman" w:hAnsi="Times New Roman"/>
          <w:color w:val="1D1B11"/>
          <w:sz w:val="24"/>
          <w:szCs w:val="24"/>
        </w:rPr>
        <w:t>Tabel</w:t>
      </w:r>
      <w:proofErr w:type="spellEnd"/>
      <w:r w:rsidR="00DF770B">
        <w:rPr>
          <w:rFonts w:ascii="Times New Roman" w:hAnsi="Times New Roman"/>
          <w:color w:val="1D1B11"/>
          <w:sz w:val="24"/>
          <w:szCs w:val="24"/>
        </w:rPr>
        <w:t xml:space="preserve"> 7 </w:t>
      </w:r>
      <w:proofErr w:type="spellStart"/>
      <w:r>
        <w:rPr>
          <w:rFonts w:ascii="Times New Roman" w:hAnsi="Times New Roman"/>
          <w:color w:val="1D1B11"/>
          <w:sz w:val="24"/>
          <w:szCs w:val="24"/>
        </w:rPr>
        <w:t>menunjukkan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bahwa</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responden</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mempunyai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tingkat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kecemasan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berat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sebanyak</w:t>
      </w:r>
      <w:proofErr w:type="spellEnd"/>
      <w:r>
        <w:rPr>
          <w:rFonts w:ascii="Times New Roman" w:hAnsi="Times New Roman"/>
          <w:color w:val="1D1B11"/>
          <w:sz w:val="24"/>
          <w:szCs w:val="24"/>
        </w:rPr>
        <w:t xml:space="preserve"> 32 orang (47.8%), </w:t>
      </w:r>
      <w:proofErr w:type="spellStart"/>
      <w:r>
        <w:rPr>
          <w:rFonts w:ascii="Times New Roman" w:hAnsi="Times New Roman"/>
          <w:color w:val="1D1B11"/>
          <w:sz w:val="24"/>
          <w:szCs w:val="24"/>
        </w:rPr>
        <w:t>proporsi</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memiliki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akademik</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rendah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yaitu</w:t>
      </w:r>
      <w:proofErr w:type="spellEnd"/>
      <w:r>
        <w:rPr>
          <w:rFonts w:ascii="Times New Roman" w:hAnsi="Times New Roman"/>
          <w:color w:val="1D1B11"/>
          <w:sz w:val="24"/>
          <w:szCs w:val="24"/>
        </w:rPr>
        <w:t xml:space="preserve"> 27 orang (84.4%) </w:t>
      </w:r>
      <w:proofErr w:type="spellStart"/>
      <w:r>
        <w:rPr>
          <w:rFonts w:ascii="Times New Roman" w:hAnsi="Times New Roman"/>
          <w:color w:val="1D1B11"/>
          <w:sz w:val="24"/>
          <w:szCs w:val="24"/>
        </w:rPr>
        <w:t>lebih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besar</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dibandingkan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dengan</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memiliki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akademik</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tinggi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yaitu</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sebanyak</w:t>
      </w:r>
      <w:proofErr w:type="spellEnd"/>
      <w:r>
        <w:rPr>
          <w:rFonts w:ascii="Times New Roman" w:hAnsi="Times New Roman"/>
          <w:color w:val="1D1B11"/>
          <w:sz w:val="24"/>
          <w:szCs w:val="24"/>
        </w:rPr>
        <w:t xml:space="preserve"> 5 orang (15.6%). </w:t>
      </w:r>
      <w:proofErr w:type="spellStart"/>
      <w:r>
        <w:rPr>
          <w:rFonts w:ascii="Times New Roman" w:hAnsi="Times New Roman"/>
          <w:color w:val="1D1B11"/>
          <w:sz w:val="24"/>
          <w:szCs w:val="24"/>
        </w:rPr>
        <w:t>Responden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dengan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tingkat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kecemasan</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sedang</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sebanyak</w:t>
      </w:r>
      <w:proofErr w:type="spellEnd"/>
      <w:r>
        <w:rPr>
          <w:rFonts w:ascii="Times New Roman" w:hAnsi="Times New Roman"/>
          <w:color w:val="1D1B11"/>
          <w:sz w:val="24"/>
          <w:szCs w:val="24"/>
        </w:rPr>
        <w:t xml:space="preserve"> 23 orang (34.3%), </w:t>
      </w:r>
      <w:proofErr w:type="spellStart"/>
      <w:r>
        <w:rPr>
          <w:rFonts w:ascii="Times New Roman" w:hAnsi="Times New Roman"/>
          <w:color w:val="1D1B11"/>
          <w:sz w:val="24"/>
          <w:szCs w:val="24"/>
        </w:rPr>
        <w:t>proporsi</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memiliki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akademik</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rendah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yaitu</w:t>
      </w:r>
      <w:proofErr w:type="spellEnd"/>
      <w:r>
        <w:rPr>
          <w:rFonts w:ascii="Times New Roman" w:hAnsi="Times New Roman"/>
          <w:color w:val="1D1B11"/>
          <w:sz w:val="24"/>
          <w:szCs w:val="24"/>
        </w:rPr>
        <w:t xml:space="preserve"> 11 orang (47.8%)  </w:t>
      </w:r>
      <w:proofErr w:type="spellStart"/>
      <w:r>
        <w:rPr>
          <w:rFonts w:ascii="Times New Roman" w:hAnsi="Times New Roman"/>
          <w:color w:val="1D1B11"/>
          <w:sz w:val="24"/>
          <w:szCs w:val="24"/>
        </w:rPr>
        <w:t>lebih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kecil</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dibandingkan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dengan</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memiliki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tinggi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yaitu</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sebanyak</w:t>
      </w:r>
      <w:proofErr w:type="spellEnd"/>
      <w:r>
        <w:rPr>
          <w:rFonts w:ascii="Times New Roman" w:hAnsi="Times New Roman"/>
          <w:color w:val="1D1B11"/>
          <w:sz w:val="24"/>
          <w:szCs w:val="24"/>
        </w:rPr>
        <w:t xml:space="preserve"> 12 orang (52.2%).  </w:t>
      </w:r>
      <w:proofErr w:type="spellStart"/>
      <w:r>
        <w:rPr>
          <w:rFonts w:ascii="Times New Roman" w:hAnsi="Times New Roman"/>
          <w:color w:val="1D1B11"/>
          <w:sz w:val="24"/>
          <w:szCs w:val="24"/>
        </w:rPr>
        <w:t>Sedangkan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responden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dengan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tingkat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kecemasan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rendah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sebanyak</w:t>
      </w:r>
      <w:proofErr w:type="spellEnd"/>
      <w:r>
        <w:rPr>
          <w:rFonts w:ascii="Times New Roman" w:hAnsi="Times New Roman"/>
          <w:color w:val="1D1B11"/>
          <w:sz w:val="24"/>
          <w:szCs w:val="24"/>
        </w:rPr>
        <w:t xml:space="preserve"> 12 orang (17.9%), </w:t>
      </w:r>
      <w:proofErr w:type="spellStart"/>
      <w:r>
        <w:rPr>
          <w:rFonts w:ascii="Times New Roman" w:hAnsi="Times New Roman"/>
          <w:color w:val="1D1B11"/>
          <w:sz w:val="24"/>
          <w:szCs w:val="24"/>
        </w:rPr>
        <w:t>proporsi</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memiliki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akademik</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rendah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yaitu</w:t>
      </w:r>
      <w:proofErr w:type="spellEnd"/>
      <w:r>
        <w:rPr>
          <w:rFonts w:ascii="Times New Roman" w:hAnsi="Times New Roman"/>
          <w:color w:val="1D1B11"/>
          <w:sz w:val="24"/>
          <w:szCs w:val="24"/>
        </w:rPr>
        <w:t xml:space="preserve"> 2 orang (16.7%) </w:t>
      </w:r>
      <w:proofErr w:type="spellStart"/>
      <w:r>
        <w:rPr>
          <w:rFonts w:ascii="Times New Roman" w:hAnsi="Times New Roman"/>
          <w:color w:val="1D1B11"/>
          <w:sz w:val="24"/>
          <w:szCs w:val="24"/>
        </w:rPr>
        <w:t>lebih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kecil</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dibandingkan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dengan</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memiliki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tinggi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yaitu</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sebanyak</w:t>
      </w:r>
      <w:proofErr w:type="spellEnd"/>
      <w:r>
        <w:rPr>
          <w:rFonts w:ascii="Times New Roman" w:hAnsi="Times New Roman"/>
          <w:color w:val="1D1B11"/>
          <w:sz w:val="24"/>
          <w:szCs w:val="24"/>
        </w:rPr>
        <w:t xml:space="preserve"> 10 orang (83.3%).  </w:t>
      </w:r>
    </w:p>
    <w:p w:rsidR="00DF770B" w:rsidRDefault="00C83276" w:rsidP="00DF770B">
      <w:pPr>
        <w:spacing w:after="0" w:line="360" w:lineRule="auto"/>
        <w:jc w:val="both"/>
        <w:rPr>
          <w:rFonts w:ascii="Times New Roman" w:hAnsi="Times New Roman"/>
          <w:color w:val="1D1B11"/>
          <w:sz w:val="24"/>
          <w:szCs w:val="24"/>
        </w:rPr>
      </w:pPr>
      <w:proofErr w:type="spellStart"/>
      <w:proofErr w:type="gramStart"/>
      <w:r>
        <w:rPr>
          <w:rFonts w:ascii="Times New Roman" w:hAnsi="Times New Roman"/>
          <w:color w:val="1D1B11"/>
          <w:sz w:val="24"/>
          <w:szCs w:val="24"/>
        </w:rPr>
        <w:t>Hasil</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uji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korelasi</w:t>
      </w:r>
      <w:proofErr w:type="spellEnd"/>
      <w:r>
        <w:rPr>
          <w:rFonts w:ascii="Times New Roman" w:hAnsi="Times New Roman"/>
          <w:color w:val="1D1B11"/>
          <w:sz w:val="24"/>
          <w:szCs w:val="24"/>
        </w:rPr>
        <w:t xml:space="preserve"> </w:t>
      </w:r>
      <w:r w:rsidRPr="00506E73">
        <w:rPr>
          <w:rFonts w:ascii="Times New Roman" w:hAnsi="Times New Roman"/>
          <w:i/>
          <w:color w:val="1D1B11"/>
          <w:sz w:val="24"/>
          <w:szCs w:val="24"/>
        </w:rPr>
        <w:t>Spearman’s rho</w:t>
      </w:r>
      <w:r>
        <w:rPr>
          <w:rFonts w:ascii="Times New Roman" w:hAnsi="Times New Roman"/>
          <w:color w:val="1D1B11"/>
          <w:sz w:val="24"/>
          <w:szCs w:val="24"/>
        </w:rPr>
        <w:t xml:space="preserve"> </w:t>
      </w:r>
      <w:proofErr w:type="spellStart"/>
      <w:r>
        <w:rPr>
          <w:rFonts w:ascii="Times New Roman" w:hAnsi="Times New Roman"/>
          <w:color w:val="1D1B11"/>
          <w:sz w:val="24"/>
          <w:szCs w:val="24"/>
        </w:rPr>
        <w:t>diperoleh</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nilai</w:t>
      </w:r>
      <w:proofErr w:type="spellEnd"/>
      <w:r>
        <w:rPr>
          <w:rFonts w:ascii="Times New Roman" w:hAnsi="Times New Roman"/>
          <w:color w:val="1D1B11"/>
          <w:sz w:val="24"/>
          <w:szCs w:val="24"/>
        </w:rPr>
        <w:t xml:space="preserve"> </w:t>
      </w:r>
      <w:r w:rsidRPr="00506E73">
        <w:rPr>
          <w:rFonts w:ascii="Times New Roman" w:hAnsi="Times New Roman"/>
          <w:i/>
          <w:color w:val="1D1B11"/>
          <w:sz w:val="24"/>
          <w:szCs w:val="24"/>
        </w:rPr>
        <w:t>p value</w:t>
      </w:r>
      <w:r>
        <w:rPr>
          <w:rFonts w:ascii="Times New Roman" w:hAnsi="Times New Roman"/>
          <w:color w:val="1D1B11"/>
          <w:sz w:val="24"/>
          <w:szCs w:val="24"/>
        </w:rPr>
        <w:t xml:space="preserve"> </w:t>
      </w:r>
      <w:proofErr w:type="spellStart"/>
      <w:r>
        <w:rPr>
          <w:rFonts w:ascii="Times New Roman" w:hAnsi="Times New Roman"/>
          <w:color w:val="1D1B11"/>
          <w:sz w:val="24"/>
          <w:szCs w:val="24"/>
        </w:rPr>
        <w:t>sebesar</w:t>
      </w:r>
      <w:proofErr w:type="spellEnd"/>
      <w:r>
        <w:rPr>
          <w:rFonts w:ascii="Times New Roman" w:hAnsi="Times New Roman"/>
          <w:color w:val="1D1B11"/>
          <w:sz w:val="24"/>
          <w:szCs w:val="24"/>
        </w:rPr>
        <w:t xml:space="preserve"> 0.000 (p&lt;0.05) </w:t>
      </w:r>
      <w:proofErr w:type="spellStart"/>
      <w:r>
        <w:rPr>
          <w:rFonts w:ascii="Times New Roman" w:hAnsi="Times New Roman"/>
          <w:color w:val="1D1B11"/>
          <w:sz w:val="24"/>
          <w:szCs w:val="24"/>
        </w:rPr>
        <w:t>maka</w:t>
      </w:r>
      <w:proofErr w:type="spellEnd"/>
      <w:r>
        <w:rPr>
          <w:rFonts w:ascii="Times New Roman" w:hAnsi="Times New Roman"/>
          <w:color w:val="1D1B11"/>
          <w:sz w:val="24"/>
          <w:szCs w:val="24"/>
        </w:rPr>
        <w:t xml:space="preserve"> H</w:t>
      </w:r>
      <w:r>
        <w:rPr>
          <w:rFonts w:ascii="Times New Roman" w:hAnsi="Times New Roman"/>
          <w:color w:val="1D1B11"/>
          <w:sz w:val="24"/>
          <w:szCs w:val="24"/>
          <w:vertAlign w:val="subscript"/>
        </w:rPr>
        <w:t xml:space="preserve">o </w:t>
      </w:r>
      <w:proofErr w:type="spellStart"/>
      <w:r>
        <w:rPr>
          <w:rFonts w:ascii="Times New Roman" w:hAnsi="Times New Roman"/>
          <w:color w:val="1D1B11"/>
          <w:sz w:val="24"/>
          <w:szCs w:val="24"/>
        </w:rPr>
        <w:t>ditolak</w:t>
      </w:r>
      <w:proofErr w:type="spellEnd"/>
      <w:r>
        <w:rPr>
          <w:rFonts w:ascii="Times New Roman" w:hAnsi="Times New Roman"/>
          <w:color w:val="1D1B11"/>
          <w:sz w:val="24"/>
          <w:szCs w:val="24"/>
        </w:rPr>
        <w:t xml:space="preserve">, yang </w:t>
      </w:r>
      <w:proofErr w:type="spellStart"/>
      <w:r>
        <w:rPr>
          <w:rFonts w:ascii="Times New Roman" w:hAnsi="Times New Roman"/>
          <w:color w:val="1D1B11"/>
          <w:sz w:val="24"/>
          <w:szCs w:val="24"/>
        </w:rPr>
        <w:t>berarti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ada</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hubungan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secara</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signifikan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antara</w:t>
      </w:r>
      <w:proofErr w:type="spellEnd"/>
      <w:r>
        <w:rPr>
          <w:rFonts w:ascii="Times New Roman" w:hAnsi="Times New Roman"/>
          <w:color w:val="1D1B11"/>
          <w:sz w:val="24"/>
          <w:szCs w:val="24"/>
        </w:rPr>
        <w:t xml:space="preserve"> tingkat kecemasan terhadap prestasi akademik.</w:t>
      </w:r>
      <w:proofErr w:type="gramEnd"/>
      <w:r>
        <w:rPr>
          <w:rFonts w:ascii="Times New Roman" w:hAnsi="Times New Roman"/>
          <w:color w:val="1D1B11"/>
          <w:sz w:val="24"/>
          <w:szCs w:val="24"/>
        </w:rPr>
        <w:t xml:space="preserve"> </w:t>
      </w:r>
      <w:proofErr w:type="spellStart"/>
      <w:proofErr w:type="gramStart"/>
      <w:r>
        <w:rPr>
          <w:rFonts w:ascii="Times New Roman" w:hAnsi="Times New Roman"/>
          <w:color w:val="1D1B11"/>
          <w:sz w:val="24"/>
          <w:szCs w:val="24"/>
        </w:rPr>
        <w:t>Nilai</w:t>
      </w:r>
      <w:proofErr w:type="spellEnd"/>
      <w:r>
        <w:rPr>
          <w:rFonts w:ascii="Times New Roman" w:hAnsi="Times New Roman"/>
          <w:color w:val="1D1B11"/>
          <w:sz w:val="24"/>
          <w:szCs w:val="24"/>
        </w:rPr>
        <w:t xml:space="preserve"> </w:t>
      </w:r>
      <w:proofErr w:type="spellStart"/>
      <w:r w:rsidRPr="00D019D8">
        <w:rPr>
          <w:rFonts w:ascii="Times New Roman" w:hAnsi="Times New Roman"/>
          <w:i/>
          <w:color w:val="1D1B11"/>
          <w:sz w:val="24"/>
          <w:szCs w:val="24"/>
        </w:rPr>
        <w:t>correlasi</w:t>
      </w:r>
      <w:proofErr w:type="spellEnd"/>
      <w:r w:rsidRPr="00D019D8">
        <w:rPr>
          <w:rFonts w:ascii="Times New Roman" w:hAnsi="Times New Roman"/>
          <w:i/>
          <w:color w:val="1D1B11"/>
          <w:sz w:val="24"/>
          <w:szCs w:val="24"/>
        </w:rPr>
        <w:t xml:space="preserve"> coefficient</w:t>
      </w:r>
      <w:r>
        <w:rPr>
          <w:rFonts w:ascii="Times New Roman" w:hAnsi="Times New Roman"/>
          <w:color w:val="1D1B11"/>
          <w:sz w:val="24"/>
          <w:szCs w:val="24"/>
        </w:rPr>
        <w:t xml:space="preserve"> (r) </w:t>
      </w:r>
      <w:proofErr w:type="spellStart"/>
      <w:r>
        <w:rPr>
          <w:rFonts w:ascii="Times New Roman" w:hAnsi="Times New Roman"/>
          <w:color w:val="1D1B11"/>
          <w:sz w:val="24"/>
          <w:szCs w:val="24"/>
        </w:rPr>
        <w:t>sebesar</w:t>
      </w:r>
      <w:proofErr w:type="spellEnd"/>
      <w:r>
        <w:rPr>
          <w:rFonts w:ascii="Times New Roman" w:hAnsi="Times New Roman"/>
          <w:color w:val="1D1B11"/>
          <w:sz w:val="24"/>
          <w:szCs w:val="24"/>
        </w:rPr>
        <w:t xml:space="preserve"> 0.418.</w:t>
      </w:r>
      <w:proofErr w:type="gramEnd"/>
      <w:r>
        <w:rPr>
          <w:rFonts w:ascii="Times New Roman" w:hAnsi="Times New Roman"/>
          <w:color w:val="1D1B11"/>
          <w:sz w:val="24"/>
          <w:szCs w:val="24"/>
        </w:rPr>
        <w:t xml:space="preserve"> </w:t>
      </w:r>
      <w:proofErr w:type="spellStart"/>
      <w:proofErr w:type="gramStart"/>
      <w:r>
        <w:rPr>
          <w:rFonts w:ascii="Times New Roman" w:hAnsi="Times New Roman"/>
          <w:color w:val="1D1B11"/>
          <w:sz w:val="24"/>
          <w:szCs w:val="24"/>
        </w:rPr>
        <w:t>Karena</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koefisien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korelasi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nilainya</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positif</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maka</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berarti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tingkat</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kecemasan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berhubungan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positif</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signifikan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terhadap</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prestasi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akademik</w:t>
      </w:r>
      <w:proofErr w:type="spellEnd"/>
      <w:r>
        <w:rPr>
          <w:rFonts w:ascii="Times New Roman" w:hAnsi="Times New Roman"/>
          <w:color w:val="1D1B11"/>
          <w:sz w:val="24"/>
          <w:szCs w:val="24"/>
        </w:rPr>
        <w:t>.</w:t>
      </w:r>
      <w:proofErr w:type="gramEnd"/>
      <w:r>
        <w:rPr>
          <w:rFonts w:ascii="Times New Roman" w:hAnsi="Times New Roman"/>
          <w:color w:val="1D1B11"/>
          <w:sz w:val="24"/>
          <w:szCs w:val="24"/>
        </w:rPr>
        <w:t xml:space="preserve"> </w:t>
      </w:r>
      <w:proofErr w:type="spellStart"/>
      <w:proofErr w:type="gramStart"/>
      <w:r>
        <w:rPr>
          <w:rFonts w:ascii="Times New Roman" w:hAnsi="Times New Roman"/>
          <w:color w:val="1D1B11"/>
          <w:sz w:val="24"/>
          <w:szCs w:val="24"/>
        </w:rPr>
        <w:t>Jadi</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dalam</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lastRenderedPageBreak/>
        <w:t>penelitian</w:t>
      </w:r>
      <w:proofErr w:type="spellEnd"/>
      <w:r>
        <w:rPr>
          <w:rFonts w:ascii="Times New Roman" w:hAnsi="Times New Roman"/>
          <w:color w:val="1D1B11"/>
          <w:sz w:val="24"/>
          <w:szCs w:val="24"/>
        </w:rPr>
        <w:t xml:space="preserve"> </w:t>
      </w:r>
      <w:proofErr w:type="spellStart"/>
      <w:r>
        <w:rPr>
          <w:rFonts w:ascii="Times New Roman" w:hAnsi="Times New Roman"/>
          <w:color w:val="1D1B11"/>
          <w:sz w:val="24"/>
          <w:szCs w:val="24"/>
        </w:rPr>
        <w:t>ini</w:t>
      </w:r>
      <w:proofErr w:type="spellEnd"/>
      <w:r>
        <w:rPr>
          <w:rFonts w:ascii="Times New Roman" w:hAnsi="Times New Roman"/>
          <w:color w:val="1D1B11"/>
          <w:sz w:val="24"/>
          <w:szCs w:val="24"/>
        </w:rPr>
        <w:t xml:space="preserve"> dapat disimpulkan bahwa tingkat kecemasan berhubungan positif terhadap prestasi akademik pada Ikatan Mahasiswa Muhammadiyah di Universitas Muhammadiyah Semarang.</w:t>
      </w:r>
      <w:proofErr w:type="gramEnd"/>
    </w:p>
    <w:p w:rsidR="00DF770B" w:rsidRDefault="00DF770B" w:rsidP="00DF770B">
      <w:pPr>
        <w:spacing w:after="0" w:line="360" w:lineRule="auto"/>
        <w:jc w:val="both"/>
        <w:rPr>
          <w:rFonts w:ascii="Times New Roman" w:hAnsi="Times New Roman"/>
          <w:color w:val="1D1B11"/>
          <w:sz w:val="24"/>
          <w:szCs w:val="24"/>
        </w:rPr>
      </w:pPr>
    </w:p>
    <w:p w:rsidR="001A73C7" w:rsidRPr="00455659" w:rsidRDefault="00C83276" w:rsidP="001A73C7">
      <w:pPr>
        <w:spacing w:after="0" w:line="360" w:lineRule="auto"/>
        <w:jc w:val="both"/>
        <w:rPr>
          <w:rFonts w:ascii="Times New Roman" w:hAnsi="Times New Roman" w:cs="Times New Roman"/>
          <w:b/>
          <w:color w:val="000000"/>
          <w:sz w:val="24"/>
          <w:szCs w:val="24"/>
        </w:rPr>
      </w:pPr>
      <w:r w:rsidRPr="00455659">
        <w:rPr>
          <w:rFonts w:ascii="Times New Roman" w:hAnsi="Times New Roman" w:cs="Times New Roman"/>
          <w:b/>
          <w:color w:val="000000"/>
          <w:sz w:val="24"/>
          <w:szCs w:val="24"/>
        </w:rPr>
        <w:t>PEMBAHASAN</w:t>
      </w:r>
    </w:p>
    <w:p w:rsidR="001A73C7" w:rsidRDefault="001A73C7" w:rsidP="001A73C7">
      <w:pPr>
        <w:spacing w:after="0" w:line="360" w:lineRule="auto"/>
        <w:ind w:firstLine="720"/>
        <w:jc w:val="both"/>
        <w:rPr>
          <w:rFonts w:ascii="Times New Roman" w:hAnsi="Times New Roman" w:cs="Times New Roman"/>
          <w:b/>
          <w:color w:val="000000"/>
          <w:sz w:val="24"/>
          <w:szCs w:val="24"/>
        </w:rPr>
      </w:pPr>
      <w:r>
        <w:rPr>
          <w:rFonts w:ascii="Times New Roman" w:hAnsi="Times New Roman" w:cs="Times New Roman"/>
          <w:sz w:val="24"/>
          <w:szCs w:val="24"/>
        </w:rPr>
        <w:t>Hasil karakteristik responden rata-rata berumur 19 tahun, sebagian besar berjenis kelamin perempuan sebanyak 51 responden (76,1%), semester 3 perkuliahan sebanyak 39 responden (58,2%), dan program studi S1 Keperawatan sebanyak 24 responden (35,8%).</w:t>
      </w:r>
    </w:p>
    <w:p w:rsidR="001A73C7" w:rsidRPr="001A73C7" w:rsidRDefault="00DF770B" w:rsidP="001A73C7">
      <w:pPr>
        <w:spacing w:after="0" w:line="360" w:lineRule="auto"/>
        <w:ind w:firstLine="720"/>
        <w:jc w:val="both"/>
        <w:rPr>
          <w:rFonts w:ascii="Times New Roman" w:hAnsi="Times New Roman" w:cs="Times New Roman"/>
          <w:b/>
          <w:color w:val="000000"/>
          <w:sz w:val="24"/>
          <w:szCs w:val="24"/>
        </w:rPr>
      </w:pPr>
      <w:r w:rsidRPr="001A73C7">
        <w:rPr>
          <w:rFonts w:ascii="Times New Roman" w:hAnsi="Times New Roman" w:cs="Times New Roman"/>
          <w:color w:val="000000"/>
          <w:sz w:val="24"/>
          <w:szCs w:val="24"/>
        </w:rPr>
        <w:t>Hasil penelitian didapatkan data sebagian besar responden mengalami tingkat kecemasan</w:t>
      </w:r>
      <w:r w:rsidR="001A73C7" w:rsidRPr="001A73C7">
        <w:rPr>
          <w:rFonts w:ascii="Times New Roman" w:hAnsi="Times New Roman" w:cs="Times New Roman"/>
          <w:color w:val="000000"/>
          <w:sz w:val="24"/>
          <w:szCs w:val="24"/>
        </w:rPr>
        <w:t xml:space="preserve"> kategori</w:t>
      </w:r>
      <w:r w:rsidRPr="001A73C7">
        <w:rPr>
          <w:rFonts w:ascii="Times New Roman" w:hAnsi="Times New Roman" w:cs="Times New Roman"/>
          <w:color w:val="000000"/>
          <w:sz w:val="24"/>
          <w:szCs w:val="24"/>
        </w:rPr>
        <w:t xml:space="preserve"> berat sebanyak 32 responden (47,8%), tingkat kecemasan </w:t>
      </w:r>
      <w:r w:rsidR="001A73C7" w:rsidRPr="001A73C7">
        <w:rPr>
          <w:rFonts w:ascii="Times New Roman" w:hAnsi="Times New Roman" w:cs="Times New Roman"/>
          <w:color w:val="000000"/>
          <w:sz w:val="24"/>
          <w:szCs w:val="24"/>
        </w:rPr>
        <w:t xml:space="preserve">kategori </w:t>
      </w:r>
      <w:r w:rsidRPr="001A73C7">
        <w:rPr>
          <w:rFonts w:ascii="Times New Roman" w:hAnsi="Times New Roman" w:cs="Times New Roman"/>
          <w:color w:val="000000"/>
          <w:sz w:val="24"/>
          <w:szCs w:val="24"/>
        </w:rPr>
        <w:t xml:space="preserve">sedang </w:t>
      </w:r>
      <w:r w:rsidR="001A73C7" w:rsidRPr="001A73C7">
        <w:rPr>
          <w:rFonts w:ascii="Times New Roman" w:hAnsi="Times New Roman" w:cs="Times New Roman"/>
          <w:color w:val="000000"/>
          <w:sz w:val="24"/>
          <w:szCs w:val="24"/>
        </w:rPr>
        <w:t xml:space="preserve">sebanyak 23 responden (34,3%), dan tingkat kecemasan kategori rendah sebanyak 12 responden (17,9%). Hal ini sesuai dengan pendapat </w:t>
      </w:r>
      <w:r w:rsidR="001A73C7" w:rsidRPr="001A73C7">
        <w:rPr>
          <w:rFonts w:ascii="Times New Roman" w:hAnsi="Times New Roman"/>
          <w:sz w:val="24"/>
          <w:szCs w:val="24"/>
        </w:rPr>
        <w:t>Menurut Fitriyana Sistyningtyas (2013) menyatakan prevalensi kecemasan pada perempuan lebih tinggi dibandingkan laki-laki. Hal ini seseuai dengan penelitian, yakni dari 49 responden yang berjenis kelamin perempuan, yang mengalami tingkat kecemasan berat, semakin berat tingkat kecemasan yang dialami seseorang maka akan semakin berpengaruh terhadap prestasi belajar matematika.</w:t>
      </w:r>
    </w:p>
    <w:p w:rsidR="001A73C7" w:rsidRDefault="001A73C7" w:rsidP="001A73C7">
      <w:pPr>
        <w:spacing w:after="0" w:line="360" w:lineRule="auto"/>
        <w:ind w:firstLine="720"/>
        <w:jc w:val="both"/>
        <w:rPr>
          <w:rFonts w:ascii="Times New Roman" w:hAnsi="Times New Roman"/>
          <w:sz w:val="24"/>
          <w:szCs w:val="24"/>
        </w:rPr>
      </w:pPr>
      <w:r w:rsidRPr="001A73C7">
        <w:rPr>
          <w:rFonts w:ascii="Times New Roman" w:hAnsi="Times New Roman"/>
          <w:sz w:val="24"/>
          <w:szCs w:val="24"/>
        </w:rPr>
        <w:t>Berdasarkan penelitian menunjukan prestasi akademik mahasiswa yang mendapatkan nilai tinggi sebanyak 27 orang dengan persentase (40,3%), jumlah ini lebih sedikit dibandingkan dengan prestasi akademik mahasiswa yang mendapatkan nilai rendah yaitu sebanyak 40 orang dengan persentase (59,7%).</w:t>
      </w:r>
      <w:r>
        <w:rPr>
          <w:rFonts w:ascii="Times New Roman" w:hAnsi="Times New Roman"/>
          <w:sz w:val="24"/>
          <w:szCs w:val="24"/>
        </w:rPr>
        <w:t xml:space="preserve"> </w:t>
      </w:r>
      <w:r w:rsidRPr="001A73C7">
        <w:rPr>
          <w:rFonts w:ascii="Times New Roman" w:hAnsi="Times New Roman"/>
          <w:sz w:val="24"/>
          <w:szCs w:val="24"/>
        </w:rPr>
        <w:t>Hasil data diatas menunjukan prestasi akademik dalam kategori rendah, hal tersebut bisa dikarenakan dari sikap mahasiswa yang belum bisa menyesuaikan diri terhadap beban tugas yang bertambah, ditambah mereka harus mengejar ketertinggalan perkuliahan agar bisa mengikuti ujian, hal ini lah yang menyebabkan tingkat kecemasan mahasiswa meningkat sehingga konsentrasi mahasiswa akan berkurang dan akan berpengar</w:t>
      </w:r>
      <w:r>
        <w:rPr>
          <w:rFonts w:ascii="Times New Roman" w:hAnsi="Times New Roman"/>
          <w:sz w:val="24"/>
          <w:szCs w:val="24"/>
        </w:rPr>
        <w:t>uh terhadap proses pembelajaran.</w:t>
      </w:r>
    </w:p>
    <w:p w:rsidR="00DA5076" w:rsidRDefault="001A73C7" w:rsidP="00DA5076">
      <w:pPr>
        <w:spacing w:after="0" w:line="360" w:lineRule="auto"/>
        <w:ind w:firstLine="720"/>
        <w:jc w:val="both"/>
        <w:rPr>
          <w:rFonts w:ascii="Times New Roman" w:hAnsi="Times New Roman"/>
          <w:sz w:val="24"/>
          <w:szCs w:val="24"/>
        </w:rPr>
      </w:pPr>
      <w:r w:rsidRPr="001A73C7">
        <w:rPr>
          <w:rFonts w:ascii="Times New Roman" w:hAnsi="Times New Roman"/>
          <w:sz w:val="24"/>
          <w:szCs w:val="24"/>
        </w:rPr>
        <w:t xml:space="preserve">Menurut  hasil penelitian yang dilakukan Ida Untari (2014), menyatakan adaya hubungan antara tingkat kecemasan terhadap prestasi uji OSCA I, hal ini </w:t>
      </w:r>
      <w:r w:rsidRPr="001A73C7">
        <w:rPr>
          <w:rFonts w:ascii="Times New Roman" w:hAnsi="Times New Roman"/>
          <w:sz w:val="24"/>
          <w:szCs w:val="24"/>
        </w:rPr>
        <w:lastRenderedPageBreak/>
        <w:t>dikarenakan dampak kecemasan pada respon fisiologis pada kecemasan berat dan panik akan melemahkan atau meningkatkan kapasitas yang berlebih sehingga semakin seseorang mendapat kecemasan yang tinggi maka skor prestasi seseorang tersebut akan mejadi lebih rendah</w:t>
      </w:r>
      <w:r>
        <w:rPr>
          <w:rFonts w:ascii="Times New Roman" w:hAnsi="Times New Roman"/>
          <w:sz w:val="24"/>
          <w:szCs w:val="24"/>
        </w:rPr>
        <w:t>.</w:t>
      </w:r>
      <w:r w:rsidRPr="001A73C7">
        <w:rPr>
          <w:rFonts w:ascii="Times New Roman" w:hAnsi="Times New Roman"/>
          <w:sz w:val="24"/>
          <w:szCs w:val="24"/>
        </w:rPr>
        <w:t xml:space="preserve"> </w:t>
      </w:r>
    </w:p>
    <w:p w:rsidR="00DA5076" w:rsidRDefault="00DA5076" w:rsidP="00DA5076">
      <w:pPr>
        <w:spacing w:after="0" w:line="360" w:lineRule="auto"/>
        <w:ind w:firstLine="720"/>
        <w:jc w:val="both"/>
        <w:rPr>
          <w:rFonts w:ascii="Times New Roman" w:hAnsi="Times New Roman"/>
          <w:sz w:val="24"/>
          <w:szCs w:val="24"/>
        </w:rPr>
      </w:pPr>
      <w:r>
        <w:rPr>
          <w:rFonts w:ascii="Times New Roman" w:hAnsi="Times New Roman"/>
          <w:sz w:val="24"/>
          <w:szCs w:val="24"/>
        </w:rPr>
        <w:t xml:space="preserve">Hasil analisi </w:t>
      </w:r>
      <w:r w:rsidR="001A73C7" w:rsidRPr="00DA5076">
        <w:rPr>
          <w:rFonts w:ascii="Times New Roman" w:hAnsi="Times New Roman"/>
          <w:color w:val="1D1B11"/>
          <w:sz w:val="24"/>
          <w:szCs w:val="24"/>
        </w:rPr>
        <w:t>dengan menggunakan uji korelas</w:t>
      </w:r>
      <w:r>
        <w:rPr>
          <w:rFonts w:ascii="Times New Roman" w:hAnsi="Times New Roman"/>
          <w:color w:val="1D1B11"/>
          <w:sz w:val="24"/>
          <w:szCs w:val="24"/>
        </w:rPr>
        <w:t xml:space="preserve">i </w:t>
      </w:r>
      <w:r w:rsidRPr="00DA5076">
        <w:rPr>
          <w:rFonts w:ascii="Times New Roman" w:hAnsi="Times New Roman"/>
          <w:i/>
          <w:color w:val="1D1B11"/>
          <w:sz w:val="24"/>
          <w:szCs w:val="24"/>
        </w:rPr>
        <w:t>rank sperman</w:t>
      </w:r>
      <w:r w:rsidR="001A73C7" w:rsidRPr="00DA5076">
        <w:rPr>
          <w:rFonts w:ascii="Times New Roman" w:hAnsi="Times New Roman"/>
          <w:color w:val="1D1B11"/>
          <w:sz w:val="24"/>
          <w:szCs w:val="24"/>
        </w:rPr>
        <w:t xml:space="preserve"> dengan koefisien korelasi sebesar 0,418 dengan nilai p sebesar 0,000 (P=0,05), sehingga dapat dinyatakan ada hubungan yang signifikan antara tingkat kecemasan terhadap prestasi akademik pada pengurus Ikatan Mahasiswa Muhammadiyah di Universitas Muhammadiyah Semarang, sehingga didapatkan data bahwa sebagian besar tingkat kecemasan mahasiswa masuk ke dalam kategori berat dan sedang, untuk tingkat kecemasan berat sebanyak 32 orang (47,8%) dan tingkat kecemasan kategori sedang sebanyak 23 orang (34,3%).</w:t>
      </w:r>
    </w:p>
    <w:p w:rsidR="00DA5076" w:rsidRDefault="001A73C7" w:rsidP="00DA5076">
      <w:pPr>
        <w:spacing w:after="0" w:line="360" w:lineRule="auto"/>
        <w:ind w:firstLine="720"/>
        <w:jc w:val="both"/>
        <w:rPr>
          <w:rFonts w:ascii="Times New Roman" w:hAnsi="Times New Roman"/>
          <w:sz w:val="24"/>
          <w:szCs w:val="24"/>
        </w:rPr>
      </w:pPr>
      <w:r w:rsidRPr="00DA5076">
        <w:rPr>
          <w:rFonts w:ascii="Times New Roman" w:hAnsi="Times New Roman"/>
          <w:color w:val="1D1B11"/>
          <w:sz w:val="24"/>
          <w:szCs w:val="24"/>
        </w:rPr>
        <w:t xml:space="preserve">Hasil ini menunjukan bahwa apabila mahasiswa mengalami kecemasan berat maka akan melemahkan atau meningkatkan kapasitas yang berlebihan maka akan menyebabkan pikiran tidak dapat berpusat dan gelisah, ditambah mata kuliah dan beban tugas yang banyak serta jam perkuliahan yang dirasakan mahasiswa S1 Keperawatan lebih berat, mahasiswa keperawatan juga harus siap menghadapi beberapa tahap ujian seperti ujian tulis dan ujian praktek, selain itu tanggung jawab didalam organisasi yang sewaktu-waktu mengharuskan mereka untuk meninggalkan perkuliahan sehingga mereka harus berusaha mengejar ketertinggalannnya, mahasiswa cenderung merasa khawatir dengan nilai ujian akhir semester yang akan diperoleh nantinya. Akibatnya saat ujian berlangsung mereka tidak bisa fokus dan akan berdampak negatif pada hasilnya. </w:t>
      </w:r>
    </w:p>
    <w:p w:rsidR="009C1107" w:rsidRDefault="001A73C7" w:rsidP="009C1107">
      <w:pPr>
        <w:spacing w:after="0" w:line="360" w:lineRule="auto"/>
        <w:ind w:firstLine="720"/>
        <w:jc w:val="both"/>
        <w:rPr>
          <w:rFonts w:ascii="Times New Roman" w:hAnsi="Times New Roman"/>
          <w:sz w:val="24"/>
          <w:szCs w:val="24"/>
        </w:rPr>
      </w:pPr>
      <w:r w:rsidRPr="00DA5076">
        <w:rPr>
          <w:rFonts w:ascii="Times New Roman" w:hAnsi="Times New Roman"/>
          <w:sz w:val="24"/>
          <w:szCs w:val="24"/>
        </w:rPr>
        <w:t xml:space="preserve">Menurut penelitian Ammara Numan (2017) yang berjudul </w:t>
      </w:r>
      <w:r w:rsidRPr="00DA5076">
        <w:rPr>
          <w:rFonts w:ascii="Times New Roman" w:hAnsi="Times New Roman"/>
          <w:i/>
          <w:sz w:val="24"/>
          <w:szCs w:val="24"/>
        </w:rPr>
        <w:t>Effect of Study Habits on Test Anxiety And Academic Achievement of Undergraduate Students</w:t>
      </w:r>
      <w:r w:rsidRPr="00DA5076">
        <w:rPr>
          <w:rFonts w:ascii="Times New Roman" w:hAnsi="Times New Roman"/>
          <w:sz w:val="24"/>
          <w:szCs w:val="24"/>
        </w:rPr>
        <w:t xml:space="preserve"> menunjukan bahwa kebiasan belajar memiliki pengaruh yang signifikan terhadap kecemasan dan prestasinya sehingga siswa yang memiliki kebiasaan belajar yang efektif mengalami tingkat kecemasan yang rendah begitupun sebaliknya. Hal ini juga menunjukkan bahwa tingkat kecemasan perempuan lebih tinggi dibandigkan dengan laki-laki</w:t>
      </w:r>
      <w:r w:rsidR="009C1107">
        <w:rPr>
          <w:rFonts w:ascii="Times New Roman" w:hAnsi="Times New Roman"/>
          <w:sz w:val="24"/>
          <w:szCs w:val="24"/>
        </w:rPr>
        <w:t>.</w:t>
      </w:r>
    </w:p>
    <w:p w:rsidR="009C1107" w:rsidRDefault="009C1107" w:rsidP="009C1107">
      <w:pPr>
        <w:spacing w:after="0" w:line="360" w:lineRule="auto"/>
        <w:ind w:firstLine="720"/>
        <w:jc w:val="both"/>
        <w:rPr>
          <w:rFonts w:ascii="Times New Roman" w:hAnsi="Times New Roman"/>
          <w:sz w:val="24"/>
          <w:szCs w:val="24"/>
        </w:rPr>
      </w:pPr>
    </w:p>
    <w:p w:rsidR="00DA5076" w:rsidRPr="00455659" w:rsidRDefault="00DA5076" w:rsidP="00DA5076">
      <w:pPr>
        <w:spacing w:after="0" w:line="360" w:lineRule="auto"/>
        <w:jc w:val="both"/>
        <w:rPr>
          <w:rFonts w:ascii="Times New Roman" w:hAnsi="Times New Roman"/>
          <w:b/>
          <w:sz w:val="24"/>
          <w:szCs w:val="24"/>
        </w:rPr>
      </w:pPr>
      <w:r w:rsidRPr="00455659">
        <w:rPr>
          <w:rFonts w:ascii="Times New Roman" w:hAnsi="Times New Roman"/>
          <w:b/>
          <w:sz w:val="24"/>
          <w:szCs w:val="24"/>
        </w:rPr>
        <w:lastRenderedPageBreak/>
        <w:t>KESIMPULAN</w:t>
      </w:r>
      <w:r w:rsidR="00E82B52">
        <w:rPr>
          <w:rFonts w:ascii="Times New Roman" w:hAnsi="Times New Roman"/>
          <w:b/>
          <w:sz w:val="24"/>
          <w:szCs w:val="24"/>
        </w:rPr>
        <w:t xml:space="preserve"> DAN SARAN</w:t>
      </w:r>
    </w:p>
    <w:p w:rsidR="00E82B52" w:rsidRPr="00E82B52" w:rsidRDefault="00E82B52" w:rsidP="00DA5076">
      <w:pPr>
        <w:spacing w:after="0" w:line="360" w:lineRule="auto"/>
        <w:jc w:val="both"/>
        <w:rPr>
          <w:rFonts w:ascii="Times New Roman" w:hAnsi="Times New Roman" w:cs="Times New Roman"/>
          <w:b/>
          <w:sz w:val="24"/>
        </w:rPr>
      </w:pPr>
      <w:proofErr w:type="spellStart"/>
      <w:r w:rsidRPr="00E82B52">
        <w:rPr>
          <w:rFonts w:ascii="Times New Roman" w:hAnsi="Times New Roman" w:cs="Times New Roman"/>
          <w:b/>
          <w:sz w:val="24"/>
        </w:rPr>
        <w:t>Kesimpulan</w:t>
      </w:r>
      <w:proofErr w:type="spellEnd"/>
    </w:p>
    <w:p w:rsidR="00DA5076" w:rsidRDefault="00567FE6" w:rsidP="00DA5076">
      <w:pPr>
        <w:spacing w:after="0" w:line="360" w:lineRule="auto"/>
        <w:jc w:val="both"/>
        <w:rPr>
          <w:rFonts w:ascii="Times New Roman" w:hAnsi="Times New Roman" w:cs="Times New Roman"/>
          <w:sz w:val="24"/>
        </w:rPr>
      </w:pPr>
      <w:r w:rsidRPr="00DA5076">
        <w:rPr>
          <w:rFonts w:ascii="Times New Roman" w:hAnsi="Times New Roman" w:cs="Times New Roman"/>
          <w:sz w:val="24"/>
        </w:rPr>
        <w:t xml:space="preserve">Tingkat </w:t>
      </w:r>
      <w:proofErr w:type="spellStart"/>
      <w:r w:rsidRPr="00DA5076">
        <w:rPr>
          <w:rFonts w:ascii="Times New Roman" w:hAnsi="Times New Roman" w:cs="Times New Roman"/>
          <w:sz w:val="24"/>
        </w:rPr>
        <w:t>kecemasan</w:t>
      </w:r>
      <w:proofErr w:type="spellEnd"/>
      <w:r w:rsidRPr="00DA5076">
        <w:rPr>
          <w:rFonts w:ascii="Times New Roman" w:hAnsi="Times New Roman" w:cs="Times New Roman"/>
          <w:sz w:val="24"/>
        </w:rPr>
        <w:t xml:space="preserve"> </w:t>
      </w:r>
      <w:proofErr w:type="spellStart"/>
      <w:r w:rsidRPr="00DA5076">
        <w:rPr>
          <w:rFonts w:ascii="Times New Roman" w:hAnsi="Times New Roman" w:cs="Times New Roman"/>
          <w:sz w:val="24"/>
        </w:rPr>
        <w:t>pada</w:t>
      </w:r>
      <w:proofErr w:type="spellEnd"/>
      <w:r w:rsidRPr="00DA5076">
        <w:rPr>
          <w:rFonts w:ascii="Times New Roman" w:hAnsi="Times New Roman" w:cs="Times New Roman"/>
          <w:sz w:val="24"/>
        </w:rPr>
        <w:t xml:space="preserve"> </w:t>
      </w:r>
      <w:proofErr w:type="spellStart"/>
      <w:r w:rsidRPr="00DA5076">
        <w:rPr>
          <w:rFonts w:ascii="Times New Roman" w:hAnsi="Times New Roman" w:cs="Times New Roman"/>
          <w:sz w:val="24"/>
        </w:rPr>
        <w:t>mahasiswa</w:t>
      </w:r>
      <w:proofErr w:type="spellEnd"/>
      <w:r w:rsidRPr="00DA5076">
        <w:rPr>
          <w:rFonts w:ascii="Times New Roman" w:hAnsi="Times New Roman" w:cs="Times New Roman"/>
          <w:sz w:val="24"/>
        </w:rPr>
        <w:t xml:space="preserve"> </w:t>
      </w:r>
      <w:proofErr w:type="spellStart"/>
      <w:r w:rsidRPr="00DA5076">
        <w:rPr>
          <w:rFonts w:ascii="Times New Roman" w:hAnsi="Times New Roman" w:cs="Times New Roman"/>
          <w:sz w:val="24"/>
        </w:rPr>
        <w:t>pengurus</w:t>
      </w:r>
      <w:proofErr w:type="spellEnd"/>
      <w:r w:rsidRPr="00DA5076">
        <w:rPr>
          <w:rFonts w:ascii="Times New Roman" w:hAnsi="Times New Roman" w:cs="Times New Roman"/>
          <w:sz w:val="24"/>
        </w:rPr>
        <w:t xml:space="preserve"> IMM dengan tingkat kecemasan kategori berat sebanyak 32 dengan persentase (47</w:t>
      </w:r>
      <w:proofErr w:type="gramStart"/>
      <w:r w:rsidRPr="00DA5076">
        <w:rPr>
          <w:rFonts w:ascii="Times New Roman" w:hAnsi="Times New Roman" w:cs="Times New Roman"/>
          <w:sz w:val="24"/>
        </w:rPr>
        <w:t>,8</w:t>
      </w:r>
      <w:proofErr w:type="gramEnd"/>
      <w:r w:rsidRPr="00DA5076">
        <w:rPr>
          <w:rFonts w:ascii="Times New Roman" w:hAnsi="Times New Roman" w:cs="Times New Roman"/>
          <w:sz w:val="24"/>
        </w:rPr>
        <w:t xml:space="preserve">%), kecemasan sedang sebanyak 23 dengan persentase (34,3%) dan responden dengan tingkat kecemasan ringan sebanyak 12 </w:t>
      </w:r>
      <w:r w:rsidR="00F96A65" w:rsidRPr="00DA5076">
        <w:rPr>
          <w:rFonts w:ascii="Times New Roman" w:hAnsi="Times New Roman" w:cs="Times New Roman"/>
          <w:sz w:val="24"/>
        </w:rPr>
        <w:t>orang dengan presentase (17.9%), sedangkan p</w:t>
      </w:r>
      <w:r w:rsidRPr="00DA5076">
        <w:rPr>
          <w:rFonts w:ascii="Times New Roman" w:hAnsi="Times New Roman" w:cs="Times New Roman"/>
          <w:sz w:val="24"/>
        </w:rPr>
        <w:t>restasi akademik pada mahasiswa pengurus IMM sebagian besar adalah kategori rendah sebanyak 40 orang dengan presentase (59,7%), dan prestasi akademik kategori tinggi sebanyak 27 orang dengan presentase (40,3%)</w:t>
      </w:r>
      <w:r w:rsidR="00202890" w:rsidRPr="00DA5076">
        <w:rPr>
          <w:rFonts w:ascii="Times New Roman" w:hAnsi="Times New Roman" w:cs="Times New Roman"/>
          <w:sz w:val="24"/>
        </w:rPr>
        <w:t>. Hasil ini menunjukan adanya</w:t>
      </w:r>
      <w:r w:rsidRPr="00DA5076">
        <w:rPr>
          <w:rFonts w:ascii="Times New Roman" w:hAnsi="Times New Roman" w:cs="Times New Roman"/>
          <w:sz w:val="24"/>
        </w:rPr>
        <w:t xml:space="preserve"> hubungan yang signifikan antara tingkat kecemasan terhadap prestasi akademik pengurus Ikatan Mahasiswa Muhammadiyah di Universitas Muhammadiyah Semarang dengan nilai p </w:t>
      </w:r>
      <w:r w:rsidRPr="00DA5076">
        <w:rPr>
          <w:rFonts w:ascii="Times New Roman" w:hAnsi="Times New Roman" w:cs="Times New Roman"/>
          <w:i/>
          <w:sz w:val="24"/>
        </w:rPr>
        <w:t>value</w:t>
      </w:r>
      <w:r w:rsidRPr="00DA5076">
        <w:rPr>
          <w:rFonts w:ascii="Times New Roman" w:hAnsi="Times New Roman" w:cs="Times New Roman"/>
          <w:sz w:val="24"/>
        </w:rPr>
        <w:t xml:space="preserve"> sebesar 0.000 (p&lt;0.05) dengan nilai korelasi koefisien sebesar 0.418.</w:t>
      </w:r>
    </w:p>
    <w:p w:rsidR="00455659" w:rsidRPr="00455659" w:rsidRDefault="00455659" w:rsidP="00DA5076">
      <w:pPr>
        <w:spacing w:after="0" w:line="360" w:lineRule="auto"/>
        <w:jc w:val="both"/>
        <w:rPr>
          <w:rFonts w:ascii="Times New Roman" w:hAnsi="Times New Roman"/>
          <w:sz w:val="24"/>
          <w:szCs w:val="24"/>
        </w:rPr>
      </w:pPr>
    </w:p>
    <w:p w:rsidR="00DA5076" w:rsidRPr="00455659" w:rsidRDefault="00E82B52" w:rsidP="00DA5076">
      <w:pPr>
        <w:spacing w:after="0" w:line="360" w:lineRule="auto"/>
        <w:jc w:val="both"/>
        <w:rPr>
          <w:rFonts w:ascii="Times New Roman" w:hAnsi="Times New Roman"/>
          <w:b/>
          <w:sz w:val="24"/>
          <w:szCs w:val="24"/>
        </w:rPr>
      </w:pPr>
      <w:r>
        <w:rPr>
          <w:rFonts w:ascii="Times New Roman" w:hAnsi="Times New Roman"/>
          <w:b/>
          <w:sz w:val="24"/>
          <w:szCs w:val="24"/>
        </w:rPr>
        <w:t>Saran</w:t>
      </w:r>
    </w:p>
    <w:p w:rsidR="00DA5076" w:rsidRDefault="00DA5076" w:rsidP="00DA5076">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Hasil penelitian ini diharapkan </w:t>
      </w:r>
      <w:r>
        <w:rPr>
          <w:rFonts w:ascii="Times New Roman" w:hAnsi="Times New Roman" w:cs="Times New Roman"/>
          <w:sz w:val="24"/>
        </w:rPr>
        <w:t xml:space="preserve">mahasiswa mampu </w:t>
      </w:r>
      <w:r w:rsidRPr="00DA5076">
        <w:rPr>
          <w:rFonts w:ascii="Times New Roman" w:hAnsi="Times New Roman" w:cs="Times New Roman"/>
          <w:sz w:val="24"/>
        </w:rPr>
        <w:t>mempersiapkan diri dengan baik sebelum meghadapi ujian, seperti melakukan latihan-latihan soal, melakukan diskusi terhadap mata kuliah yang memang dianggap kurang mengerti.</w:t>
      </w:r>
      <w:proofErr w:type="gramEnd"/>
      <w:r>
        <w:rPr>
          <w:rFonts w:ascii="Times New Roman" w:hAnsi="Times New Roman"/>
          <w:sz w:val="24"/>
          <w:szCs w:val="24"/>
        </w:rPr>
        <w:t xml:space="preserve"> Diharapkan </w:t>
      </w:r>
      <w:r w:rsidRPr="00DA5076">
        <w:rPr>
          <w:rFonts w:ascii="Times New Roman" w:hAnsi="Times New Roman" w:cs="Times New Roman"/>
          <w:sz w:val="24"/>
        </w:rPr>
        <w:t xml:space="preserve">tenaga pengajar </w:t>
      </w:r>
      <w:r>
        <w:rPr>
          <w:rFonts w:ascii="Times New Roman" w:hAnsi="Times New Roman" w:cs="Times New Roman"/>
          <w:sz w:val="24"/>
        </w:rPr>
        <w:t xml:space="preserve">mampu </w:t>
      </w:r>
      <w:r w:rsidRPr="00DA5076">
        <w:rPr>
          <w:rFonts w:ascii="Times New Roman" w:hAnsi="Times New Roman" w:cs="Times New Roman"/>
          <w:sz w:val="24"/>
        </w:rPr>
        <w:t xml:space="preserve">memberikan motivasi, bimbingan belajar serta suasana belajar di kelas yang nyaman dan kondusif. Institusi pendidikan harus lebih memperhatikan faktor-faktor yang dapat mempengaruhi tingkat kecemasan serta dapat mencegah mahasiswa mengalami kecemasan saat ujian misalnya dengan memberikan kisi-kisi materi yang harus dipelajari mahasiswa saat akan menghadapi ujian, dan melakukan latihan-latihan soal terutama dalam membantu siswa yang memiliki tingkat kecemasan yang tinggi dan hasil belajar yang rendah. </w:t>
      </w:r>
    </w:p>
    <w:p w:rsidR="009C1107" w:rsidRDefault="00DA5076" w:rsidP="009C1107">
      <w:pPr>
        <w:spacing w:after="0" w:line="360" w:lineRule="auto"/>
        <w:jc w:val="both"/>
        <w:rPr>
          <w:rFonts w:ascii="Times New Roman" w:hAnsi="Times New Roman"/>
          <w:sz w:val="24"/>
          <w:szCs w:val="24"/>
        </w:rPr>
      </w:pPr>
      <w:r>
        <w:rPr>
          <w:rFonts w:ascii="Times New Roman" w:hAnsi="Times New Roman"/>
          <w:sz w:val="24"/>
          <w:szCs w:val="24"/>
        </w:rPr>
        <w:t xml:space="preserve">Diharapkan adanya tindak lanjut </w:t>
      </w:r>
      <w:r w:rsidR="00202890" w:rsidRPr="00DA5076">
        <w:rPr>
          <w:rFonts w:ascii="Times New Roman" w:hAnsi="Times New Roman" w:cs="Times New Roman"/>
          <w:sz w:val="24"/>
        </w:rPr>
        <w:t xml:space="preserve">untuk </w:t>
      </w:r>
      <w:r>
        <w:rPr>
          <w:rFonts w:ascii="Times New Roman" w:hAnsi="Times New Roman" w:cs="Times New Roman"/>
          <w:sz w:val="24"/>
        </w:rPr>
        <w:t xml:space="preserve">melakukan penelitian </w:t>
      </w:r>
      <w:r w:rsidR="00202890" w:rsidRPr="00DA5076">
        <w:rPr>
          <w:rFonts w:ascii="Times New Roman" w:hAnsi="Times New Roman" w:cs="Times New Roman"/>
          <w:sz w:val="24"/>
        </w:rPr>
        <w:t>dengan menggunakan tambahan faktor konfonden dan tehnik untuk mengatasi kecemasan seperti : hipnotis 5 jari, relaksasi nafas dalam, distraksi dan spiritual. Serta dilakukan pada sampel yang lebih luas, sehingga hasilnya dapat dapat digeneralisir dalam kelompok subyek yang lebih luas.</w:t>
      </w:r>
    </w:p>
    <w:p w:rsidR="00E82B52" w:rsidRPr="00310FB9" w:rsidRDefault="00E82B52" w:rsidP="009C1107">
      <w:pPr>
        <w:spacing w:after="0" w:line="360" w:lineRule="auto"/>
        <w:jc w:val="both"/>
        <w:rPr>
          <w:rFonts w:ascii="Times New Roman" w:hAnsi="Times New Roman"/>
          <w:b/>
          <w:sz w:val="24"/>
          <w:szCs w:val="24"/>
        </w:rPr>
      </w:pPr>
      <w:r w:rsidRPr="00310FB9">
        <w:rPr>
          <w:rFonts w:ascii="Times New Roman" w:hAnsi="Times New Roman"/>
          <w:b/>
          <w:sz w:val="24"/>
          <w:szCs w:val="24"/>
        </w:rPr>
        <w:lastRenderedPageBreak/>
        <w:t>UCAPAN TERIMA KASIH</w:t>
      </w:r>
    </w:p>
    <w:p w:rsidR="009C1107" w:rsidRDefault="00310FB9" w:rsidP="009C1107">
      <w:pPr>
        <w:spacing w:after="0" w:line="360" w:lineRule="auto"/>
        <w:jc w:val="both"/>
        <w:rPr>
          <w:rFonts w:ascii="Times New Roman" w:hAnsi="Times New Roman"/>
          <w:sz w:val="24"/>
          <w:szCs w:val="24"/>
        </w:rPr>
      </w:pPr>
      <w:proofErr w:type="gramStart"/>
      <w:r>
        <w:rPr>
          <w:rFonts w:ascii="Times New Roman" w:hAnsi="Times New Roman"/>
          <w:sz w:val="24"/>
          <w:szCs w:val="24"/>
        </w:rPr>
        <w:t xml:space="preserve">Kami </w:t>
      </w:r>
      <w:proofErr w:type="spellStart"/>
      <w:r>
        <w:rPr>
          <w:rFonts w:ascii="Times New Roman" w:hAnsi="Times New Roman"/>
          <w:sz w:val="24"/>
          <w:szCs w:val="24"/>
        </w:rPr>
        <w:t>mengucapkan</w:t>
      </w:r>
      <w:proofErr w:type="spellEnd"/>
      <w:r>
        <w:rPr>
          <w:rFonts w:ascii="Times New Roman" w:hAnsi="Times New Roman"/>
          <w:sz w:val="24"/>
          <w:szCs w:val="24"/>
        </w:rPr>
        <w:t xml:space="preserve"> </w:t>
      </w:r>
      <w:proofErr w:type="spellStart"/>
      <w:r>
        <w:rPr>
          <w:rFonts w:ascii="Times New Roman" w:hAnsi="Times New Roman"/>
          <w:sz w:val="24"/>
          <w:szCs w:val="24"/>
        </w:rPr>
        <w:t>terima</w:t>
      </w:r>
      <w:proofErr w:type="spellEnd"/>
      <w:r>
        <w:rPr>
          <w:rFonts w:ascii="Times New Roman" w:hAnsi="Times New Roman"/>
          <w:sz w:val="24"/>
          <w:szCs w:val="24"/>
        </w:rPr>
        <w:t xml:space="preserve"> </w:t>
      </w:r>
      <w:proofErr w:type="spellStart"/>
      <w:r>
        <w:rPr>
          <w:rFonts w:ascii="Times New Roman" w:hAnsi="Times New Roman"/>
          <w:sz w:val="24"/>
          <w:szCs w:val="24"/>
        </w:rPr>
        <w:t>kasih</w:t>
      </w:r>
      <w:proofErr w:type="spellEnd"/>
      <w:r>
        <w:rPr>
          <w:rFonts w:ascii="Times New Roman" w:hAnsi="Times New Roman"/>
          <w:sz w:val="24"/>
          <w:szCs w:val="24"/>
        </w:rPr>
        <w:t xml:space="preserve"> </w:t>
      </w:r>
      <w:proofErr w:type="spellStart"/>
      <w:r>
        <w:rPr>
          <w:rFonts w:ascii="Times New Roman" w:hAnsi="Times New Roman"/>
          <w:sz w:val="24"/>
          <w:szCs w:val="24"/>
        </w:rPr>
        <w:t>sebesar-besarnya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petunjuk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dorongan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moral </w:t>
      </w:r>
      <w:proofErr w:type="spellStart"/>
      <w:r>
        <w:rPr>
          <w:rFonts w:ascii="Times New Roman" w:hAnsi="Times New Roman"/>
          <w:sz w:val="24"/>
          <w:szCs w:val="24"/>
        </w:rPr>
        <w:t>maupun</w:t>
      </w:r>
      <w:proofErr w:type="spellEnd"/>
      <w:r>
        <w:rPr>
          <w:rFonts w:ascii="Times New Roman" w:hAnsi="Times New Roman"/>
          <w:sz w:val="24"/>
          <w:szCs w:val="24"/>
        </w:rPr>
        <w:t xml:space="preserve"> material.</w:t>
      </w:r>
      <w:proofErr w:type="gramEnd"/>
    </w:p>
    <w:p w:rsidR="00310FB9" w:rsidRDefault="00310FB9" w:rsidP="009C1107">
      <w:pPr>
        <w:spacing w:after="0" w:line="360" w:lineRule="auto"/>
        <w:jc w:val="both"/>
        <w:rPr>
          <w:rFonts w:ascii="Times New Roman" w:hAnsi="Times New Roman"/>
          <w:sz w:val="24"/>
          <w:szCs w:val="24"/>
        </w:rPr>
      </w:pPr>
    </w:p>
    <w:p w:rsidR="00C92EC5" w:rsidRDefault="00C92EC5" w:rsidP="009C1107">
      <w:pPr>
        <w:spacing w:after="0" w:line="360" w:lineRule="auto"/>
        <w:jc w:val="both"/>
        <w:rPr>
          <w:rFonts w:ascii="Times New Roman" w:hAnsi="Times New Roman"/>
          <w:sz w:val="24"/>
          <w:szCs w:val="24"/>
        </w:rPr>
      </w:pPr>
    </w:p>
    <w:p w:rsidR="009C1107" w:rsidRPr="00455659" w:rsidRDefault="00E82B52" w:rsidP="009C1107">
      <w:pPr>
        <w:spacing w:after="0" w:line="360" w:lineRule="auto"/>
        <w:jc w:val="both"/>
        <w:rPr>
          <w:rFonts w:ascii="Times New Roman" w:hAnsi="Times New Roman"/>
          <w:b/>
          <w:sz w:val="24"/>
          <w:szCs w:val="24"/>
        </w:rPr>
      </w:pPr>
      <w:r>
        <w:rPr>
          <w:rFonts w:ascii="Times New Roman" w:hAnsi="Times New Roman"/>
          <w:b/>
          <w:sz w:val="24"/>
          <w:szCs w:val="24"/>
        </w:rPr>
        <w:t>DAFTAR PUSTAKA</w:t>
      </w:r>
    </w:p>
    <w:p w:rsidR="00567FE6" w:rsidRDefault="00567FE6" w:rsidP="009C1107">
      <w:pPr>
        <w:spacing w:line="24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Ahmadi.</w:t>
      </w:r>
      <w:proofErr w:type="gramEnd"/>
      <w:r>
        <w:rPr>
          <w:rFonts w:ascii="Times New Roman" w:hAnsi="Times New Roman" w:cs="Times New Roman"/>
          <w:sz w:val="24"/>
          <w:szCs w:val="24"/>
        </w:rPr>
        <w:t xml:space="preserve"> A. &amp; Supriyono. W. (2013). </w:t>
      </w:r>
      <w:r w:rsidRPr="00AD6FAC">
        <w:rPr>
          <w:rFonts w:ascii="Times New Roman" w:hAnsi="Times New Roman" w:cs="Times New Roman"/>
          <w:i/>
          <w:sz w:val="24"/>
          <w:szCs w:val="24"/>
        </w:rPr>
        <w:t>Psikologi Belajar, Cetakan Ketiga</w:t>
      </w:r>
      <w:r>
        <w:rPr>
          <w:rFonts w:ascii="Times New Roman" w:hAnsi="Times New Roman" w:cs="Times New Roman"/>
          <w:sz w:val="24"/>
          <w:szCs w:val="24"/>
        </w:rPr>
        <w:t>. Jakarta. PT Rineka Cipta.</w:t>
      </w:r>
    </w:p>
    <w:p w:rsidR="00356F58" w:rsidRDefault="00356F58" w:rsidP="00356F58">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Ammara. N. &amp; Syeda Salma. H. (2017). </w:t>
      </w:r>
      <w:r w:rsidRPr="00C3739E">
        <w:rPr>
          <w:rFonts w:ascii="Times New Roman" w:hAnsi="Times New Roman" w:cs="Times New Roman"/>
          <w:i/>
          <w:sz w:val="24"/>
          <w:szCs w:val="24"/>
        </w:rPr>
        <w:t xml:space="preserve">Effect of Study Habits on Test Anxiety and Academic Achievement of Undergraduate Students. Jurnal of Research and Reflection in Education. </w:t>
      </w:r>
      <w:r>
        <w:rPr>
          <w:rFonts w:ascii="Times New Roman" w:hAnsi="Times New Roman" w:cs="Times New Roman"/>
          <w:sz w:val="24"/>
          <w:szCs w:val="24"/>
        </w:rPr>
        <w:t>11: 1-14</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sidRPr="006F3BD0">
        <w:rPr>
          <w:rFonts w:ascii="Times New Roman" w:hAnsi="Times New Roman" w:cs="Times New Roman"/>
          <w:color w:val="000000" w:themeColor="text1"/>
          <w:sz w:val="24"/>
          <w:szCs w:val="24"/>
        </w:rPr>
        <w:t xml:space="preserve">Badan Penelitian dan Pengembangan Kesehatan Kementerian Kesehatan RI (2013). </w:t>
      </w:r>
      <w:r w:rsidRPr="006F3BD0">
        <w:rPr>
          <w:rFonts w:ascii="Times New Roman" w:hAnsi="Times New Roman" w:cs="Times New Roman"/>
          <w:i/>
          <w:color w:val="000000" w:themeColor="text1"/>
          <w:sz w:val="24"/>
          <w:szCs w:val="24"/>
        </w:rPr>
        <w:t>Riset Kesehatan Dasar (Riskesdas) 2013.</w:t>
      </w:r>
      <w:r w:rsidRPr="006F3BD0">
        <w:rPr>
          <w:rFonts w:ascii="Times New Roman" w:hAnsi="Times New Roman" w:cs="Times New Roman"/>
          <w:color w:val="000000" w:themeColor="text1"/>
          <w:sz w:val="24"/>
          <w:szCs w:val="24"/>
        </w:rPr>
        <w:t xml:space="preserve"> Jakarta</w:t>
      </w:r>
      <w:r>
        <w:rPr>
          <w:rFonts w:ascii="Times New Roman" w:hAnsi="Times New Roman" w:cs="Times New Roman"/>
          <w:color w:val="000000" w:themeColor="text1"/>
          <w:sz w:val="24"/>
          <w:szCs w:val="24"/>
        </w:rPr>
        <w:t>.</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sidRPr="006F3BD0">
        <w:rPr>
          <w:rFonts w:ascii="Times New Roman" w:hAnsi="Times New Roman" w:cs="Times New Roman"/>
          <w:color w:val="000000" w:themeColor="text1"/>
          <w:sz w:val="24"/>
          <w:szCs w:val="24"/>
        </w:rPr>
        <w:t>Departemen Ke</w:t>
      </w:r>
      <w:r>
        <w:rPr>
          <w:rFonts w:ascii="Times New Roman" w:hAnsi="Times New Roman" w:cs="Times New Roman"/>
          <w:color w:val="000000" w:themeColor="text1"/>
          <w:sz w:val="24"/>
          <w:szCs w:val="24"/>
        </w:rPr>
        <w:t>sehatan Republik Indonesia (2014</w:t>
      </w:r>
      <w:r w:rsidRPr="006F3BD0">
        <w:rPr>
          <w:rFonts w:ascii="Times New Roman" w:hAnsi="Times New Roman" w:cs="Times New Roman"/>
          <w:color w:val="000000" w:themeColor="text1"/>
          <w:sz w:val="24"/>
          <w:szCs w:val="24"/>
        </w:rPr>
        <w:t xml:space="preserve">). </w:t>
      </w:r>
      <w:r w:rsidRPr="006F3BD0">
        <w:rPr>
          <w:rFonts w:ascii="Times New Roman" w:hAnsi="Times New Roman" w:cs="Times New Roman"/>
          <w:i/>
          <w:color w:val="000000" w:themeColor="text1"/>
          <w:sz w:val="24"/>
          <w:szCs w:val="24"/>
        </w:rPr>
        <w:t>Profil Kesehatan 20</w:t>
      </w:r>
      <w:r>
        <w:rPr>
          <w:rFonts w:ascii="Times New Roman" w:hAnsi="Times New Roman" w:cs="Times New Roman"/>
          <w:i/>
          <w:color w:val="000000" w:themeColor="text1"/>
          <w:sz w:val="24"/>
          <w:szCs w:val="24"/>
        </w:rPr>
        <w:t>13</w:t>
      </w:r>
      <w:r w:rsidRPr="006F3BD0">
        <w:rPr>
          <w:rFonts w:ascii="Times New Roman" w:hAnsi="Times New Roman" w:cs="Times New Roman"/>
          <w:color w:val="000000" w:themeColor="text1"/>
          <w:sz w:val="24"/>
          <w:szCs w:val="24"/>
        </w:rPr>
        <w:t>. Jakarta.</w:t>
      </w:r>
    </w:p>
    <w:p w:rsidR="00356F58" w:rsidRPr="00356F58" w:rsidRDefault="00356F58" w:rsidP="00356F58">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Harpell, V., Andrews, W. 2012. Multi-Informant Test Anxiety Assesment of Adolescents. </w:t>
      </w:r>
      <w:bookmarkStart w:id="0" w:name="_GoBack"/>
      <w:r w:rsidRPr="00871EFB">
        <w:rPr>
          <w:rFonts w:ascii="Times New Roman" w:hAnsi="Times New Roman" w:cs="Times New Roman"/>
          <w:i/>
          <w:sz w:val="24"/>
          <w:szCs w:val="24"/>
        </w:rPr>
        <w:t>Psycology J</w:t>
      </w:r>
      <w:bookmarkEnd w:id="0"/>
      <w:r w:rsidRPr="00871EFB">
        <w:rPr>
          <w:rFonts w:ascii="Times New Roman" w:hAnsi="Times New Roman" w:cs="Times New Roman"/>
          <w:i/>
          <w:sz w:val="24"/>
          <w:szCs w:val="24"/>
        </w:rPr>
        <w:t>ournal</w:t>
      </w:r>
      <w:r>
        <w:rPr>
          <w:rFonts w:ascii="Times New Roman" w:hAnsi="Times New Roman" w:cs="Times New Roman"/>
          <w:sz w:val="24"/>
          <w:szCs w:val="24"/>
        </w:rPr>
        <w:t>. 3: 518-524.</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sidRPr="006F3BD0">
        <w:rPr>
          <w:rFonts w:ascii="Times New Roman" w:hAnsi="Times New Roman" w:cs="Times New Roman"/>
          <w:color w:val="000000" w:themeColor="text1"/>
          <w:sz w:val="24"/>
          <w:szCs w:val="24"/>
        </w:rPr>
        <w:t xml:space="preserve">Hidayat, Aziz (2009). </w:t>
      </w:r>
      <w:r w:rsidRPr="006F3BD0">
        <w:rPr>
          <w:rFonts w:ascii="Times New Roman" w:hAnsi="Times New Roman" w:cs="Times New Roman"/>
          <w:i/>
          <w:color w:val="000000" w:themeColor="text1"/>
          <w:sz w:val="24"/>
          <w:szCs w:val="24"/>
        </w:rPr>
        <w:t>Metode Penelitian Keperawatan dan Tekhnik Analisis Data</w:t>
      </w:r>
      <w:r w:rsidRPr="006F3BD0">
        <w:rPr>
          <w:rFonts w:ascii="Times New Roman" w:hAnsi="Times New Roman" w:cs="Times New Roman"/>
          <w:color w:val="000000" w:themeColor="text1"/>
          <w:sz w:val="24"/>
          <w:szCs w:val="24"/>
        </w:rPr>
        <w:t>. Jakarta: Salemba Medika.</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Ida Untari (2014). </w:t>
      </w:r>
      <w:r w:rsidRPr="00D95C90">
        <w:rPr>
          <w:rFonts w:ascii="Times New Roman" w:hAnsi="Times New Roman" w:cs="Times New Roman"/>
          <w:i/>
          <w:color w:val="000000" w:themeColor="text1"/>
          <w:sz w:val="24"/>
          <w:szCs w:val="24"/>
        </w:rPr>
        <w:t>Hubungan Antara Kecemasan Dengan Prestasi Uji OSCA I Pada Mahasiswa Akper PKU Muhammadiyah Surakarta</w:t>
      </w:r>
      <w:r>
        <w:rPr>
          <w:rFonts w:ascii="Times New Roman" w:hAnsi="Times New Roman" w:cs="Times New Roman"/>
          <w:color w:val="000000" w:themeColor="text1"/>
          <w:sz w:val="24"/>
          <w:szCs w:val="24"/>
        </w:rPr>
        <w:t>. Surakarta</w:t>
      </w:r>
    </w:p>
    <w:p w:rsidR="00567FE6"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Kusnadi (2015). </w:t>
      </w:r>
      <w:r w:rsidRPr="003A33A6">
        <w:rPr>
          <w:rFonts w:ascii="Times New Roman" w:hAnsi="Times New Roman" w:cs="Times New Roman"/>
          <w:i/>
          <w:sz w:val="24"/>
          <w:szCs w:val="24"/>
        </w:rPr>
        <w:t>Keperawatan Jiwa</w:t>
      </w:r>
      <w:r>
        <w:rPr>
          <w:rFonts w:ascii="Times New Roman" w:hAnsi="Times New Roman" w:cs="Times New Roman"/>
          <w:sz w:val="24"/>
          <w:szCs w:val="24"/>
        </w:rPr>
        <w:t>. Tanggerang. Penerbit Binarupa Aksara Publisher.</w:t>
      </w:r>
    </w:p>
    <w:p w:rsidR="00567FE6" w:rsidRPr="00B77CE0"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Lubis, Namora L. (2009). </w:t>
      </w:r>
      <w:r w:rsidRPr="00B77CE0">
        <w:rPr>
          <w:rFonts w:ascii="Times New Roman" w:hAnsi="Times New Roman" w:cs="Times New Roman"/>
          <w:i/>
          <w:sz w:val="24"/>
          <w:szCs w:val="24"/>
        </w:rPr>
        <w:t>Depresi: Tinjauan Psikologis</w:t>
      </w:r>
      <w:r>
        <w:rPr>
          <w:rFonts w:ascii="Times New Roman" w:hAnsi="Times New Roman" w:cs="Times New Roman"/>
          <w:sz w:val="24"/>
          <w:szCs w:val="24"/>
        </w:rPr>
        <w:t>. Jakarta: Kencana.</w:t>
      </w:r>
    </w:p>
    <w:p w:rsidR="00567FE6" w:rsidRPr="004D65D6"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Muhibbin Syah. (2010). </w:t>
      </w:r>
      <w:r w:rsidRPr="004D65D6">
        <w:rPr>
          <w:rFonts w:ascii="Times New Roman" w:hAnsi="Times New Roman" w:cs="Times New Roman"/>
          <w:i/>
          <w:sz w:val="24"/>
          <w:szCs w:val="24"/>
        </w:rPr>
        <w:t>Psikolog</w:t>
      </w:r>
      <w:r>
        <w:rPr>
          <w:rFonts w:ascii="Times New Roman" w:hAnsi="Times New Roman" w:cs="Times New Roman"/>
          <w:i/>
          <w:sz w:val="24"/>
          <w:szCs w:val="24"/>
        </w:rPr>
        <w:t>i Pendidikan D</w:t>
      </w:r>
      <w:r w:rsidRPr="004D65D6">
        <w:rPr>
          <w:rFonts w:ascii="Times New Roman" w:hAnsi="Times New Roman" w:cs="Times New Roman"/>
          <w:i/>
          <w:sz w:val="24"/>
          <w:szCs w:val="24"/>
        </w:rPr>
        <w:t>engan Pendekatan Baru</w:t>
      </w:r>
      <w:r>
        <w:rPr>
          <w:rFonts w:ascii="Times New Roman" w:hAnsi="Times New Roman" w:cs="Times New Roman"/>
          <w:sz w:val="24"/>
          <w:szCs w:val="24"/>
        </w:rPr>
        <w:t>. Bandung: PT Remaja Rosdakarya</w:t>
      </w:r>
    </w:p>
    <w:p w:rsidR="00567FE6" w:rsidRDefault="00567FE6" w:rsidP="00567FE6">
      <w:pPr>
        <w:spacing w:line="240" w:lineRule="auto"/>
        <w:ind w:left="851" w:hanging="851"/>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Nelwati, Triyan, H. P., &amp; Atih, R (2012). </w:t>
      </w:r>
      <w:r w:rsidRPr="00E33571">
        <w:rPr>
          <w:rFonts w:ascii="Times New Roman" w:hAnsi="Times New Roman" w:cs="Times New Roman"/>
          <w:sz w:val="24"/>
          <w:szCs w:val="24"/>
        </w:rPr>
        <w:t xml:space="preserve">Hubungan Lingkungan Belajar Klinik </w:t>
      </w:r>
      <w:r>
        <w:rPr>
          <w:rFonts w:ascii="Times New Roman" w:hAnsi="Times New Roman" w:cs="Times New Roman"/>
          <w:sz w:val="24"/>
          <w:szCs w:val="24"/>
        </w:rPr>
        <w:t>D</w:t>
      </w:r>
      <w:r w:rsidRPr="00E33571">
        <w:rPr>
          <w:rFonts w:ascii="Times New Roman" w:hAnsi="Times New Roman" w:cs="Times New Roman"/>
          <w:sz w:val="24"/>
          <w:szCs w:val="24"/>
        </w:rPr>
        <w:t>engan Tingkat Kecemasan Mahasiswa</w:t>
      </w:r>
      <w:r>
        <w:rPr>
          <w:rFonts w:ascii="Times New Roman" w:hAnsi="Times New Roman" w:cs="Times New Roman"/>
          <w:sz w:val="24"/>
          <w:szCs w:val="24"/>
        </w:rPr>
        <w:t xml:space="preserve"> P</w:t>
      </w:r>
      <w:r w:rsidRPr="00E33571">
        <w:rPr>
          <w:rFonts w:ascii="Times New Roman" w:hAnsi="Times New Roman" w:cs="Times New Roman"/>
          <w:sz w:val="24"/>
          <w:szCs w:val="24"/>
        </w:rPr>
        <w:t>ada Program Pendidikan Ners</w:t>
      </w:r>
      <w:r>
        <w:rPr>
          <w:rFonts w:ascii="Times New Roman" w:hAnsi="Times New Roman" w:cs="Times New Roman"/>
          <w:sz w:val="24"/>
          <w:szCs w:val="24"/>
        </w:rPr>
        <w:t xml:space="preserve">. </w:t>
      </w:r>
      <w:r w:rsidRPr="00F835C5">
        <w:rPr>
          <w:rFonts w:ascii="Times New Roman" w:hAnsi="Times New Roman" w:cs="Times New Roman"/>
          <w:i/>
          <w:color w:val="000000" w:themeColor="text1"/>
          <w:sz w:val="24"/>
          <w:szCs w:val="24"/>
        </w:rPr>
        <w:t>Ejournal Keperawatan.</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Notoatmodjo, S., (2014). </w:t>
      </w:r>
      <w:r w:rsidRPr="00AD6FAC">
        <w:rPr>
          <w:rFonts w:ascii="Times New Roman" w:hAnsi="Times New Roman" w:cs="Times New Roman"/>
          <w:i/>
          <w:color w:val="000000" w:themeColor="text1"/>
          <w:sz w:val="24"/>
          <w:szCs w:val="24"/>
        </w:rPr>
        <w:t>Metodolog</w:t>
      </w:r>
      <w:r>
        <w:rPr>
          <w:rFonts w:ascii="Times New Roman" w:hAnsi="Times New Roman" w:cs="Times New Roman"/>
          <w:i/>
          <w:color w:val="000000" w:themeColor="text1"/>
          <w:sz w:val="24"/>
          <w:szCs w:val="24"/>
        </w:rPr>
        <w:t>i P</w:t>
      </w:r>
      <w:r w:rsidRPr="00AD6FAC">
        <w:rPr>
          <w:rFonts w:ascii="Times New Roman" w:hAnsi="Times New Roman" w:cs="Times New Roman"/>
          <w:i/>
          <w:color w:val="000000" w:themeColor="text1"/>
          <w:sz w:val="24"/>
          <w:szCs w:val="24"/>
        </w:rPr>
        <w:t>enelitian Kesehatan</w:t>
      </w:r>
      <w:r>
        <w:rPr>
          <w:rFonts w:ascii="Times New Roman" w:hAnsi="Times New Roman" w:cs="Times New Roman"/>
          <w:i/>
          <w:color w:val="000000" w:themeColor="text1"/>
          <w:sz w:val="24"/>
          <w:szCs w:val="24"/>
        </w:rPr>
        <w:t>, Edisi revisi, Cetakan kedua</w:t>
      </w:r>
      <w:r>
        <w:rPr>
          <w:rFonts w:ascii="Times New Roman" w:hAnsi="Times New Roman" w:cs="Times New Roman"/>
          <w:color w:val="000000" w:themeColor="text1"/>
          <w:sz w:val="24"/>
          <w:szCs w:val="24"/>
        </w:rPr>
        <w:t>. Jakarta. PT Rineka Cipta.</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Notoatmodjo, S. (2010). </w:t>
      </w:r>
      <w:r w:rsidRPr="006620A7">
        <w:rPr>
          <w:rFonts w:ascii="Times New Roman" w:hAnsi="Times New Roman" w:cs="Times New Roman"/>
          <w:i/>
          <w:color w:val="000000" w:themeColor="text1"/>
          <w:sz w:val="24"/>
          <w:szCs w:val="24"/>
        </w:rPr>
        <w:t>Metodologi Penelitian Kesehatan.</w:t>
      </w:r>
      <w:r>
        <w:rPr>
          <w:rFonts w:ascii="Times New Roman" w:hAnsi="Times New Roman" w:cs="Times New Roman"/>
          <w:color w:val="000000" w:themeColor="text1"/>
          <w:sz w:val="24"/>
          <w:szCs w:val="24"/>
        </w:rPr>
        <w:t xml:space="preserve"> Jakarta: Rineka Cipta.</w:t>
      </w:r>
    </w:p>
    <w:p w:rsidR="00567FE6"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Riadi, S &amp; Purwanto, T (2013). </w:t>
      </w:r>
      <w:r w:rsidRPr="0084001C">
        <w:rPr>
          <w:rFonts w:ascii="Times New Roman" w:hAnsi="Times New Roman" w:cs="Times New Roman"/>
          <w:i/>
          <w:sz w:val="24"/>
          <w:szCs w:val="24"/>
        </w:rPr>
        <w:t>Asuhan Keperawatan Jiwa, Edisi pertama</w:t>
      </w:r>
      <w:r>
        <w:rPr>
          <w:rFonts w:ascii="Times New Roman" w:hAnsi="Times New Roman" w:cs="Times New Roman"/>
          <w:sz w:val="24"/>
          <w:szCs w:val="24"/>
        </w:rPr>
        <w:t>. Yogyakarta. Graha Ilmu.</w:t>
      </w:r>
    </w:p>
    <w:p w:rsidR="00567FE6" w:rsidRDefault="00567FE6" w:rsidP="00567FE6">
      <w:pPr>
        <w:spacing w:line="240" w:lineRule="auto"/>
        <w:ind w:left="851" w:hanging="851"/>
        <w:jc w:val="both"/>
        <w:rPr>
          <w:rFonts w:ascii="Times New Roman" w:hAnsi="Times New Roman" w:cs="Times New Roman"/>
          <w:color w:val="000000" w:themeColor="text1"/>
          <w:sz w:val="24"/>
          <w:szCs w:val="24"/>
        </w:rPr>
      </w:pPr>
      <w:r w:rsidRPr="006F3BD0">
        <w:rPr>
          <w:rFonts w:ascii="Times New Roman" w:hAnsi="Times New Roman" w:cs="Times New Roman"/>
          <w:color w:val="000000" w:themeColor="text1"/>
          <w:sz w:val="24"/>
          <w:szCs w:val="24"/>
        </w:rPr>
        <w:t>Setiadi (2013</w:t>
      </w:r>
      <w:r w:rsidRPr="006F3BD0">
        <w:rPr>
          <w:rFonts w:ascii="Times New Roman" w:hAnsi="Times New Roman" w:cs="Times New Roman"/>
          <w:i/>
          <w:color w:val="000000" w:themeColor="text1"/>
          <w:sz w:val="24"/>
          <w:szCs w:val="24"/>
        </w:rPr>
        <w:t>). Konsep dan Praktek Penulisan Riset Keperawatan, Edisi 2</w:t>
      </w:r>
      <w:r w:rsidRPr="006F3BD0">
        <w:rPr>
          <w:rFonts w:ascii="Times New Roman" w:hAnsi="Times New Roman" w:cs="Times New Roman"/>
          <w:color w:val="000000" w:themeColor="text1"/>
          <w:sz w:val="24"/>
          <w:szCs w:val="24"/>
        </w:rPr>
        <w:t>. Yogyakarta, Graha Ilmu</w:t>
      </w:r>
      <w:r>
        <w:rPr>
          <w:rFonts w:ascii="Times New Roman" w:hAnsi="Times New Roman" w:cs="Times New Roman"/>
          <w:color w:val="000000" w:themeColor="text1"/>
          <w:sz w:val="24"/>
          <w:szCs w:val="24"/>
        </w:rPr>
        <w:t>.</w:t>
      </w:r>
    </w:p>
    <w:p w:rsidR="00567FE6" w:rsidRPr="006F3BD0" w:rsidRDefault="00567FE6" w:rsidP="00567FE6">
      <w:pPr>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Sistyaningtyas, F. (2013). Hubungan Antara Tingkat Kecemasan Dengan Prestasi Belajar Matematika Siswi Kelas XI IPA Di SMA Negeri Kayen Pati. </w:t>
      </w:r>
      <w:r w:rsidRPr="00F835C5">
        <w:rPr>
          <w:rFonts w:ascii="Times New Roman" w:hAnsi="Times New Roman" w:cs="Times New Roman"/>
          <w:i/>
          <w:color w:val="000000" w:themeColor="text1"/>
          <w:sz w:val="24"/>
          <w:szCs w:val="24"/>
        </w:rPr>
        <w:t>Ejournal Keperawatan.</w:t>
      </w:r>
    </w:p>
    <w:p w:rsidR="00567FE6"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Slameto (2013). </w:t>
      </w:r>
      <w:r w:rsidRPr="00C777EC">
        <w:rPr>
          <w:rFonts w:ascii="Times New Roman" w:hAnsi="Times New Roman" w:cs="Times New Roman"/>
          <w:i/>
          <w:sz w:val="24"/>
          <w:szCs w:val="24"/>
        </w:rPr>
        <w:t>Belajar dan Faktor-faktor Yang Mempengaruhi, Cetakan keenam</w:t>
      </w:r>
      <w:r>
        <w:rPr>
          <w:rFonts w:ascii="Times New Roman" w:hAnsi="Times New Roman" w:cs="Times New Roman"/>
          <w:sz w:val="24"/>
          <w:szCs w:val="24"/>
        </w:rPr>
        <w:t>. Jakarta. PT Pineka Cipta.</w:t>
      </w:r>
    </w:p>
    <w:p w:rsidR="00567FE6"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Stuart, G. W. Dan Sudeen. S (2006). </w:t>
      </w:r>
      <w:r w:rsidRPr="00C777EC">
        <w:rPr>
          <w:rFonts w:ascii="Times New Roman" w:hAnsi="Times New Roman" w:cs="Times New Roman"/>
          <w:i/>
          <w:sz w:val="24"/>
          <w:szCs w:val="24"/>
        </w:rPr>
        <w:t>Buku Saku Kep</w:t>
      </w:r>
      <w:r>
        <w:rPr>
          <w:rFonts w:ascii="Times New Roman" w:hAnsi="Times New Roman" w:cs="Times New Roman"/>
          <w:i/>
          <w:sz w:val="24"/>
          <w:szCs w:val="24"/>
        </w:rPr>
        <w:t>erawatan Jiwa,</w:t>
      </w:r>
      <w:r w:rsidRPr="00C777EC">
        <w:rPr>
          <w:rFonts w:ascii="Times New Roman" w:hAnsi="Times New Roman" w:cs="Times New Roman"/>
          <w:i/>
          <w:sz w:val="24"/>
          <w:szCs w:val="24"/>
        </w:rPr>
        <w:t xml:space="preserve"> Edisi kelima</w:t>
      </w:r>
      <w:r>
        <w:rPr>
          <w:rFonts w:ascii="Times New Roman" w:hAnsi="Times New Roman" w:cs="Times New Roman"/>
          <w:sz w:val="24"/>
          <w:szCs w:val="24"/>
        </w:rPr>
        <w:t>. Jakarta: EGC.</w:t>
      </w:r>
    </w:p>
    <w:p w:rsidR="00567FE6" w:rsidRPr="00A742B0" w:rsidRDefault="00567FE6" w:rsidP="00567FE6">
      <w:pPr>
        <w:spacing w:line="240" w:lineRule="auto"/>
        <w:ind w:left="851" w:hanging="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Sugiyono.</w:t>
      </w:r>
      <w:r w:rsidRPr="006F3BD0">
        <w:rPr>
          <w:rFonts w:ascii="Times New Roman" w:hAnsi="Times New Roman" w:cs="Times New Roman"/>
          <w:color w:val="000000" w:themeColor="text1"/>
          <w:sz w:val="24"/>
          <w:szCs w:val="24"/>
        </w:rPr>
        <w:t xml:space="preserve"> (2008). </w:t>
      </w:r>
      <w:r w:rsidRPr="006F3BD0">
        <w:rPr>
          <w:rFonts w:ascii="Times New Roman" w:hAnsi="Times New Roman" w:cs="Times New Roman"/>
          <w:i/>
          <w:color w:val="000000" w:themeColor="text1"/>
          <w:sz w:val="24"/>
          <w:szCs w:val="24"/>
        </w:rPr>
        <w:t>Metode Penelitian Kunatitatif Kualitatif dan R&amp;D</w:t>
      </w:r>
      <w:r w:rsidRPr="006F3BD0">
        <w:rPr>
          <w:rFonts w:ascii="Times New Roman" w:hAnsi="Times New Roman" w:cs="Times New Roman"/>
          <w:color w:val="000000" w:themeColor="text1"/>
          <w:sz w:val="24"/>
          <w:szCs w:val="24"/>
        </w:rPr>
        <w:t>. Bandung Alfabeta.</w:t>
      </w:r>
    </w:p>
    <w:p w:rsidR="00567FE6" w:rsidRDefault="00567FE6" w:rsidP="00567FE6">
      <w:pPr>
        <w:spacing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Suliswati (2005). </w:t>
      </w:r>
      <w:r w:rsidRPr="00C777EC">
        <w:rPr>
          <w:rFonts w:ascii="Times New Roman" w:hAnsi="Times New Roman" w:cs="Times New Roman"/>
          <w:i/>
          <w:sz w:val="24"/>
          <w:szCs w:val="24"/>
        </w:rPr>
        <w:t>Konsep Dasar keperawatan Jiwa</w:t>
      </w:r>
      <w:r>
        <w:rPr>
          <w:rFonts w:ascii="Times New Roman" w:hAnsi="Times New Roman" w:cs="Times New Roman"/>
          <w:sz w:val="24"/>
          <w:szCs w:val="24"/>
        </w:rPr>
        <w:t>. Jakarta: EGC.</w:t>
      </w:r>
    </w:p>
    <w:p w:rsidR="00567FE6" w:rsidRDefault="00567FE6" w:rsidP="00567FE6">
      <w:pPr>
        <w:pStyle w:val="ListParagraph"/>
        <w:spacing w:after="0" w:line="360" w:lineRule="auto"/>
        <w:ind w:left="426"/>
        <w:rPr>
          <w:rFonts w:ascii="Times New Roman" w:hAnsi="Times New Roman" w:cs="Times New Roman"/>
          <w:sz w:val="24"/>
          <w:szCs w:val="24"/>
        </w:rPr>
      </w:pPr>
    </w:p>
    <w:p w:rsidR="00567FE6" w:rsidRDefault="00567FE6" w:rsidP="00567FE6">
      <w:pPr>
        <w:pStyle w:val="ListParagraph"/>
        <w:spacing w:after="0" w:line="360" w:lineRule="auto"/>
        <w:ind w:left="1146" w:firstLine="414"/>
        <w:jc w:val="both"/>
        <w:rPr>
          <w:rFonts w:ascii="Times New Roman" w:hAnsi="Times New Roman"/>
          <w:sz w:val="24"/>
          <w:szCs w:val="24"/>
        </w:rPr>
      </w:pPr>
    </w:p>
    <w:p w:rsidR="00C83276" w:rsidRPr="00C83276" w:rsidRDefault="00C83276" w:rsidP="00C83276">
      <w:pPr>
        <w:pStyle w:val="ListParagraph"/>
        <w:spacing w:after="0" w:line="360" w:lineRule="auto"/>
        <w:ind w:left="1146" w:firstLine="414"/>
        <w:jc w:val="both"/>
        <w:rPr>
          <w:rFonts w:ascii="Times New Roman" w:hAnsi="Times New Roman" w:cs="Times New Roman"/>
          <w:b/>
          <w:color w:val="000000"/>
          <w:sz w:val="24"/>
          <w:szCs w:val="24"/>
        </w:rPr>
      </w:pPr>
    </w:p>
    <w:p w:rsidR="00C83276" w:rsidRPr="00C83276" w:rsidRDefault="00C83276" w:rsidP="00C83276">
      <w:pPr>
        <w:pStyle w:val="ListParagraph"/>
        <w:spacing w:after="0" w:line="240" w:lineRule="auto"/>
        <w:ind w:left="1146"/>
        <w:rPr>
          <w:rFonts w:ascii="Times New Roman" w:hAnsi="Times New Roman" w:cs="Times New Roman"/>
          <w:b/>
          <w:color w:val="000000"/>
          <w:sz w:val="24"/>
          <w:szCs w:val="24"/>
        </w:rPr>
      </w:pPr>
    </w:p>
    <w:p w:rsidR="00202890" w:rsidRPr="00455659" w:rsidRDefault="00202890" w:rsidP="00567FE6">
      <w:pPr>
        <w:jc w:val="both"/>
      </w:pPr>
    </w:p>
    <w:sectPr w:rsidR="00202890" w:rsidRPr="00455659" w:rsidSect="00F96A65">
      <w:headerReference w:type="default" r:id="rId8"/>
      <w:footerReference w:type="first" r:id="rId9"/>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9C1" w:rsidRDefault="00B609C1" w:rsidP="00F96A65">
      <w:pPr>
        <w:spacing w:after="0" w:line="240" w:lineRule="auto"/>
      </w:pPr>
      <w:r>
        <w:separator/>
      </w:r>
    </w:p>
  </w:endnote>
  <w:endnote w:type="continuationSeparator" w:id="0">
    <w:p w:rsidR="00B609C1" w:rsidRDefault="00B609C1" w:rsidP="00F9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3C7" w:rsidRDefault="001A73C7" w:rsidP="00F96A65">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9C1" w:rsidRDefault="00B609C1" w:rsidP="00F96A65">
      <w:pPr>
        <w:spacing w:after="0" w:line="240" w:lineRule="auto"/>
      </w:pPr>
      <w:r>
        <w:separator/>
      </w:r>
    </w:p>
  </w:footnote>
  <w:footnote w:type="continuationSeparator" w:id="0">
    <w:p w:rsidR="00B609C1" w:rsidRDefault="00B609C1" w:rsidP="00F96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991"/>
      <w:docPartObj>
        <w:docPartGallery w:val="Page Numbers (Top of Page)"/>
        <w:docPartUnique/>
      </w:docPartObj>
    </w:sdtPr>
    <w:sdtEndPr/>
    <w:sdtContent>
      <w:p w:rsidR="001A73C7" w:rsidRDefault="000942D7">
        <w:pPr>
          <w:pStyle w:val="Header"/>
          <w:jc w:val="right"/>
        </w:pPr>
        <w:r>
          <w:fldChar w:fldCharType="begin"/>
        </w:r>
        <w:r>
          <w:instrText xml:space="preserve"> PAGE   \* MERGEFORMAT </w:instrText>
        </w:r>
        <w:r>
          <w:fldChar w:fldCharType="separate"/>
        </w:r>
        <w:r w:rsidR="00C92EC5">
          <w:rPr>
            <w:noProof/>
          </w:rPr>
          <w:t>10</w:t>
        </w:r>
        <w:r>
          <w:rPr>
            <w:noProof/>
          </w:rPr>
          <w:fldChar w:fldCharType="end"/>
        </w:r>
      </w:p>
    </w:sdtContent>
  </w:sdt>
  <w:p w:rsidR="001A73C7" w:rsidRDefault="001A7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55BE"/>
    <w:multiLevelType w:val="hybridMultilevel"/>
    <w:tmpl w:val="B7720E3E"/>
    <w:lvl w:ilvl="0" w:tplc="50FA099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22B2F0F"/>
    <w:multiLevelType w:val="hybridMultilevel"/>
    <w:tmpl w:val="05CA88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59081F"/>
    <w:multiLevelType w:val="hybridMultilevel"/>
    <w:tmpl w:val="2702ED92"/>
    <w:lvl w:ilvl="0" w:tplc="D15EB93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4040158"/>
    <w:multiLevelType w:val="hybridMultilevel"/>
    <w:tmpl w:val="500AE236"/>
    <w:lvl w:ilvl="0" w:tplc="CDC82952">
      <w:start w:val="1"/>
      <w:numFmt w:val="decimal"/>
      <w:lvlText w:val="%1)"/>
      <w:lvlJc w:val="left"/>
      <w:pPr>
        <w:ind w:left="1506" w:hanging="360"/>
      </w:pPr>
      <w:rPr>
        <w:rFonts w:cstheme="minorBidi" w:hint="default"/>
        <w:b/>
        <w:color w:val="1D1B11"/>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nsid w:val="2F324264"/>
    <w:multiLevelType w:val="hybridMultilevel"/>
    <w:tmpl w:val="307AFE28"/>
    <w:lvl w:ilvl="0" w:tplc="E154080C">
      <w:start w:val="1"/>
      <w:numFmt w:val="low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6CB3C78"/>
    <w:multiLevelType w:val="hybridMultilevel"/>
    <w:tmpl w:val="EF9A86F6"/>
    <w:lvl w:ilvl="0" w:tplc="2A44D3F2">
      <w:start w:val="1"/>
      <w:numFmt w:val="upp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4F44A2"/>
    <w:multiLevelType w:val="hybridMultilevel"/>
    <w:tmpl w:val="0A886C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7321C3"/>
    <w:multiLevelType w:val="hybridMultilevel"/>
    <w:tmpl w:val="6A56E16A"/>
    <w:lvl w:ilvl="0" w:tplc="4DB6AE0A">
      <w:start w:val="1"/>
      <w:numFmt w:val="upp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5150399D"/>
    <w:multiLevelType w:val="hybridMultilevel"/>
    <w:tmpl w:val="A740B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40038C2"/>
    <w:multiLevelType w:val="hybridMultilevel"/>
    <w:tmpl w:val="591AAE1A"/>
    <w:lvl w:ilvl="0" w:tplc="43C8BF6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5EBB090F"/>
    <w:multiLevelType w:val="hybridMultilevel"/>
    <w:tmpl w:val="F14A2524"/>
    <w:lvl w:ilvl="0" w:tplc="62B8AE02">
      <w:start w:val="1"/>
      <w:numFmt w:val="lowerLetter"/>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1940E6"/>
    <w:multiLevelType w:val="hybridMultilevel"/>
    <w:tmpl w:val="584CAE1C"/>
    <w:lvl w:ilvl="0" w:tplc="D5780F9A">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623E34EE"/>
    <w:multiLevelType w:val="hybridMultilevel"/>
    <w:tmpl w:val="8982B79E"/>
    <w:lvl w:ilvl="0" w:tplc="BC8E14CE">
      <w:start w:val="1"/>
      <w:numFmt w:val="decimal"/>
      <w:lvlText w:val="%1."/>
      <w:lvlJc w:val="left"/>
      <w:pPr>
        <w:ind w:left="786" w:hanging="360"/>
      </w:pPr>
      <w:rPr>
        <w:rFonts w:hint="default"/>
        <w:b/>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563568C"/>
    <w:multiLevelType w:val="hybridMultilevel"/>
    <w:tmpl w:val="813085D0"/>
    <w:lvl w:ilvl="0" w:tplc="2318CA4E">
      <w:start w:val="1"/>
      <w:numFmt w:val="lowerLetter"/>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7CD01CA"/>
    <w:multiLevelType w:val="hybridMultilevel"/>
    <w:tmpl w:val="41363E96"/>
    <w:lvl w:ilvl="0" w:tplc="4A4EF73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6E034819"/>
    <w:multiLevelType w:val="hybridMultilevel"/>
    <w:tmpl w:val="771A9778"/>
    <w:lvl w:ilvl="0" w:tplc="27D459E8">
      <w:start w:val="1"/>
      <w:numFmt w:val="decimal"/>
      <w:lvlText w:val="%1."/>
      <w:lvlJc w:val="left"/>
      <w:pPr>
        <w:ind w:left="1734" w:hanging="360"/>
      </w:pPr>
      <w:rPr>
        <w:rFonts w:hint="default"/>
      </w:r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16">
    <w:nsid w:val="7205735F"/>
    <w:multiLevelType w:val="hybridMultilevel"/>
    <w:tmpl w:val="446A2A08"/>
    <w:lvl w:ilvl="0" w:tplc="C69254FC">
      <w:start w:val="1"/>
      <w:numFmt w:val="low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7DEF1A57"/>
    <w:multiLevelType w:val="hybridMultilevel"/>
    <w:tmpl w:val="A508D390"/>
    <w:lvl w:ilvl="0" w:tplc="F47CE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5"/>
  </w:num>
  <w:num w:numId="3">
    <w:abstractNumId w:val="6"/>
  </w:num>
  <w:num w:numId="4">
    <w:abstractNumId w:val="12"/>
  </w:num>
  <w:num w:numId="5">
    <w:abstractNumId w:val="9"/>
  </w:num>
  <w:num w:numId="6">
    <w:abstractNumId w:val="13"/>
  </w:num>
  <w:num w:numId="7">
    <w:abstractNumId w:val="10"/>
  </w:num>
  <w:num w:numId="8">
    <w:abstractNumId w:val="15"/>
  </w:num>
  <w:num w:numId="9">
    <w:abstractNumId w:val="11"/>
  </w:num>
  <w:num w:numId="10">
    <w:abstractNumId w:val="7"/>
  </w:num>
  <w:num w:numId="11">
    <w:abstractNumId w:val="16"/>
  </w:num>
  <w:num w:numId="12">
    <w:abstractNumId w:val="3"/>
  </w:num>
  <w:num w:numId="13">
    <w:abstractNumId w:val="4"/>
  </w:num>
  <w:num w:numId="14">
    <w:abstractNumId w:val="14"/>
  </w:num>
  <w:num w:numId="15">
    <w:abstractNumId w:val="0"/>
  </w:num>
  <w:num w:numId="16">
    <w:abstractNumId w:val="1"/>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3CA"/>
    <w:rsid w:val="000942D7"/>
    <w:rsid w:val="00115E18"/>
    <w:rsid w:val="001A52F6"/>
    <w:rsid w:val="001A73C7"/>
    <w:rsid w:val="00202890"/>
    <w:rsid w:val="00310FB9"/>
    <w:rsid w:val="00356F58"/>
    <w:rsid w:val="00437A2F"/>
    <w:rsid w:val="00455659"/>
    <w:rsid w:val="00567FE6"/>
    <w:rsid w:val="007A7260"/>
    <w:rsid w:val="007C030E"/>
    <w:rsid w:val="007E7C84"/>
    <w:rsid w:val="008219FF"/>
    <w:rsid w:val="00891B80"/>
    <w:rsid w:val="00894860"/>
    <w:rsid w:val="009C1107"/>
    <w:rsid w:val="00B609C1"/>
    <w:rsid w:val="00B9364C"/>
    <w:rsid w:val="00BD0152"/>
    <w:rsid w:val="00C256D6"/>
    <w:rsid w:val="00C32166"/>
    <w:rsid w:val="00C47AE5"/>
    <w:rsid w:val="00C83276"/>
    <w:rsid w:val="00C92EC5"/>
    <w:rsid w:val="00D0031A"/>
    <w:rsid w:val="00D16789"/>
    <w:rsid w:val="00DA5076"/>
    <w:rsid w:val="00DB2F1E"/>
    <w:rsid w:val="00DF770B"/>
    <w:rsid w:val="00E13BB3"/>
    <w:rsid w:val="00E23A7E"/>
    <w:rsid w:val="00E82B52"/>
    <w:rsid w:val="00EB23CA"/>
    <w:rsid w:val="00F96A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23CA"/>
    <w:rPr>
      <w:color w:val="0000FF"/>
      <w:u w:val="single"/>
    </w:rPr>
  </w:style>
  <w:style w:type="paragraph" w:styleId="ListParagraph">
    <w:name w:val="List Paragraph"/>
    <w:basedOn w:val="Normal"/>
    <w:link w:val="ListParagraphChar"/>
    <w:uiPriority w:val="34"/>
    <w:qFormat/>
    <w:rsid w:val="00EB23CA"/>
    <w:pPr>
      <w:ind w:left="720"/>
      <w:contextualSpacing/>
    </w:pPr>
  </w:style>
  <w:style w:type="character" w:customStyle="1" w:styleId="ListParagraphChar">
    <w:name w:val="List Paragraph Char"/>
    <w:link w:val="ListParagraph"/>
    <w:uiPriority w:val="34"/>
    <w:rsid w:val="00EB23CA"/>
  </w:style>
  <w:style w:type="paragraph" w:customStyle="1" w:styleId="BodyA">
    <w:name w:val="Body A"/>
    <w:rsid w:val="007C030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id-ID"/>
    </w:rPr>
  </w:style>
  <w:style w:type="paragraph" w:styleId="Header">
    <w:name w:val="header"/>
    <w:basedOn w:val="Normal"/>
    <w:link w:val="HeaderChar"/>
    <w:uiPriority w:val="99"/>
    <w:unhideWhenUsed/>
    <w:rsid w:val="00F96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A65"/>
  </w:style>
  <w:style w:type="paragraph" w:styleId="Footer">
    <w:name w:val="footer"/>
    <w:basedOn w:val="Normal"/>
    <w:link w:val="FooterChar"/>
    <w:uiPriority w:val="99"/>
    <w:semiHidden/>
    <w:unhideWhenUsed/>
    <w:rsid w:val="00F96A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6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23CA"/>
    <w:rPr>
      <w:color w:val="0000FF"/>
      <w:u w:val="single"/>
    </w:rPr>
  </w:style>
  <w:style w:type="paragraph" w:styleId="ListParagraph">
    <w:name w:val="List Paragraph"/>
    <w:basedOn w:val="Normal"/>
    <w:link w:val="ListParagraphChar"/>
    <w:uiPriority w:val="34"/>
    <w:qFormat/>
    <w:rsid w:val="00EB23CA"/>
    <w:pPr>
      <w:ind w:left="720"/>
      <w:contextualSpacing/>
    </w:pPr>
  </w:style>
  <w:style w:type="character" w:customStyle="1" w:styleId="ListParagraphChar">
    <w:name w:val="List Paragraph Char"/>
    <w:link w:val="ListParagraph"/>
    <w:uiPriority w:val="34"/>
    <w:rsid w:val="00EB23CA"/>
  </w:style>
  <w:style w:type="paragraph" w:customStyle="1" w:styleId="BodyA">
    <w:name w:val="Body A"/>
    <w:rsid w:val="007C030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id-ID"/>
    </w:rPr>
  </w:style>
  <w:style w:type="paragraph" w:styleId="Header">
    <w:name w:val="header"/>
    <w:basedOn w:val="Normal"/>
    <w:link w:val="HeaderChar"/>
    <w:uiPriority w:val="99"/>
    <w:unhideWhenUsed/>
    <w:rsid w:val="00F96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A65"/>
  </w:style>
  <w:style w:type="paragraph" w:styleId="Footer">
    <w:name w:val="footer"/>
    <w:basedOn w:val="Normal"/>
    <w:link w:val="FooterChar"/>
    <w:uiPriority w:val="99"/>
    <w:semiHidden/>
    <w:unhideWhenUsed/>
    <w:rsid w:val="00F96A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6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10</cp:lastModifiedBy>
  <cp:revision>2</cp:revision>
  <dcterms:created xsi:type="dcterms:W3CDTF">2019-02-23T03:09:00Z</dcterms:created>
  <dcterms:modified xsi:type="dcterms:W3CDTF">2019-02-23T03:09:00Z</dcterms:modified>
</cp:coreProperties>
</file>